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CC12E" w14:textId="292168AB" w:rsidR="00285CF3" w:rsidRPr="00C52452" w:rsidRDefault="000C0830" w:rsidP="00FB5C7D">
      <w:pPr>
        <w:spacing w:line="276" w:lineRule="auto"/>
        <w:rPr>
          <w:rFonts w:asciiTheme="minorHAnsi" w:hAnsiTheme="minorHAnsi" w:cstheme="minorHAnsi"/>
          <w:b/>
          <w:bCs/>
          <w:sz w:val="36"/>
          <w:szCs w:val="36"/>
        </w:rPr>
      </w:pPr>
      <w:r w:rsidRPr="00C52452">
        <w:rPr>
          <w:rFonts w:asciiTheme="minorHAnsi" w:hAnsiTheme="minorHAnsi" w:cstheme="minorHAnsi"/>
          <w:b/>
          <w:bCs/>
          <w:sz w:val="36"/>
          <w:szCs w:val="36"/>
        </w:rPr>
        <w:t>Emergency Surgery OR NoT (ESORT)</w:t>
      </w:r>
    </w:p>
    <w:p w14:paraId="25C840CD" w14:textId="789F2E9C" w:rsidR="005D0C4F" w:rsidRPr="00C52452" w:rsidRDefault="005D0C4F" w:rsidP="004F6F51">
      <w:pPr>
        <w:spacing w:line="276" w:lineRule="auto"/>
        <w:rPr>
          <w:rFonts w:asciiTheme="minorHAnsi" w:hAnsiTheme="minorHAnsi" w:cstheme="minorHAnsi"/>
          <w:b/>
          <w:bCs/>
          <w:color w:val="000000" w:themeColor="text1"/>
        </w:rPr>
      </w:pPr>
    </w:p>
    <w:p w14:paraId="0DCC0C3D" w14:textId="67FE337C" w:rsidR="00FA2207" w:rsidRPr="00C52452" w:rsidRDefault="00FA2207" w:rsidP="004F6F51">
      <w:pPr>
        <w:spacing w:line="276" w:lineRule="auto"/>
        <w:rPr>
          <w:rFonts w:asciiTheme="minorHAnsi" w:hAnsiTheme="minorHAnsi" w:cstheme="minorHAnsi"/>
          <w:b/>
          <w:bCs/>
          <w:color w:val="000000" w:themeColor="text1"/>
        </w:rPr>
      </w:pPr>
    </w:p>
    <w:p w14:paraId="1E0A0626" w14:textId="77777777" w:rsidR="00FA2207" w:rsidRPr="00C52452" w:rsidRDefault="00FA2207" w:rsidP="004F6F51">
      <w:pPr>
        <w:spacing w:line="276" w:lineRule="auto"/>
        <w:rPr>
          <w:rFonts w:asciiTheme="minorHAnsi" w:hAnsiTheme="minorHAnsi" w:cstheme="minorHAnsi"/>
          <w:b/>
          <w:bCs/>
          <w:color w:val="000000" w:themeColor="text1"/>
        </w:rPr>
      </w:pPr>
    </w:p>
    <w:p w14:paraId="08A5A9F9" w14:textId="5A81AD1B" w:rsidR="00556303" w:rsidRPr="00C52452" w:rsidRDefault="00556303" w:rsidP="004F6F51">
      <w:pPr>
        <w:spacing w:line="276" w:lineRule="auto"/>
        <w:rPr>
          <w:rFonts w:asciiTheme="minorHAnsi" w:hAnsiTheme="minorHAnsi" w:cstheme="minorHAnsi"/>
          <w:b/>
          <w:bCs/>
          <w:color w:val="000000" w:themeColor="text1"/>
        </w:rPr>
      </w:pPr>
    </w:p>
    <w:p w14:paraId="66CD45A3" w14:textId="743886CD" w:rsidR="00B21308" w:rsidRPr="00C52452" w:rsidRDefault="2DC4F956" w:rsidP="004F6F51">
      <w:pPr>
        <w:spacing w:line="276" w:lineRule="auto"/>
        <w:rPr>
          <w:rFonts w:eastAsia="Times New Roman"/>
          <w:b/>
          <w:bCs/>
        </w:rPr>
      </w:pPr>
      <w:r w:rsidRPr="6189BEDC">
        <w:rPr>
          <w:rFonts w:eastAsia="Times New Roman"/>
          <w:b/>
          <w:bCs/>
          <w:color w:val="000000" w:themeColor="text1"/>
        </w:rPr>
        <w:t>Richard</w:t>
      </w:r>
      <w:r w:rsidR="00B21308" w:rsidRPr="6189BEDC">
        <w:rPr>
          <w:rFonts w:eastAsia="Times New Roman"/>
          <w:b/>
          <w:color w:val="000000" w:themeColor="text1"/>
        </w:rPr>
        <w:t xml:space="preserve"> Grieve</w:t>
      </w:r>
      <w:r w:rsidR="001420A4" w:rsidRPr="6189BEDC">
        <w:rPr>
          <w:rFonts w:asciiTheme="minorHAnsi" w:hAnsiTheme="minorHAnsi" w:cstheme="minorBidi"/>
          <w:b/>
          <w:color w:val="000000" w:themeColor="text1"/>
          <w:vertAlign w:val="superscript"/>
        </w:rPr>
        <w:t>1</w:t>
      </w:r>
      <w:r w:rsidR="00483414">
        <w:rPr>
          <w:rFonts w:asciiTheme="minorHAnsi" w:hAnsiTheme="minorHAnsi" w:cstheme="minorBidi"/>
          <w:b/>
          <w:color w:val="000000" w:themeColor="text1"/>
          <w:vertAlign w:val="superscript"/>
        </w:rPr>
        <w:t>*</w:t>
      </w:r>
      <w:r w:rsidR="00B21308" w:rsidRPr="6189BEDC">
        <w:rPr>
          <w:rFonts w:eastAsia="Times New Roman"/>
          <w:b/>
          <w:color w:val="000000" w:themeColor="text1"/>
        </w:rPr>
        <w:t xml:space="preserve">, </w:t>
      </w:r>
      <w:r w:rsidRPr="6189BEDC">
        <w:rPr>
          <w:rFonts w:eastAsia="Times New Roman"/>
          <w:b/>
          <w:bCs/>
          <w:color w:val="000000" w:themeColor="text1"/>
        </w:rPr>
        <w:t>Andrew</w:t>
      </w:r>
      <w:r w:rsidR="00B21308" w:rsidRPr="6189BEDC">
        <w:rPr>
          <w:rFonts w:eastAsia="Times New Roman"/>
          <w:b/>
          <w:color w:val="000000" w:themeColor="text1"/>
        </w:rPr>
        <w:t xml:space="preserve"> Hutchings</w:t>
      </w:r>
      <w:r w:rsidR="001420A4" w:rsidRPr="6189BEDC">
        <w:rPr>
          <w:rFonts w:asciiTheme="minorHAnsi" w:hAnsiTheme="minorHAnsi" w:cstheme="minorBidi"/>
          <w:b/>
          <w:color w:val="000000" w:themeColor="text1"/>
          <w:vertAlign w:val="superscript"/>
        </w:rPr>
        <w:t>1</w:t>
      </w:r>
      <w:r w:rsidR="00B21308" w:rsidRPr="6189BEDC">
        <w:rPr>
          <w:rFonts w:eastAsia="Times New Roman"/>
          <w:b/>
          <w:color w:val="000000" w:themeColor="text1"/>
        </w:rPr>
        <w:t xml:space="preserve">, </w:t>
      </w:r>
      <w:r w:rsidRPr="6189BEDC">
        <w:rPr>
          <w:rFonts w:eastAsia="Times New Roman"/>
          <w:b/>
          <w:bCs/>
          <w:color w:val="000000" w:themeColor="text1"/>
        </w:rPr>
        <w:t>Silvia</w:t>
      </w:r>
      <w:r w:rsidR="00B21308" w:rsidRPr="6189BEDC">
        <w:rPr>
          <w:rFonts w:eastAsia="Times New Roman"/>
          <w:b/>
          <w:color w:val="000000" w:themeColor="text1"/>
        </w:rPr>
        <w:t xml:space="preserve"> Moler</w:t>
      </w:r>
      <w:r w:rsidR="00E449E9" w:rsidRPr="6189BEDC">
        <w:rPr>
          <w:rFonts w:eastAsia="Times New Roman"/>
          <w:b/>
          <w:color w:val="000000" w:themeColor="text1"/>
        </w:rPr>
        <w:t>-</w:t>
      </w:r>
      <w:r w:rsidR="00B21308" w:rsidRPr="6189BEDC">
        <w:rPr>
          <w:rFonts w:eastAsia="Times New Roman"/>
          <w:b/>
          <w:color w:val="000000" w:themeColor="text1"/>
        </w:rPr>
        <w:t>Zapata</w:t>
      </w:r>
      <w:r w:rsidR="001420A4" w:rsidRPr="6189BEDC">
        <w:rPr>
          <w:rFonts w:asciiTheme="minorHAnsi" w:hAnsiTheme="minorHAnsi" w:cstheme="minorBidi"/>
          <w:b/>
          <w:color w:val="000000" w:themeColor="text1"/>
          <w:vertAlign w:val="superscript"/>
        </w:rPr>
        <w:t>1</w:t>
      </w:r>
      <w:r w:rsidR="00B21308" w:rsidRPr="6189BEDC">
        <w:rPr>
          <w:rFonts w:eastAsia="Times New Roman"/>
          <w:b/>
          <w:color w:val="000000" w:themeColor="text1"/>
        </w:rPr>
        <w:t xml:space="preserve">, </w:t>
      </w:r>
      <w:r w:rsidRPr="6189BEDC">
        <w:rPr>
          <w:rFonts w:eastAsia="Times New Roman"/>
          <w:b/>
          <w:bCs/>
          <w:color w:val="000000" w:themeColor="text1"/>
        </w:rPr>
        <w:t>Stephen.</w:t>
      </w:r>
      <w:r w:rsidR="00B21308" w:rsidRPr="6189BEDC">
        <w:rPr>
          <w:rFonts w:eastAsia="Times New Roman"/>
          <w:b/>
          <w:color w:val="000000" w:themeColor="text1"/>
        </w:rPr>
        <w:t xml:space="preserve"> O’Neill</w:t>
      </w:r>
      <w:r w:rsidR="001420A4" w:rsidRPr="6189BEDC">
        <w:rPr>
          <w:rFonts w:asciiTheme="minorHAnsi" w:hAnsiTheme="minorHAnsi" w:cstheme="minorBidi"/>
          <w:b/>
          <w:color w:val="000000" w:themeColor="text1"/>
          <w:vertAlign w:val="superscript"/>
        </w:rPr>
        <w:t>1</w:t>
      </w:r>
      <w:r w:rsidR="00B21308" w:rsidRPr="6189BEDC">
        <w:rPr>
          <w:rFonts w:eastAsia="Times New Roman"/>
          <w:b/>
          <w:color w:val="000000" w:themeColor="text1"/>
        </w:rPr>
        <w:t xml:space="preserve">, </w:t>
      </w:r>
      <w:r w:rsidRPr="6189BEDC">
        <w:rPr>
          <w:rFonts w:eastAsia="Times New Roman"/>
          <w:b/>
          <w:bCs/>
          <w:color w:val="000000" w:themeColor="text1"/>
        </w:rPr>
        <w:t>David</w:t>
      </w:r>
      <w:r w:rsidR="00B21308" w:rsidRPr="6189BEDC">
        <w:rPr>
          <w:rFonts w:eastAsia="Times New Roman"/>
          <w:b/>
          <w:color w:val="000000" w:themeColor="text1"/>
        </w:rPr>
        <w:t xml:space="preserve"> Lugo</w:t>
      </w:r>
      <w:r w:rsidR="00E449E9" w:rsidRPr="6189BEDC">
        <w:rPr>
          <w:rFonts w:eastAsia="Times New Roman"/>
          <w:b/>
          <w:color w:val="000000" w:themeColor="text1"/>
        </w:rPr>
        <w:t>-</w:t>
      </w:r>
      <w:r w:rsidR="00B21308" w:rsidRPr="6189BEDC">
        <w:rPr>
          <w:rFonts w:eastAsia="Times New Roman"/>
          <w:b/>
          <w:color w:val="000000" w:themeColor="text1"/>
        </w:rPr>
        <w:t>Palacios</w:t>
      </w:r>
      <w:r w:rsidR="001420A4" w:rsidRPr="6189BEDC">
        <w:rPr>
          <w:rFonts w:asciiTheme="minorHAnsi" w:hAnsiTheme="minorHAnsi" w:cstheme="minorBidi"/>
          <w:b/>
          <w:color w:val="000000" w:themeColor="text1"/>
          <w:vertAlign w:val="superscript"/>
        </w:rPr>
        <w:t>1</w:t>
      </w:r>
      <w:r w:rsidR="00B21308" w:rsidRPr="6189BEDC">
        <w:rPr>
          <w:rFonts w:eastAsia="Times New Roman"/>
          <w:b/>
          <w:color w:val="000000" w:themeColor="text1"/>
        </w:rPr>
        <w:t xml:space="preserve">, </w:t>
      </w:r>
      <w:r w:rsidRPr="6189BEDC">
        <w:rPr>
          <w:rFonts w:eastAsia="Times New Roman"/>
          <w:b/>
          <w:bCs/>
          <w:color w:val="000000" w:themeColor="text1"/>
        </w:rPr>
        <w:t>Richard</w:t>
      </w:r>
      <w:r w:rsidR="00B21308" w:rsidRPr="6189BEDC">
        <w:rPr>
          <w:rFonts w:eastAsia="Times New Roman"/>
          <w:b/>
          <w:color w:val="000000" w:themeColor="text1"/>
        </w:rPr>
        <w:t xml:space="preserve"> Silverwood</w:t>
      </w:r>
      <w:r w:rsidR="008E41EC" w:rsidRPr="6189BEDC">
        <w:rPr>
          <w:rFonts w:asciiTheme="minorHAnsi" w:hAnsiTheme="minorHAnsi" w:cstheme="minorBidi"/>
          <w:b/>
          <w:color w:val="000000" w:themeColor="text1"/>
          <w:vertAlign w:val="superscript"/>
        </w:rPr>
        <w:t>2</w:t>
      </w:r>
      <w:r w:rsidR="00B21308" w:rsidRPr="6189BEDC">
        <w:rPr>
          <w:rFonts w:eastAsia="Times New Roman"/>
          <w:b/>
          <w:color w:val="000000" w:themeColor="text1"/>
        </w:rPr>
        <w:t xml:space="preserve">, </w:t>
      </w:r>
      <w:r w:rsidRPr="6189BEDC">
        <w:rPr>
          <w:rFonts w:eastAsia="Times New Roman"/>
          <w:b/>
          <w:bCs/>
          <w:color w:val="000000" w:themeColor="text1"/>
        </w:rPr>
        <w:t>David</w:t>
      </w:r>
      <w:r w:rsidR="00B21308" w:rsidRPr="6189BEDC">
        <w:rPr>
          <w:rFonts w:eastAsia="Times New Roman"/>
          <w:b/>
          <w:color w:val="000000" w:themeColor="text1"/>
        </w:rPr>
        <w:t xml:space="preserve"> Cromwell</w:t>
      </w:r>
      <w:r w:rsidR="001420A4" w:rsidRPr="6189BEDC">
        <w:rPr>
          <w:rFonts w:asciiTheme="minorHAnsi" w:hAnsiTheme="minorHAnsi" w:cstheme="minorBidi"/>
          <w:b/>
          <w:color w:val="000000" w:themeColor="text1"/>
          <w:vertAlign w:val="superscript"/>
        </w:rPr>
        <w:t>1</w:t>
      </w:r>
      <w:r w:rsidR="00B21308" w:rsidRPr="6189BEDC">
        <w:rPr>
          <w:rFonts w:eastAsia="Times New Roman"/>
          <w:b/>
          <w:color w:val="000000" w:themeColor="text1"/>
        </w:rPr>
        <w:t xml:space="preserve">, </w:t>
      </w:r>
      <w:r w:rsidR="7222B37D" w:rsidRPr="6BD362EA">
        <w:rPr>
          <w:rFonts w:eastAsia="Times New Roman"/>
          <w:b/>
          <w:bCs/>
          <w:color w:val="000000" w:themeColor="text1"/>
        </w:rPr>
        <w:t>Tomasso</w:t>
      </w:r>
      <w:r w:rsidR="00B21308" w:rsidRPr="6189BEDC">
        <w:rPr>
          <w:rFonts w:eastAsia="Times New Roman"/>
          <w:b/>
          <w:color w:val="000000" w:themeColor="text1"/>
        </w:rPr>
        <w:t xml:space="preserve"> Kircheis</w:t>
      </w:r>
      <w:r w:rsidR="001420A4" w:rsidRPr="6189BEDC">
        <w:rPr>
          <w:rFonts w:asciiTheme="minorHAnsi" w:hAnsiTheme="minorHAnsi" w:cstheme="minorBidi"/>
          <w:b/>
          <w:color w:val="000000" w:themeColor="text1"/>
          <w:vertAlign w:val="superscript"/>
        </w:rPr>
        <w:t>1</w:t>
      </w:r>
      <w:r w:rsidR="00B21308" w:rsidRPr="6189BEDC">
        <w:rPr>
          <w:rFonts w:eastAsia="Times New Roman"/>
          <w:b/>
          <w:color w:val="000000" w:themeColor="text1"/>
        </w:rPr>
        <w:t xml:space="preserve">, </w:t>
      </w:r>
      <w:r w:rsidRPr="6189BEDC">
        <w:rPr>
          <w:rFonts w:eastAsia="Times New Roman"/>
          <w:b/>
          <w:bCs/>
          <w:color w:val="000000" w:themeColor="text1"/>
        </w:rPr>
        <w:t>Elizabeth</w:t>
      </w:r>
      <w:r w:rsidR="00B21308" w:rsidRPr="6189BEDC">
        <w:rPr>
          <w:rFonts w:eastAsia="Times New Roman"/>
          <w:b/>
          <w:color w:val="000000" w:themeColor="text1"/>
        </w:rPr>
        <w:t xml:space="preserve"> Silver</w:t>
      </w:r>
      <w:r w:rsidR="00487F95" w:rsidRPr="6189BEDC">
        <w:rPr>
          <w:rFonts w:asciiTheme="minorHAnsi" w:hAnsiTheme="minorHAnsi" w:cstheme="minorBidi"/>
          <w:b/>
          <w:color w:val="000000" w:themeColor="text1"/>
          <w:vertAlign w:val="superscript"/>
        </w:rPr>
        <w:t>3</w:t>
      </w:r>
      <w:r w:rsidR="00B21308" w:rsidRPr="6189BEDC">
        <w:rPr>
          <w:rFonts w:eastAsia="Times New Roman"/>
          <w:b/>
          <w:color w:val="000000" w:themeColor="text1"/>
        </w:rPr>
        <w:t xml:space="preserve">, </w:t>
      </w:r>
      <w:r w:rsidRPr="6189BEDC">
        <w:rPr>
          <w:rFonts w:eastAsia="Times New Roman"/>
          <w:b/>
          <w:bCs/>
          <w:color w:val="000000" w:themeColor="text1"/>
        </w:rPr>
        <w:t>Claire</w:t>
      </w:r>
      <w:r w:rsidR="00B21308" w:rsidRPr="6189BEDC">
        <w:rPr>
          <w:rFonts w:eastAsia="Times New Roman"/>
          <w:b/>
          <w:color w:val="000000" w:themeColor="text1"/>
        </w:rPr>
        <w:t xml:space="preserve"> Snowdon</w:t>
      </w:r>
      <w:r w:rsidR="005C4C24" w:rsidRPr="6189BEDC">
        <w:rPr>
          <w:rFonts w:asciiTheme="minorHAnsi" w:hAnsiTheme="minorHAnsi" w:cstheme="minorBidi"/>
          <w:b/>
          <w:color w:val="000000" w:themeColor="text1"/>
          <w:vertAlign w:val="superscript"/>
        </w:rPr>
        <w:t>4</w:t>
      </w:r>
      <w:r w:rsidR="00B21308" w:rsidRPr="6189BEDC">
        <w:rPr>
          <w:rFonts w:eastAsia="Times New Roman"/>
          <w:b/>
          <w:color w:val="000000" w:themeColor="text1"/>
        </w:rPr>
        <w:t xml:space="preserve">, </w:t>
      </w:r>
      <w:r w:rsidRPr="2E8C236E">
        <w:rPr>
          <w:rFonts w:eastAsia="Times New Roman"/>
          <w:b/>
          <w:bCs/>
          <w:color w:val="000000" w:themeColor="text1"/>
        </w:rPr>
        <w:t>Paul</w:t>
      </w:r>
      <w:r w:rsidR="00B21308" w:rsidRPr="6189BEDC">
        <w:rPr>
          <w:rFonts w:eastAsia="Times New Roman"/>
          <w:b/>
          <w:color w:val="000000" w:themeColor="text1"/>
        </w:rPr>
        <w:t xml:space="preserve"> Charlton</w:t>
      </w:r>
      <w:r w:rsidR="00C97527" w:rsidRPr="6189BEDC">
        <w:rPr>
          <w:rFonts w:asciiTheme="minorHAnsi" w:hAnsiTheme="minorHAnsi" w:cstheme="minorBidi"/>
          <w:b/>
          <w:color w:val="000000" w:themeColor="text1"/>
          <w:vertAlign w:val="superscript"/>
        </w:rPr>
        <w:t>5</w:t>
      </w:r>
      <w:r w:rsidR="00B21308" w:rsidRPr="6189BEDC">
        <w:rPr>
          <w:rFonts w:eastAsia="Times New Roman"/>
          <w:b/>
          <w:color w:val="000000" w:themeColor="text1"/>
        </w:rPr>
        <w:t xml:space="preserve">, </w:t>
      </w:r>
      <w:r w:rsidRPr="2E8C236E">
        <w:rPr>
          <w:rFonts w:eastAsia="Times New Roman"/>
          <w:b/>
          <w:bCs/>
          <w:color w:val="000000" w:themeColor="text1"/>
        </w:rPr>
        <w:t>Geoff</w:t>
      </w:r>
      <w:r w:rsidR="00B21308" w:rsidRPr="6189BEDC">
        <w:rPr>
          <w:rFonts w:eastAsia="Times New Roman"/>
          <w:b/>
          <w:color w:val="000000" w:themeColor="text1"/>
        </w:rPr>
        <w:t xml:space="preserve"> Bellingan</w:t>
      </w:r>
      <w:r w:rsidR="004D3280" w:rsidRPr="6189BEDC">
        <w:rPr>
          <w:rFonts w:asciiTheme="minorHAnsi" w:hAnsiTheme="minorHAnsi" w:cstheme="minorBidi"/>
          <w:b/>
          <w:color w:val="000000" w:themeColor="text1"/>
          <w:vertAlign w:val="superscript"/>
        </w:rPr>
        <w:t>6</w:t>
      </w:r>
      <w:r w:rsidR="00B21308" w:rsidRPr="6189BEDC">
        <w:rPr>
          <w:rFonts w:eastAsia="Times New Roman"/>
          <w:b/>
          <w:color w:val="000000" w:themeColor="text1"/>
        </w:rPr>
        <w:t xml:space="preserve">, </w:t>
      </w:r>
      <w:r w:rsidRPr="2E8C236E">
        <w:rPr>
          <w:rFonts w:eastAsia="Times New Roman"/>
          <w:b/>
          <w:bCs/>
          <w:color w:val="000000" w:themeColor="text1"/>
        </w:rPr>
        <w:t>Ramani</w:t>
      </w:r>
      <w:r w:rsidR="00B21308" w:rsidRPr="6189BEDC">
        <w:rPr>
          <w:rFonts w:eastAsia="Times New Roman"/>
          <w:b/>
          <w:color w:val="000000" w:themeColor="text1"/>
        </w:rPr>
        <w:t xml:space="preserve"> Moonesinghe</w:t>
      </w:r>
      <w:r w:rsidR="004D3280" w:rsidRPr="6189BEDC">
        <w:rPr>
          <w:rFonts w:asciiTheme="minorHAnsi" w:hAnsiTheme="minorHAnsi" w:cstheme="minorBidi"/>
          <w:b/>
          <w:color w:val="000000" w:themeColor="text1"/>
          <w:vertAlign w:val="superscript"/>
        </w:rPr>
        <w:t>6</w:t>
      </w:r>
      <w:r w:rsidR="00B21308" w:rsidRPr="6189BEDC">
        <w:rPr>
          <w:rFonts w:eastAsia="Times New Roman"/>
          <w:b/>
          <w:color w:val="000000" w:themeColor="text1"/>
        </w:rPr>
        <w:t xml:space="preserve">, </w:t>
      </w:r>
      <w:r w:rsidRPr="2E8C236E">
        <w:rPr>
          <w:rFonts w:eastAsia="Times New Roman"/>
          <w:b/>
          <w:bCs/>
          <w:color w:val="000000" w:themeColor="text1"/>
        </w:rPr>
        <w:t>Luke</w:t>
      </w:r>
      <w:r w:rsidR="00B21308" w:rsidRPr="6189BEDC">
        <w:rPr>
          <w:rFonts w:eastAsia="Times New Roman"/>
          <w:b/>
          <w:color w:val="000000" w:themeColor="text1"/>
        </w:rPr>
        <w:t xml:space="preserve"> Keele</w:t>
      </w:r>
      <w:r w:rsidR="004D3280" w:rsidRPr="6189BEDC">
        <w:rPr>
          <w:rFonts w:asciiTheme="minorHAnsi" w:hAnsiTheme="minorHAnsi" w:cstheme="minorBidi"/>
          <w:b/>
          <w:color w:val="000000" w:themeColor="text1"/>
          <w:vertAlign w:val="superscript"/>
        </w:rPr>
        <w:t>7</w:t>
      </w:r>
      <w:r w:rsidR="00B21308" w:rsidRPr="6189BEDC">
        <w:rPr>
          <w:rFonts w:eastAsia="Times New Roman"/>
          <w:b/>
          <w:color w:val="000000" w:themeColor="text1"/>
        </w:rPr>
        <w:t xml:space="preserve">, </w:t>
      </w:r>
      <w:r w:rsidRPr="2E8C236E">
        <w:rPr>
          <w:rFonts w:eastAsia="Times New Roman"/>
          <w:b/>
          <w:bCs/>
          <w:color w:val="000000" w:themeColor="text1"/>
        </w:rPr>
        <w:t>Neil</w:t>
      </w:r>
      <w:r w:rsidR="00B21308" w:rsidRPr="6189BEDC">
        <w:rPr>
          <w:rFonts w:eastAsia="Times New Roman"/>
          <w:b/>
          <w:color w:val="000000" w:themeColor="text1"/>
        </w:rPr>
        <w:t xml:space="preserve"> Smart</w:t>
      </w:r>
      <w:r w:rsidR="004D3280" w:rsidRPr="6189BEDC">
        <w:rPr>
          <w:rFonts w:asciiTheme="minorHAnsi" w:hAnsiTheme="minorHAnsi" w:cstheme="minorBidi"/>
          <w:b/>
          <w:color w:val="000000" w:themeColor="text1"/>
          <w:vertAlign w:val="superscript"/>
        </w:rPr>
        <w:t>8</w:t>
      </w:r>
      <w:r w:rsidR="00B21308" w:rsidRPr="6189BEDC">
        <w:rPr>
          <w:rFonts w:eastAsia="Times New Roman"/>
          <w:b/>
          <w:color w:val="000000" w:themeColor="text1"/>
        </w:rPr>
        <w:t xml:space="preserve">, </w:t>
      </w:r>
      <w:r w:rsidRPr="2E8C236E">
        <w:rPr>
          <w:rFonts w:eastAsia="Times New Roman"/>
          <w:b/>
          <w:bCs/>
          <w:color w:val="000000" w:themeColor="text1"/>
        </w:rPr>
        <w:t>Robert</w:t>
      </w:r>
      <w:r w:rsidR="00B21308" w:rsidRPr="6189BEDC">
        <w:rPr>
          <w:rFonts w:eastAsia="Times New Roman"/>
          <w:b/>
          <w:color w:val="000000" w:themeColor="text1"/>
        </w:rPr>
        <w:t xml:space="preserve"> Hinchliffe</w:t>
      </w:r>
      <w:r w:rsidR="004D3280" w:rsidRPr="6189BEDC">
        <w:rPr>
          <w:rFonts w:asciiTheme="minorHAnsi" w:hAnsiTheme="minorHAnsi" w:cstheme="minorBidi"/>
          <w:b/>
          <w:color w:val="000000" w:themeColor="text1"/>
          <w:vertAlign w:val="superscript"/>
        </w:rPr>
        <w:t>9</w:t>
      </w:r>
    </w:p>
    <w:p w14:paraId="764B44CE" w14:textId="7F060EEB" w:rsidR="00B21308" w:rsidRPr="00C52452" w:rsidRDefault="00B21308" w:rsidP="004F6F51">
      <w:pPr>
        <w:spacing w:line="276" w:lineRule="auto"/>
        <w:rPr>
          <w:rFonts w:asciiTheme="minorHAnsi" w:hAnsiTheme="minorHAnsi" w:cstheme="minorBidi"/>
          <w:b/>
          <w:color w:val="000000" w:themeColor="text1"/>
        </w:rPr>
      </w:pPr>
    </w:p>
    <w:p w14:paraId="29AFCC0A" w14:textId="77777777" w:rsidR="00B21308" w:rsidRPr="00C52452" w:rsidRDefault="00B21308" w:rsidP="004F6F51">
      <w:pPr>
        <w:spacing w:line="276" w:lineRule="auto"/>
        <w:rPr>
          <w:rFonts w:asciiTheme="minorHAnsi" w:hAnsiTheme="minorHAnsi" w:cstheme="minorHAnsi"/>
          <w:b/>
          <w:bCs/>
          <w:color w:val="000000" w:themeColor="text1"/>
        </w:rPr>
      </w:pPr>
    </w:p>
    <w:p w14:paraId="3F99DA14" w14:textId="401F9D27" w:rsidR="00AC18AD" w:rsidRDefault="00AC18AD" w:rsidP="6BD362EA">
      <w:pPr>
        <w:spacing w:line="276" w:lineRule="auto"/>
        <w:rPr>
          <w:rStyle w:val="Hyperlink"/>
          <w:rFonts w:eastAsia="Calibri"/>
        </w:rPr>
      </w:pPr>
      <w:r w:rsidRPr="0BB8DBB9">
        <w:rPr>
          <w:rFonts w:asciiTheme="minorHAnsi" w:hAnsiTheme="minorHAnsi" w:cstheme="minorBidi"/>
          <w:color w:val="000000" w:themeColor="text1"/>
          <w:vertAlign w:val="superscript"/>
        </w:rPr>
        <w:t>1</w:t>
      </w:r>
      <w:r w:rsidR="00483414">
        <w:rPr>
          <w:rFonts w:asciiTheme="minorHAnsi" w:hAnsiTheme="minorHAnsi" w:cstheme="minorBidi"/>
          <w:color w:val="000000" w:themeColor="text1"/>
          <w:vertAlign w:val="superscript"/>
        </w:rPr>
        <w:t>*</w:t>
      </w:r>
      <w:r w:rsidRPr="0BB8DBB9">
        <w:rPr>
          <w:rFonts w:asciiTheme="minorHAnsi" w:hAnsiTheme="minorHAnsi" w:cstheme="minorBidi"/>
          <w:color w:val="000000" w:themeColor="text1"/>
        </w:rPr>
        <w:t xml:space="preserve"> </w:t>
      </w:r>
      <w:r w:rsidR="000F1686" w:rsidRPr="0BB8DBB9">
        <w:rPr>
          <w:rFonts w:asciiTheme="minorHAnsi" w:hAnsiTheme="minorHAnsi" w:cstheme="minorBidi"/>
          <w:color w:val="000000" w:themeColor="text1"/>
          <w:lang w:eastAsia="en-US"/>
        </w:rPr>
        <w:t>Department of Health Services Research and Policy</w:t>
      </w:r>
      <w:r w:rsidRPr="0BB8DBB9">
        <w:rPr>
          <w:rFonts w:asciiTheme="minorHAnsi" w:hAnsiTheme="minorHAnsi" w:cstheme="minorBidi"/>
          <w:color w:val="000000" w:themeColor="text1"/>
        </w:rPr>
        <w:t xml:space="preserve">, </w:t>
      </w:r>
      <w:r w:rsidR="007D081E" w:rsidRPr="0BB8DBB9">
        <w:rPr>
          <w:rFonts w:asciiTheme="minorHAnsi" w:hAnsiTheme="minorHAnsi" w:cstheme="minorBidi"/>
          <w:color w:val="000000" w:themeColor="text1"/>
        </w:rPr>
        <w:t>London School of Hygiene and Tropical Medicine</w:t>
      </w:r>
      <w:r w:rsidR="00EB1CC9" w:rsidRPr="0BB8DBB9">
        <w:rPr>
          <w:rFonts w:asciiTheme="minorHAnsi" w:hAnsiTheme="minorHAnsi" w:cstheme="minorBidi"/>
          <w:color w:val="000000" w:themeColor="text1"/>
        </w:rPr>
        <w:t xml:space="preserve">, London, UK </w:t>
      </w:r>
      <w:hyperlink r:id="rId8" w:history="1">
        <w:hyperlink r:id="rId9" w:history="1">
          <w:r w:rsidR="6BD362EA" w:rsidRPr="0BB8DBB9">
            <w:rPr>
              <w:rFonts w:ascii="Arial" w:eastAsia="Arial" w:hAnsi="Arial" w:cs="Arial"/>
              <w:sz w:val="20"/>
              <w:szCs w:val="20"/>
            </w:rPr>
            <w:t>richard.grieve@lshtm.ac.uk</w:t>
          </w:r>
        </w:hyperlink>
      </w:hyperlink>
      <w:r w:rsidR="0BB8DBB9" w:rsidRPr="0BB8DBB9">
        <w:rPr>
          <w:rFonts w:ascii="Arial" w:eastAsia="Arial" w:hAnsi="Arial" w:cs="Arial"/>
          <w:sz w:val="20"/>
          <w:szCs w:val="20"/>
        </w:rPr>
        <w:t>, tel:</w:t>
      </w:r>
      <w:r w:rsidR="6BD362EA" w:rsidRPr="0BB8DBB9">
        <w:rPr>
          <w:rFonts w:ascii="Arial" w:eastAsia="Arial" w:hAnsi="Arial" w:cs="Arial"/>
          <w:sz w:val="20"/>
          <w:szCs w:val="20"/>
        </w:rPr>
        <w:t xml:space="preserve">020 7927 2255;  </w:t>
      </w:r>
    </w:p>
    <w:p w14:paraId="4210FBD9" w14:textId="06E5B119" w:rsidR="00E75E8A" w:rsidRPr="00C52452" w:rsidRDefault="008E41EC" w:rsidP="004F6F51">
      <w:pPr>
        <w:spacing w:line="276" w:lineRule="auto"/>
        <w:rPr>
          <w:rFonts w:eastAsia="Calibri"/>
          <w:sz w:val="20"/>
          <w:szCs w:val="20"/>
        </w:rPr>
      </w:pPr>
      <w:r w:rsidRPr="6BD362EA">
        <w:rPr>
          <w:rFonts w:asciiTheme="minorHAnsi" w:hAnsiTheme="minorHAnsi" w:cstheme="minorBidi"/>
          <w:color w:val="000000" w:themeColor="text1"/>
          <w:vertAlign w:val="superscript"/>
        </w:rPr>
        <w:t xml:space="preserve">2 </w:t>
      </w:r>
      <w:r w:rsidR="00E75E8A" w:rsidRPr="6BD362EA">
        <w:rPr>
          <w:rFonts w:asciiTheme="minorHAnsi" w:hAnsiTheme="minorHAnsi" w:cstheme="minorBidi"/>
          <w:color w:val="000000" w:themeColor="text1"/>
        </w:rPr>
        <w:t xml:space="preserve">Centre for Longitudinal Studies, University College London, UK </w:t>
      </w:r>
    </w:p>
    <w:p w14:paraId="410C7B3A" w14:textId="6BF5FAAC" w:rsidR="00487F95" w:rsidRPr="00C52452" w:rsidRDefault="005C4C24" w:rsidP="004F6F51">
      <w:pPr>
        <w:spacing w:line="276" w:lineRule="auto"/>
        <w:rPr>
          <w:rFonts w:ascii="Arial" w:eastAsia="Arial" w:hAnsi="Arial" w:cs="Arial"/>
          <w:sz w:val="20"/>
          <w:szCs w:val="20"/>
        </w:rPr>
      </w:pPr>
      <w:r w:rsidRPr="6189BEDC">
        <w:rPr>
          <w:rFonts w:asciiTheme="minorHAnsi" w:hAnsiTheme="minorHAnsi" w:cstheme="minorBidi"/>
          <w:color w:val="000000" w:themeColor="text1"/>
          <w:vertAlign w:val="superscript"/>
        </w:rPr>
        <w:t xml:space="preserve">3 </w:t>
      </w:r>
      <w:r w:rsidR="00487F95" w:rsidRPr="6189BEDC">
        <w:rPr>
          <w:rFonts w:asciiTheme="minorHAnsi" w:hAnsiTheme="minorHAnsi" w:cstheme="minorBidi"/>
          <w:color w:val="000000" w:themeColor="text1"/>
        </w:rPr>
        <w:t xml:space="preserve">Contracted by </w:t>
      </w:r>
      <w:r w:rsidR="00FB1B7F" w:rsidRPr="6189BEDC">
        <w:rPr>
          <w:rFonts w:asciiTheme="minorHAnsi" w:hAnsiTheme="minorHAnsi" w:cstheme="minorBidi"/>
          <w:color w:val="000000" w:themeColor="text1"/>
        </w:rPr>
        <w:t>London School of Hygiene and Tropical Medicine</w:t>
      </w:r>
      <w:r w:rsidR="7E21C47F" w:rsidRPr="6189BEDC">
        <w:rPr>
          <w:rFonts w:asciiTheme="minorHAnsi" w:hAnsiTheme="minorHAnsi" w:cstheme="minorBidi"/>
          <w:color w:val="000000" w:themeColor="text1"/>
        </w:rPr>
        <w:t xml:space="preserve">, </w:t>
      </w:r>
      <w:r w:rsidR="00FB1B7F" w:rsidRPr="6BD362EA">
        <w:rPr>
          <w:rFonts w:asciiTheme="minorHAnsi" w:hAnsiTheme="minorHAnsi" w:cstheme="minorBidi"/>
          <w:color w:val="000000" w:themeColor="text1"/>
        </w:rPr>
        <w:t xml:space="preserve">London, UK  </w:t>
      </w:r>
    </w:p>
    <w:p w14:paraId="22179955" w14:textId="1D266BC2" w:rsidR="008E41EC" w:rsidRPr="00C52452" w:rsidRDefault="000B29B7" w:rsidP="004F6F51">
      <w:pPr>
        <w:spacing w:line="276" w:lineRule="auto"/>
        <w:rPr>
          <w:rFonts w:eastAsia="Calibri"/>
          <w:sz w:val="20"/>
          <w:szCs w:val="20"/>
        </w:rPr>
      </w:pPr>
      <w:r w:rsidRPr="6BD362EA">
        <w:rPr>
          <w:rFonts w:asciiTheme="minorHAnsi" w:hAnsiTheme="minorHAnsi" w:cstheme="minorBidi"/>
          <w:color w:val="000000" w:themeColor="text1"/>
          <w:vertAlign w:val="superscript"/>
        </w:rPr>
        <w:t xml:space="preserve">4 </w:t>
      </w:r>
      <w:r w:rsidRPr="6BD362EA">
        <w:rPr>
          <w:rFonts w:asciiTheme="minorHAnsi" w:hAnsiTheme="minorHAnsi" w:cstheme="minorBidi"/>
          <w:color w:val="000000" w:themeColor="text1"/>
        </w:rPr>
        <w:t xml:space="preserve">Department for Medical Statistics, London School of Hygiene and Tropical Medicine, London, UK </w:t>
      </w:r>
    </w:p>
    <w:p w14:paraId="32E3592D" w14:textId="6600A0AE" w:rsidR="00C97527" w:rsidRPr="00C52452" w:rsidRDefault="00C97527" w:rsidP="004F6F51">
      <w:pPr>
        <w:spacing w:line="276" w:lineRule="auto"/>
        <w:rPr>
          <w:rStyle w:val="Hyperlink"/>
          <w:rFonts w:ascii="Arial" w:eastAsia="Arial" w:hAnsi="Arial" w:cs="Arial"/>
          <w:sz w:val="20"/>
          <w:szCs w:val="20"/>
        </w:rPr>
      </w:pPr>
      <w:r w:rsidRPr="6BD362EA">
        <w:rPr>
          <w:rFonts w:asciiTheme="minorHAnsi" w:hAnsiTheme="minorHAnsi" w:cstheme="minorBidi"/>
          <w:color w:val="000000" w:themeColor="text1"/>
          <w:vertAlign w:val="superscript"/>
        </w:rPr>
        <w:t xml:space="preserve">5 </w:t>
      </w:r>
      <w:r w:rsidRPr="6BD362EA">
        <w:rPr>
          <w:rFonts w:asciiTheme="minorHAnsi" w:hAnsiTheme="minorHAnsi" w:cstheme="minorBidi"/>
          <w:color w:val="000000" w:themeColor="text1"/>
        </w:rPr>
        <w:t xml:space="preserve">NIHR Patient Ambassador, NIHR, UK </w:t>
      </w:r>
    </w:p>
    <w:p w14:paraId="04142130" w14:textId="27E931DF" w:rsidR="004D3280" w:rsidRPr="00C52452" w:rsidRDefault="004D3280" w:rsidP="004F6F51">
      <w:pPr>
        <w:autoSpaceDE w:val="0"/>
        <w:autoSpaceDN w:val="0"/>
        <w:adjustRightInd w:val="0"/>
        <w:spacing w:line="276" w:lineRule="auto"/>
        <w:rPr>
          <w:rFonts w:eastAsia="Calibri"/>
          <w:sz w:val="20"/>
          <w:szCs w:val="20"/>
        </w:rPr>
      </w:pPr>
      <w:r w:rsidRPr="6BD362EA">
        <w:rPr>
          <w:rFonts w:asciiTheme="minorHAnsi" w:hAnsiTheme="minorHAnsi" w:cstheme="minorBidi"/>
          <w:color w:val="000000" w:themeColor="text1"/>
          <w:vertAlign w:val="superscript"/>
        </w:rPr>
        <w:t>6</w:t>
      </w:r>
      <w:r w:rsidR="00AD75DB" w:rsidRPr="6BD362EA">
        <w:rPr>
          <w:rFonts w:asciiTheme="minorHAnsi" w:hAnsiTheme="minorHAnsi" w:cstheme="minorBidi"/>
          <w:color w:val="000000" w:themeColor="text1"/>
          <w:vertAlign w:val="superscript"/>
        </w:rPr>
        <w:t xml:space="preserve"> </w:t>
      </w:r>
      <w:r w:rsidRPr="6BD362EA">
        <w:rPr>
          <w:rFonts w:asciiTheme="minorHAnsi" w:hAnsiTheme="minorHAnsi" w:cstheme="minorBidi"/>
          <w:color w:val="000000" w:themeColor="text1"/>
        </w:rPr>
        <w:t xml:space="preserve">University College London Hospitals, London, UK </w:t>
      </w:r>
    </w:p>
    <w:p w14:paraId="6245AAA7" w14:textId="382AF561" w:rsidR="004D3280" w:rsidRPr="00C52452" w:rsidRDefault="004D3280" w:rsidP="004F6F51">
      <w:pPr>
        <w:spacing w:line="276" w:lineRule="auto"/>
        <w:rPr>
          <w:rStyle w:val="Hyperlink"/>
          <w:rFonts w:ascii="Arial" w:eastAsia="Arial" w:hAnsi="Arial" w:cs="Arial"/>
          <w:sz w:val="20"/>
          <w:szCs w:val="20"/>
        </w:rPr>
      </w:pPr>
      <w:r w:rsidRPr="0BB8DBB9">
        <w:rPr>
          <w:rFonts w:asciiTheme="minorHAnsi" w:hAnsiTheme="minorHAnsi" w:cstheme="minorBidi"/>
          <w:color w:val="000000" w:themeColor="text1"/>
          <w:vertAlign w:val="superscript"/>
        </w:rPr>
        <w:t xml:space="preserve">7 </w:t>
      </w:r>
      <w:r w:rsidRPr="0BB8DBB9">
        <w:rPr>
          <w:rFonts w:asciiTheme="minorHAnsi" w:hAnsiTheme="minorHAnsi" w:cstheme="minorBidi"/>
          <w:color w:val="000000" w:themeColor="text1"/>
          <w:lang w:eastAsia="en-US"/>
        </w:rPr>
        <w:t xml:space="preserve">Department of Surgery, </w:t>
      </w:r>
      <w:r w:rsidRPr="0BB8DBB9">
        <w:rPr>
          <w:rFonts w:asciiTheme="minorHAnsi" w:eastAsia="Times New Roman" w:hAnsiTheme="minorHAnsi" w:cstheme="minorBidi"/>
          <w:color w:val="000000" w:themeColor="text1"/>
        </w:rPr>
        <w:t xml:space="preserve">University of Pennsylvania, Philadelphia, Pennsylvania, USA </w:t>
      </w:r>
    </w:p>
    <w:p w14:paraId="3933DA77" w14:textId="1EF45497" w:rsidR="00AC18AD" w:rsidRPr="00C52452" w:rsidRDefault="004D3280" w:rsidP="004F6F51">
      <w:pPr>
        <w:spacing w:line="276" w:lineRule="auto"/>
        <w:rPr>
          <w:rFonts w:asciiTheme="minorHAnsi" w:hAnsiTheme="minorHAnsi" w:cstheme="minorBidi"/>
          <w:color w:val="000000" w:themeColor="text1"/>
          <w:lang w:eastAsia="en-US"/>
        </w:rPr>
      </w:pPr>
      <w:r w:rsidRPr="6BD362EA">
        <w:rPr>
          <w:rFonts w:asciiTheme="minorHAnsi" w:hAnsiTheme="minorHAnsi" w:cstheme="minorBidi"/>
          <w:color w:val="000000" w:themeColor="text1"/>
          <w:vertAlign w:val="superscript"/>
        </w:rPr>
        <w:t xml:space="preserve">8 </w:t>
      </w:r>
      <w:r w:rsidR="00AD75DB" w:rsidRPr="6BD362EA">
        <w:rPr>
          <w:rFonts w:asciiTheme="minorHAnsi" w:hAnsiTheme="minorHAnsi" w:cstheme="minorBidi"/>
          <w:color w:val="000000" w:themeColor="text1"/>
          <w:lang w:eastAsia="en-US"/>
        </w:rPr>
        <w:t>College of Medicine and Health</w:t>
      </w:r>
      <w:r w:rsidR="006E5CE8" w:rsidRPr="6BD362EA">
        <w:rPr>
          <w:rFonts w:asciiTheme="minorHAnsi" w:hAnsiTheme="minorHAnsi" w:cstheme="minorBidi"/>
          <w:color w:val="000000" w:themeColor="text1"/>
          <w:lang w:eastAsia="en-US"/>
        </w:rPr>
        <w:t xml:space="preserve">, University of Exeter, </w:t>
      </w:r>
      <w:r w:rsidR="000F1686" w:rsidRPr="6BD362EA">
        <w:rPr>
          <w:rFonts w:asciiTheme="minorHAnsi" w:hAnsiTheme="minorHAnsi" w:cstheme="minorBidi"/>
          <w:color w:val="000000" w:themeColor="text1"/>
          <w:lang w:eastAsia="en-US"/>
        </w:rPr>
        <w:t xml:space="preserve">Exeter, UK </w:t>
      </w:r>
    </w:p>
    <w:p w14:paraId="097AEEDE" w14:textId="112CE776" w:rsidR="00EB1CC9" w:rsidRPr="00C52452" w:rsidRDefault="004D3280" w:rsidP="004F6F51">
      <w:pPr>
        <w:spacing w:line="276" w:lineRule="auto"/>
        <w:rPr>
          <w:rFonts w:eastAsia="Calibri"/>
          <w:sz w:val="20"/>
          <w:szCs w:val="20"/>
        </w:rPr>
      </w:pPr>
      <w:r w:rsidRPr="6BD362EA">
        <w:rPr>
          <w:rFonts w:asciiTheme="minorHAnsi" w:hAnsiTheme="minorHAnsi" w:cstheme="minorBidi"/>
          <w:color w:val="000000" w:themeColor="text1"/>
          <w:vertAlign w:val="superscript"/>
        </w:rPr>
        <w:t xml:space="preserve">9 </w:t>
      </w:r>
      <w:r w:rsidR="00217A65" w:rsidRPr="6BD362EA">
        <w:rPr>
          <w:rFonts w:asciiTheme="minorHAnsi" w:hAnsiTheme="minorHAnsi" w:cstheme="minorBidi"/>
          <w:color w:val="000000" w:themeColor="text1"/>
          <w:lang w:eastAsia="en-US"/>
        </w:rPr>
        <w:t xml:space="preserve">Bristol Surgical Trials Centre, </w:t>
      </w:r>
      <w:r w:rsidR="00FF47B1" w:rsidRPr="6BD362EA">
        <w:rPr>
          <w:rFonts w:asciiTheme="minorHAnsi" w:hAnsiTheme="minorHAnsi" w:cstheme="minorBidi"/>
          <w:color w:val="000000" w:themeColor="text1"/>
          <w:lang w:eastAsia="en-US"/>
        </w:rPr>
        <w:t xml:space="preserve">University of </w:t>
      </w:r>
      <w:r w:rsidR="00EB1CC9" w:rsidRPr="6BD362EA">
        <w:rPr>
          <w:rFonts w:asciiTheme="minorHAnsi" w:hAnsiTheme="minorHAnsi" w:cstheme="minorBidi"/>
          <w:color w:val="000000" w:themeColor="text1"/>
          <w:lang w:eastAsia="en-US"/>
        </w:rPr>
        <w:t>Bristol</w:t>
      </w:r>
      <w:r w:rsidR="00217A65" w:rsidRPr="6BD362EA">
        <w:rPr>
          <w:rFonts w:asciiTheme="minorHAnsi" w:hAnsiTheme="minorHAnsi" w:cstheme="minorBidi"/>
          <w:color w:val="000000" w:themeColor="text1"/>
          <w:lang w:eastAsia="en-US"/>
        </w:rPr>
        <w:t xml:space="preserve">, Bristol, UK </w:t>
      </w:r>
    </w:p>
    <w:p w14:paraId="4A56CDDD" w14:textId="73AD8148" w:rsidR="001F689D" w:rsidRPr="00C52452" w:rsidRDefault="001F689D" w:rsidP="004F6F51">
      <w:pPr>
        <w:autoSpaceDE w:val="0"/>
        <w:autoSpaceDN w:val="0"/>
        <w:adjustRightInd w:val="0"/>
        <w:spacing w:line="276" w:lineRule="auto"/>
        <w:rPr>
          <w:rFonts w:asciiTheme="minorHAnsi" w:hAnsiTheme="minorHAnsi" w:cstheme="minorHAnsi"/>
          <w:color w:val="000000" w:themeColor="text1"/>
        </w:rPr>
      </w:pPr>
    </w:p>
    <w:p w14:paraId="71640ED3" w14:textId="468C0121" w:rsidR="004F24A0" w:rsidRPr="00C52452" w:rsidRDefault="004F24A0" w:rsidP="004F6F51">
      <w:pPr>
        <w:spacing w:line="276" w:lineRule="auto"/>
        <w:rPr>
          <w:rFonts w:asciiTheme="minorHAnsi" w:hAnsiTheme="minorHAnsi" w:cstheme="minorHAnsi"/>
          <w:color w:val="000000" w:themeColor="text1"/>
        </w:rPr>
      </w:pPr>
    </w:p>
    <w:p w14:paraId="78828E8A" w14:textId="7F246582" w:rsidR="00D14541" w:rsidRPr="00C52452" w:rsidRDefault="00082084" w:rsidP="004F6F51">
      <w:pPr>
        <w:autoSpaceDE w:val="0"/>
        <w:autoSpaceDN w:val="0"/>
        <w:adjustRightInd w:val="0"/>
        <w:spacing w:line="276" w:lineRule="auto"/>
        <w:rPr>
          <w:rFonts w:asciiTheme="minorHAnsi" w:hAnsiTheme="minorHAnsi" w:cstheme="minorHAnsi"/>
          <w:b/>
          <w:bCs/>
          <w:color w:val="000000" w:themeColor="text1"/>
        </w:rPr>
      </w:pPr>
      <w:r w:rsidRPr="00C52452">
        <w:rPr>
          <w:rFonts w:asciiTheme="minorHAnsi" w:hAnsiTheme="minorHAnsi" w:cstheme="minorHAnsi"/>
          <w:b/>
          <w:bCs/>
          <w:color w:val="000000" w:themeColor="text1"/>
        </w:rPr>
        <w:t>Disclosure of Interest:</w:t>
      </w:r>
    </w:p>
    <w:p w14:paraId="2ACB781F" w14:textId="71FDABD7" w:rsidR="046C3703" w:rsidRDefault="00082084" w:rsidP="046C3703">
      <w:pPr>
        <w:spacing w:line="276" w:lineRule="auto"/>
        <w:rPr>
          <w:rFonts w:eastAsia="Calibri"/>
          <w:color w:val="000000" w:themeColor="text1"/>
        </w:rPr>
      </w:pPr>
      <w:r w:rsidRPr="0BB8DBB9">
        <w:rPr>
          <w:rFonts w:asciiTheme="minorHAnsi" w:hAnsiTheme="minorHAnsi" w:cstheme="minorBidi"/>
          <w:color w:val="000000" w:themeColor="text1"/>
        </w:rPr>
        <w:t xml:space="preserve">Richard Grieve </w:t>
      </w:r>
      <w:r w:rsidR="00FA2207" w:rsidRPr="0BB8DBB9">
        <w:rPr>
          <w:rFonts w:asciiTheme="minorHAnsi" w:hAnsiTheme="minorHAnsi" w:cstheme="minorBidi"/>
          <w:color w:val="000000" w:themeColor="text1"/>
        </w:rPr>
        <w:t>was</w:t>
      </w:r>
      <w:r w:rsidRPr="0BB8DBB9">
        <w:rPr>
          <w:rFonts w:asciiTheme="minorHAnsi" w:hAnsiTheme="minorHAnsi" w:cstheme="minorBidi"/>
          <w:color w:val="000000" w:themeColor="text1"/>
        </w:rPr>
        <w:t xml:space="preserve"> a member of</w:t>
      </w:r>
      <w:r w:rsidR="004411C1" w:rsidRPr="0BB8DBB9">
        <w:rPr>
          <w:rFonts w:asciiTheme="minorHAnsi" w:hAnsiTheme="minorHAnsi" w:cstheme="minorBidi"/>
          <w:color w:val="000000" w:themeColor="text1"/>
        </w:rPr>
        <w:t xml:space="preserve"> the NIHR HTA commissioning </w:t>
      </w:r>
      <w:r w:rsidR="57A311D9" w:rsidRPr="0BB8DBB9">
        <w:rPr>
          <w:rFonts w:asciiTheme="minorHAnsi" w:hAnsiTheme="minorHAnsi" w:cstheme="minorBidi"/>
          <w:color w:val="000000" w:themeColor="text1"/>
        </w:rPr>
        <w:t>Committee</w:t>
      </w:r>
      <w:r w:rsidR="00FA2207" w:rsidRPr="0BB8DBB9">
        <w:rPr>
          <w:rFonts w:asciiTheme="minorHAnsi" w:hAnsiTheme="minorHAnsi" w:cstheme="minorBidi"/>
          <w:color w:val="000000" w:themeColor="text1"/>
        </w:rPr>
        <w:t>2017-2021</w:t>
      </w:r>
      <w:r w:rsidR="6871B26C" w:rsidRPr="6871B26C">
        <w:rPr>
          <w:rFonts w:asciiTheme="minorHAnsi" w:hAnsiTheme="minorHAnsi" w:cstheme="minorBidi"/>
          <w:color w:val="000000" w:themeColor="text1"/>
        </w:rPr>
        <w:t>.</w:t>
      </w:r>
    </w:p>
    <w:p w14:paraId="0040608D" w14:textId="0AA8BE79" w:rsidR="6871B26C" w:rsidRDefault="6871B26C" w:rsidP="6871B26C">
      <w:pPr>
        <w:spacing w:line="276" w:lineRule="auto"/>
        <w:rPr>
          <w:rFonts w:asciiTheme="minorHAnsi" w:eastAsia="Calibri" w:hAnsiTheme="minorHAnsi" w:cstheme="minorBidi"/>
          <w:color w:val="000000" w:themeColor="text1"/>
        </w:rPr>
      </w:pPr>
      <w:r w:rsidRPr="6871B26C">
        <w:rPr>
          <w:rFonts w:asciiTheme="minorHAnsi" w:eastAsia="Calibri" w:hAnsiTheme="minorHAnsi" w:cstheme="minorBidi"/>
          <w:color w:val="000000" w:themeColor="text1"/>
        </w:rPr>
        <w:t>Robert Hinchliffe was a member of the NIHR TCC Pilot.</w:t>
      </w:r>
    </w:p>
    <w:p w14:paraId="0821054C" w14:textId="2655CC7F" w:rsidR="6871B26C" w:rsidRDefault="6871B26C" w:rsidP="6871B26C">
      <w:pPr>
        <w:spacing w:line="276" w:lineRule="auto"/>
        <w:rPr>
          <w:rFonts w:asciiTheme="minorHAnsi" w:eastAsia="Calibri" w:hAnsiTheme="minorHAnsi" w:cstheme="minorBidi"/>
          <w:color w:val="000000" w:themeColor="text1"/>
        </w:rPr>
      </w:pPr>
      <w:r w:rsidRPr="6871B26C">
        <w:rPr>
          <w:rFonts w:asciiTheme="minorHAnsi" w:eastAsia="Calibri" w:hAnsiTheme="minorHAnsi" w:cstheme="minorBidi"/>
          <w:color w:val="000000" w:themeColor="text1"/>
        </w:rPr>
        <w:t xml:space="preserve">Paul Charlton was a member of the </w:t>
      </w:r>
      <w:r w:rsidRPr="0BB8DBB9">
        <w:rPr>
          <w:rFonts w:asciiTheme="minorHAnsi" w:eastAsia="Calibri" w:hAnsiTheme="minorHAnsi" w:cstheme="minorBidi"/>
          <w:color w:val="000000" w:themeColor="text1"/>
        </w:rPr>
        <w:t xml:space="preserve">NIHR </w:t>
      </w:r>
      <w:r w:rsidRPr="6871B26C">
        <w:rPr>
          <w:rFonts w:asciiTheme="minorHAnsi" w:eastAsia="Calibri" w:hAnsiTheme="minorHAnsi" w:cstheme="minorBidi"/>
          <w:color w:val="000000" w:themeColor="text1"/>
        </w:rPr>
        <w:t xml:space="preserve">HTA Commissioning </w:t>
      </w:r>
      <w:r w:rsidR="4F23A1D8" w:rsidRPr="4F23A1D8">
        <w:rPr>
          <w:rFonts w:asciiTheme="minorHAnsi" w:eastAsia="Calibri" w:hAnsiTheme="minorHAnsi" w:cstheme="minorBidi"/>
          <w:color w:val="000000" w:themeColor="text1"/>
        </w:rPr>
        <w:t>Committee 2017-2021.</w:t>
      </w:r>
    </w:p>
    <w:p w14:paraId="690A4FA0" w14:textId="4B9D9B92" w:rsidR="007167D0" w:rsidRPr="00C52452" w:rsidRDefault="007167D0" w:rsidP="004F6F51">
      <w:pPr>
        <w:autoSpaceDE w:val="0"/>
        <w:autoSpaceDN w:val="0"/>
        <w:adjustRightInd w:val="0"/>
        <w:spacing w:line="276" w:lineRule="auto"/>
        <w:rPr>
          <w:rFonts w:asciiTheme="minorHAnsi" w:hAnsiTheme="minorHAnsi" w:cstheme="minorHAnsi"/>
          <w:color w:val="000000" w:themeColor="text1"/>
          <w:sz w:val="24"/>
          <w:szCs w:val="24"/>
        </w:rPr>
      </w:pPr>
    </w:p>
    <w:p w14:paraId="4E415D09" w14:textId="77777777" w:rsidR="00FA2207" w:rsidRPr="00C52452" w:rsidRDefault="00FA2207" w:rsidP="00FA2207">
      <w:pPr>
        <w:spacing w:line="276" w:lineRule="auto"/>
        <w:rPr>
          <w:rFonts w:asciiTheme="minorHAnsi" w:hAnsiTheme="minorHAnsi" w:cstheme="minorHAnsi"/>
          <w:b/>
          <w:bCs/>
          <w:color w:val="000000" w:themeColor="text1"/>
          <w:sz w:val="24"/>
          <w:szCs w:val="24"/>
        </w:rPr>
      </w:pPr>
    </w:p>
    <w:p w14:paraId="3C9AFC99" w14:textId="77777777" w:rsidR="00FA2207" w:rsidRPr="00C52452" w:rsidRDefault="00FA2207" w:rsidP="00FA2207">
      <w:pPr>
        <w:spacing w:line="276" w:lineRule="auto"/>
        <w:rPr>
          <w:rFonts w:asciiTheme="minorHAnsi" w:hAnsiTheme="minorHAnsi" w:cstheme="minorHAnsi"/>
          <w:b/>
          <w:bCs/>
          <w:color w:val="000000" w:themeColor="text1"/>
        </w:rPr>
      </w:pPr>
      <w:r w:rsidRPr="00C52452">
        <w:rPr>
          <w:rFonts w:asciiTheme="minorHAnsi" w:hAnsiTheme="minorHAnsi" w:cstheme="minorHAnsi"/>
          <w:b/>
          <w:bCs/>
          <w:color w:val="000000" w:themeColor="text1"/>
        </w:rPr>
        <w:t>Keywords:</w:t>
      </w:r>
    </w:p>
    <w:p w14:paraId="20D93EF8" w14:textId="77777777" w:rsidR="00FA2207" w:rsidRPr="00C52452" w:rsidRDefault="00FA2207" w:rsidP="00FA2207">
      <w:pPr>
        <w:spacing w:line="276" w:lineRule="auto"/>
        <w:rPr>
          <w:rFonts w:asciiTheme="minorHAnsi" w:hAnsiTheme="minorHAnsi" w:cstheme="minorHAnsi"/>
          <w:i/>
          <w:iCs/>
          <w:color w:val="000000" w:themeColor="text1"/>
        </w:rPr>
      </w:pPr>
      <w:r w:rsidRPr="00C52452">
        <w:rPr>
          <w:rFonts w:asciiTheme="minorHAnsi" w:hAnsiTheme="minorHAnsi" w:cstheme="minorHAnsi"/>
          <w:color w:val="000000" w:themeColor="text1"/>
        </w:rPr>
        <w:t xml:space="preserve">Surgery, emergency surgery, acute appendicitis, cholelithiasis, diverticular disease, abdominal wall hernia, intestinal obstruction, clinical effectiveness, cost-effectiveness, cohort, frailty, patient and public involvement, PPI. </w:t>
      </w:r>
    </w:p>
    <w:p w14:paraId="603A9368" w14:textId="77777777" w:rsidR="00A24F38" w:rsidRPr="00C52452" w:rsidRDefault="00A24F38" w:rsidP="004F6F51">
      <w:pPr>
        <w:spacing w:after="160" w:line="276" w:lineRule="auto"/>
        <w:rPr>
          <w:rFonts w:asciiTheme="minorHAnsi" w:hAnsiTheme="minorHAnsi" w:cstheme="minorHAnsi"/>
          <w:color w:val="000000" w:themeColor="text1"/>
          <w:sz w:val="24"/>
          <w:szCs w:val="24"/>
        </w:rPr>
      </w:pPr>
    </w:p>
    <w:p w14:paraId="3098C0C0" w14:textId="77777777" w:rsidR="00A24F38" w:rsidRPr="00C52452" w:rsidRDefault="00A24F38" w:rsidP="004F6F51">
      <w:pPr>
        <w:spacing w:after="160" w:line="276" w:lineRule="auto"/>
        <w:rPr>
          <w:rFonts w:asciiTheme="minorHAnsi" w:hAnsiTheme="minorHAnsi" w:cstheme="minorHAnsi"/>
          <w:b/>
          <w:bCs/>
          <w:color w:val="000000" w:themeColor="text1"/>
          <w:sz w:val="24"/>
          <w:szCs w:val="24"/>
          <w:u w:val="single"/>
        </w:rPr>
      </w:pPr>
      <w:r w:rsidRPr="00C52452">
        <w:rPr>
          <w:rFonts w:asciiTheme="minorHAnsi" w:hAnsiTheme="minorHAnsi" w:cstheme="minorHAnsi"/>
          <w:b/>
          <w:bCs/>
          <w:color w:val="000000" w:themeColor="text1"/>
          <w:sz w:val="24"/>
          <w:szCs w:val="24"/>
          <w:u w:val="single"/>
        </w:rPr>
        <w:t>WORD COUNTS</w:t>
      </w:r>
    </w:p>
    <w:p w14:paraId="4C2F1C04" w14:textId="032DB68B" w:rsidR="00A24F38" w:rsidRPr="00C52452" w:rsidRDefault="00A24F38" w:rsidP="004F6F51">
      <w:pPr>
        <w:spacing w:after="160" w:line="276" w:lineRule="auto"/>
        <w:rPr>
          <w:rFonts w:asciiTheme="minorHAnsi" w:hAnsiTheme="minorHAnsi" w:cstheme="minorHAnsi"/>
          <w:b/>
          <w:bCs/>
          <w:color w:val="000000" w:themeColor="text1"/>
          <w:sz w:val="24"/>
          <w:szCs w:val="24"/>
        </w:rPr>
      </w:pPr>
      <w:r w:rsidRPr="00C52452">
        <w:rPr>
          <w:rFonts w:asciiTheme="minorHAnsi" w:hAnsiTheme="minorHAnsi" w:cstheme="minorHAnsi"/>
          <w:b/>
          <w:bCs/>
          <w:color w:val="000000" w:themeColor="text1"/>
          <w:sz w:val="24"/>
          <w:szCs w:val="24"/>
        </w:rPr>
        <w:t xml:space="preserve">Report </w:t>
      </w:r>
      <w:r w:rsidR="002E701E" w:rsidRPr="00C52452">
        <w:rPr>
          <w:rFonts w:asciiTheme="minorHAnsi" w:hAnsiTheme="minorHAnsi" w:cstheme="minorHAnsi"/>
          <w:b/>
          <w:bCs/>
          <w:color w:val="000000" w:themeColor="text1"/>
          <w:sz w:val="24"/>
          <w:szCs w:val="24"/>
        </w:rPr>
        <w:t xml:space="preserve">(chapters 1-5) </w:t>
      </w:r>
      <w:r w:rsidRPr="00C52452">
        <w:rPr>
          <w:rFonts w:asciiTheme="minorHAnsi" w:hAnsiTheme="minorHAnsi" w:cstheme="minorHAnsi"/>
          <w:b/>
          <w:bCs/>
          <w:color w:val="000000" w:themeColor="text1"/>
          <w:sz w:val="24"/>
          <w:szCs w:val="24"/>
        </w:rPr>
        <w:t xml:space="preserve">– </w:t>
      </w:r>
      <w:r w:rsidR="002E701E" w:rsidRPr="00C52452">
        <w:rPr>
          <w:rFonts w:asciiTheme="minorHAnsi" w:hAnsiTheme="minorHAnsi" w:cstheme="minorHAnsi"/>
          <w:b/>
          <w:bCs/>
          <w:color w:val="000000" w:themeColor="text1"/>
          <w:sz w:val="24"/>
          <w:szCs w:val="24"/>
        </w:rPr>
        <w:t>25,4</w:t>
      </w:r>
      <w:r w:rsidR="009372EB" w:rsidRPr="00C52452">
        <w:rPr>
          <w:rFonts w:asciiTheme="minorHAnsi" w:hAnsiTheme="minorHAnsi" w:cstheme="minorHAnsi"/>
          <w:b/>
          <w:bCs/>
          <w:color w:val="000000" w:themeColor="text1"/>
          <w:sz w:val="24"/>
          <w:szCs w:val="24"/>
        </w:rPr>
        <w:t>40</w:t>
      </w:r>
    </w:p>
    <w:p w14:paraId="5EAA0BFA" w14:textId="2BB63B83" w:rsidR="00A24F38" w:rsidRPr="00C52452" w:rsidRDefault="00A24F38" w:rsidP="004F6F51">
      <w:pPr>
        <w:spacing w:after="160" w:line="276" w:lineRule="auto"/>
        <w:rPr>
          <w:rFonts w:asciiTheme="minorHAnsi" w:hAnsiTheme="minorHAnsi" w:cstheme="minorHAnsi"/>
          <w:b/>
          <w:bCs/>
          <w:color w:val="000000" w:themeColor="text1"/>
          <w:sz w:val="24"/>
          <w:szCs w:val="24"/>
        </w:rPr>
      </w:pPr>
      <w:r w:rsidRPr="00C52452">
        <w:rPr>
          <w:rFonts w:asciiTheme="minorHAnsi" w:hAnsiTheme="minorHAnsi" w:cstheme="minorHAnsi"/>
          <w:b/>
          <w:bCs/>
          <w:color w:val="000000" w:themeColor="text1"/>
          <w:sz w:val="24"/>
          <w:szCs w:val="24"/>
        </w:rPr>
        <w:t xml:space="preserve">Scientific Summary - </w:t>
      </w:r>
      <w:r w:rsidR="00CF4E9B" w:rsidRPr="00C52452">
        <w:rPr>
          <w:rFonts w:asciiTheme="minorHAnsi" w:hAnsiTheme="minorHAnsi" w:cstheme="minorHAnsi"/>
          <w:b/>
          <w:bCs/>
          <w:color w:val="000000" w:themeColor="text1"/>
          <w:sz w:val="24"/>
          <w:szCs w:val="24"/>
        </w:rPr>
        <w:t>23</w:t>
      </w:r>
      <w:r w:rsidR="008C2156">
        <w:rPr>
          <w:rFonts w:asciiTheme="minorHAnsi" w:hAnsiTheme="minorHAnsi" w:cstheme="minorHAnsi"/>
          <w:b/>
          <w:bCs/>
          <w:color w:val="000000" w:themeColor="text1"/>
          <w:sz w:val="24"/>
          <w:szCs w:val="24"/>
        </w:rPr>
        <w:t>6</w:t>
      </w:r>
      <w:r w:rsidR="00F4551D" w:rsidRPr="00C52452">
        <w:rPr>
          <w:rFonts w:asciiTheme="minorHAnsi" w:hAnsiTheme="minorHAnsi" w:cstheme="minorHAnsi"/>
          <w:b/>
          <w:bCs/>
          <w:color w:val="000000" w:themeColor="text1"/>
          <w:sz w:val="24"/>
          <w:szCs w:val="24"/>
        </w:rPr>
        <w:t>3</w:t>
      </w:r>
    </w:p>
    <w:p w14:paraId="2BAA478F" w14:textId="0915EA6F" w:rsidR="00A24F38" w:rsidRPr="00C52452" w:rsidRDefault="00CF4E9B" w:rsidP="004F6F51">
      <w:pPr>
        <w:spacing w:after="160" w:line="276" w:lineRule="auto"/>
        <w:rPr>
          <w:rFonts w:asciiTheme="minorHAnsi" w:hAnsiTheme="minorHAnsi" w:cstheme="minorHAnsi"/>
          <w:b/>
          <w:bCs/>
          <w:color w:val="000000" w:themeColor="text1"/>
          <w:sz w:val="24"/>
          <w:szCs w:val="24"/>
        </w:rPr>
      </w:pPr>
      <w:r w:rsidRPr="00C52452">
        <w:rPr>
          <w:rFonts w:asciiTheme="minorHAnsi" w:hAnsiTheme="minorHAnsi" w:cstheme="minorHAnsi"/>
          <w:b/>
          <w:bCs/>
          <w:color w:val="000000" w:themeColor="text1"/>
          <w:sz w:val="24"/>
          <w:szCs w:val="24"/>
        </w:rPr>
        <w:t xml:space="preserve">Abstract - </w:t>
      </w:r>
      <w:r w:rsidR="00A12FD9">
        <w:rPr>
          <w:rFonts w:asciiTheme="minorHAnsi" w:hAnsiTheme="minorHAnsi" w:cstheme="minorHAnsi"/>
          <w:b/>
          <w:bCs/>
          <w:color w:val="000000" w:themeColor="text1"/>
          <w:sz w:val="24"/>
          <w:szCs w:val="24"/>
        </w:rPr>
        <w:t>498</w:t>
      </w:r>
      <w:r w:rsidR="007167D0" w:rsidRPr="00C52452">
        <w:rPr>
          <w:rFonts w:asciiTheme="minorHAnsi" w:hAnsiTheme="minorHAnsi" w:cstheme="minorHAnsi"/>
          <w:b/>
          <w:bCs/>
          <w:color w:val="000000" w:themeColor="text1"/>
          <w:sz w:val="24"/>
          <w:szCs w:val="24"/>
        </w:rPr>
        <w:br w:type="page"/>
      </w:r>
    </w:p>
    <w:p w14:paraId="3E40FE30" w14:textId="0DB599C7" w:rsidR="007167D0" w:rsidRPr="00C52452" w:rsidRDefault="00C15A24" w:rsidP="00070091">
      <w:pPr>
        <w:pStyle w:val="Heading1"/>
      </w:pPr>
      <w:bookmarkStart w:id="0" w:name="_Toc86672989"/>
      <w:r w:rsidRPr="00C52452">
        <w:lastRenderedPageBreak/>
        <w:t>Abstract</w:t>
      </w:r>
      <w:bookmarkEnd w:id="0"/>
    </w:p>
    <w:p w14:paraId="0FA66318" w14:textId="77777777" w:rsidR="00AB6884" w:rsidRPr="00C52452" w:rsidRDefault="00AB6884" w:rsidP="00AB6884"/>
    <w:p w14:paraId="24D79F39" w14:textId="342ED33E" w:rsidR="00D558A0" w:rsidRPr="00C52452" w:rsidRDefault="00A47539" w:rsidP="00D558A0">
      <w:pPr>
        <w:spacing w:after="240" w:line="276" w:lineRule="auto"/>
        <w:rPr>
          <w:rFonts w:asciiTheme="minorHAnsi" w:hAnsiTheme="minorHAnsi" w:cstheme="minorHAnsi"/>
        </w:rPr>
      </w:pPr>
      <w:r w:rsidRPr="00C52452">
        <w:rPr>
          <w:rFonts w:asciiTheme="minorHAnsi" w:eastAsiaTheme="majorEastAsia" w:hAnsiTheme="minorHAnsi" w:cstheme="minorHAnsi"/>
          <w:b/>
          <w:bCs/>
          <w:lang w:eastAsia="en-US"/>
        </w:rPr>
        <w:t>Background</w:t>
      </w:r>
      <w:r w:rsidRPr="00C52452">
        <w:rPr>
          <w:rFonts w:asciiTheme="minorHAnsi" w:eastAsia="Times New Roman" w:hAnsiTheme="minorHAnsi" w:cstheme="minorHAnsi"/>
          <w:b/>
          <w:bCs/>
        </w:rPr>
        <w:t>:</w:t>
      </w:r>
      <w:r w:rsidRPr="00C52452">
        <w:rPr>
          <w:rFonts w:asciiTheme="minorHAnsi" w:eastAsia="Times New Roman" w:hAnsiTheme="minorHAnsi" w:cstheme="minorHAnsi"/>
        </w:rPr>
        <w:t xml:space="preserve"> </w:t>
      </w:r>
      <w:r w:rsidR="00B5058D" w:rsidRPr="00C52452">
        <w:rPr>
          <w:rFonts w:asciiTheme="minorHAnsi" w:eastAsia="Times New Roman" w:hAnsiTheme="minorHAnsi" w:cstheme="minorHAnsi"/>
        </w:rPr>
        <w:t xml:space="preserve">Evidence is required on the effectiveness and cost-effectiveness of </w:t>
      </w:r>
      <w:r w:rsidR="005A1BFC" w:rsidRPr="00C52452">
        <w:rPr>
          <w:rStyle w:val="normaltextrun"/>
          <w:rFonts w:asciiTheme="minorHAnsi" w:hAnsiTheme="minorHAnsi" w:cstheme="minorHAnsi"/>
        </w:rPr>
        <w:t xml:space="preserve">emergency surgery </w:t>
      </w:r>
      <w:r w:rsidR="00CA5C8C" w:rsidRPr="00C52452">
        <w:rPr>
          <w:rStyle w:val="normaltextrun"/>
          <w:rFonts w:asciiTheme="minorHAnsi" w:hAnsiTheme="minorHAnsi" w:cstheme="minorHAnsi"/>
        </w:rPr>
        <w:t>v</w:t>
      </w:r>
      <w:r w:rsidR="008D0B5F" w:rsidRPr="00C52452">
        <w:rPr>
          <w:rStyle w:val="normaltextrun"/>
          <w:rFonts w:asciiTheme="minorHAnsi" w:hAnsiTheme="minorHAnsi" w:cstheme="minorHAnsi"/>
        </w:rPr>
        <w:t>ersus</w:t>
      </w:r>
      <w:r w:rsidR="00CA5C8C" w:rsidRPr="00C52452">
        <w:rPr>
          <w:rStyle w:val="normaltextrun"/>
          <w:rFonts w:asciiTheme="minorHAnsi" w:hAnsiTheme="minorHAnsi" w:cstheme="minorHAnsi"/>
        </w:rPr>
        <w:t xml:space="preserve"> </w:t>
      </w:r>
      <w:r w:rsidR="005A1BFC" w:rsidRPr="00C52452">
        <w:rPr>
          <w:rFonts w:asciiTheme="minorHAnsi" w:hAnsiTheme="minorHAnsi" w:cstheme="minorHAnsi"/>
        </w:rPr>
        <w:t>non-emergency surgery strategies (</w:t>
      </w:r>
      <w:r w:rsidR="002A12C4">
        <w:rPr>
          <w:rFonts w:asciiTheme="minorHAnsi" w:hAnsiTheme="minorHAnsi" w:cstheme="minorHAnsi"/>
        </w:rPr>
        <w:t>including</w:t>
      </w:r>
      <w:r w:rsidR="005A1BFC" w:rsidRPr="00C52452">
        <w:rPr>
          <w:rFonts w:asciiTheme="minorHAnsi" w:hAnsiTheme="minorHAnsi" w:cstheme="minorHAnsi"/>
        </w:rPr>
        <w:t xml:space="preserve"> medical management, non-surgical procedures, or </w:t>
      </w:r>
      <w:r w:rsidR="000767C0" w:rsidRPr="00C52452">
        <w:rPr>
          <w:rFonts w:asciiTheme="minorHAnsi" w:hAnsiTheme="minorHAnsi" w:cstheme="minorHAnsi"/>
        </w:rPr>
        <w:t xml:space="preserve">elective </w:t>
      </w:r>
      <w:r w:rsidR="005A1BFC" w:rsidRPr="00C52452">
        <w:rPr>
          <w:rFonts w:asciiTheme="minorHAnsi" w:hAnsiTheme="minorHAnsi" w:cstheme="minorHAnsi"/>
        </w:rPr>
        <w:t xml:space="preserve">surgery) for patients </w:t>
      </w:r>
      <w:r w:rsidR="004977E9" w:rsidRPr="00C52452">
        <w:rPr>
          <w:rStyle w:val="normaltextrun"/>
          <w:rFonts w:asciiTheme="minorHAnsi" w:hAnsiTheme="minorHAnsi" w:cstheme="minorHAnsi"/>
        </w:rPr>
        <w:t>admi</w:t>
      </w:r>
      <w:r w:rsidR="00415127" w:rsidRPr="00C52452">
        <w:rPr>
          <w:rStyle w:val="normaltextrun"/>
          <w:rFonts w:asciiTheme="minorHAnsi" w:hAnsiTheme="minorHAnsi" w:cstheme="minorHAnsi"/>
        </w:rPr>
        <w:t>tted</w:t>
      </w:r>
      <w:r w:rsidR="004977E9" w:rsidRPr="00C52452">
        <w:rPr>
          <w:rStyle w:val="normaltextrun"/>
          <w:rFonts w:asciiTheme="minorHAnsi" w:hAnsiTheme="minorHAnsi" w:cstheme="minorHAnsi"/>
        </w:rPr>
        <w:t xml:space="preserve"> to hospital with common acute gastrointestinal conditions</w:t>
      </w:r>
      <w:r w:rsidR="005A1BFC" w:rsidRPr="00C52452">
        <w:rPr>
          <w:rStyle w:val="normaltextrun"/>
          <w:rFonts w:asciiTheme="minorHAnsi" w:hAnsiTheme="minorHAnsi" w:cstheme="minorHAnsi"/>
        </w:rPr>
        <w:t xml:space="preserve">.  </w:t>
      </w:r>
    </w:p>
    <w:p w14:paraId="46628FBC" w14:textId="31145A6E" w:rsidR="00C55E92" w:rsidRPr="00C52452" w:rsidRDefault="00C70452" w:rsidP="00C14820">
      <w:pPr>
        <w:autoSpaceDE w:val="0"/>
        <w:autoSpaceDN w:val="0"/>
        <w:adjustRightInd w:val="0"/>
        <w:spacing w:after="240" w:line="276" w:lineRule="auto"/>
        <w:rPr>
          <w:rFonts w:asciiTheme="minorHAnsi" w:hAnsiTheme="minorHAnsi" w:cstheme="minorHAnsi"/>
        </w:rPr>
      </w:pPr>
      <w:bookmarkStart w:id="1" w:name="_Hlk86060823"/>
      <w:r w:rsidRPr="00C52452">
        <w:rPr>
          <w:rFonts w:asciiTheme="minorHAnsi" w:eastAsiaTheme="majorEastAsia" w:hAnsiTheme="minorHAnsi" w:cstheme="minorHAnsi"/>
          <w:b/>
          <w:bCs/>
          <w:lang w:eastAsia="en-US"/>
        </w:rPr>
        <w:t>Objectives</w:t>
      </w:r>
      <w:r w:rsidRPr="00C52452">
        <w:rPr>
          <w:rFonts w:asciiTheme="minorHAnsi" w:hAnsiTheme="minorHAnsi" w:cstheme="minorHAnsi"/>
          <w:lang w:eastAsia="en-US"/>
        </w:rPr>
        <w:t xml:space="preserve">: </w:t>
      </w:r>
      <w:bookmarkStart w:id="2" w:name="_Hlk86272086"/>
      <w:r w:rsidR="005174C5" w:rsidRPr="00C52452">
        <w:rPr>
          <w:rFonts w:asciiTheme="minorHAnsi" w:hAnsiTheme="minorHAnsi" w:cstheme="minorHAnsi"/>
          <w:lang w:eastAsia="en-US"/>
        </w:rPr>
        <w:t>To evaluate</w:t>
      </w:r>
      <w:r w:rsidR="009F308E" w:rsidRPr="00C52452">
        <w:rPr>
          <w:rFonts w:asciiTheme="minorHAnsi" w:hAnsiTheme="minorHAnsi" w:cstheme="minorHAnsi"/>
          <w:lang w:eastAsia="en-US"/>
        </w:rPr>
        <w:t xml:space="preserve"> the</w:t>
      </w:r>
      <w:r w:rsidR="005174C5" w:rsidRPr="00C52452">
        <w:rPr>
          <w:rFonts w:asciiTheme="minorHAnsi" w:hAnsiTheme="minorHAnsi" w:cstheme="minorHAnsi"/>
          <w:lang w:eastAsia="en-US"/>
        </w:rPr>
        <w:t xml:space="preserve">: (1) </w:t>
      </w:r>
      <w:r w:rsidR="00FA2207" w:rsidRPr="00C52452">
        <w:rPr>
          <w:rFonts w:asciiTheme="minorHAnsi" w:hAnsiTheme="minorHAnsi" w:cstheme="minorHAnsi"/>
          <w:lang w:eastAsia="en-US"/>
        </w:rPr>
        <w:t xml:space="preserve">relative </w:t>
      </w:r>
      <w:r w:rsidR="00C55E92" w:rsidRPr="00C52452">
        <w:rPr>
          <w:rFonts w:asciiTheme="minorHAnsi" w:hAnsiTheme="minorHAnsi" w:cstheme="minorHAnsi"/>
        </w:rPr>
        <w:t xml:space="preserve">effectiveness of </w:t>
      </w:r>
      <w:r w:rsidR="00CA5C8C" w:rsidRPr="00C52452">
        <w:rPr>
          <w:rFonts w:asciiTheme="minorHAnsi" w:hAnsiTheme="minorHAnsi" w:cstheme="minorHAnsi"/>
        </w:rPr>
        <w:t>th</w:t>
      </w:r>
      <w:r w:rsidR="008D2A42">
        <w:rPr>
          <w:rFonts w:asciiTheme="minorHAnsi" w:hAnsiTheme="minorHAnsi" w:cstheme="minorHAnsi"/>
        </w:rPr>
        <w:t>ese</w:t>
      </w:r>
      <w:r w:rsidR="00CA5C8C" w:rsidRPr="00C52452">
        <w:rPr>
          <w:rFonts w:asciiTheme="minorHAnsi" w:hAnsiTheme="minorHAnsi" w:cstheme="minorHAnsi"/>
        </w:rPr>
        <w:t xml:space="preserve"> </w:t>
      </w:r>
      <w:r w:rsidR="008D2A42">
        <w:rPr>
          <w:rFonts w:asciiTheme="minorHAnsi" w:hAnsiTheme="minorHAnsi" w:cstheme="minorHAnsi"/>
        </w:rPr>
        <w:t>two</w:t>
      </w:r>
      <w:r w:rsidR="00FA2207" w:rsidRPr="00C52452">
        <w:rPr>
          <w:rFonts w:asciiTheme="minorHAnsi" w:hAnsiTheme="minorHAnsi" w:cstheme="minorHAnsi"/>
        </w:rPr>
        <w:t xml:space="preserve"> </w:t>
      </w:r>
      <w:r w:rsidR="00CA5C8C" w:rsidRPr="00C52452">
        <w:rPr>
          <w:rFonts w:asciiTheme="minorHAnsi" w:hAnsiTheme="minorHAnsi" w:cstheme="minorHAnsi"/>
        </w:rPr>
        <w:t xml:space="preserve">strategies </w:t>
      </w:r>
      <w:r w:rsidR="00C55E92" w:rsidRPr="00C52452">
        <w:rPr>
          <w:rFonts w:asciiTheme="minorHAnsi" w:hAnsiTheme="minorHAnsi" w:cstheme="minorHAnsi"/>
        </w:rPr>
        <w:t>for five common acute conditions presenting as emergency admissions</w:t>
      </w:r>
      <w:r w:rsidR="00C14820" w:rsidRPr="00C52452">
        <w:rPr>
          <w:rFonts w:asciiTheme="minorHAnsi" w:hAnsiTheme="minorHAnsi" w:cstheme="minorHAnsi"/>
        </w:rPr>
        <w:t xml:space="preserve">; (2) </w:t>
      </w:r>
      <w:r w:rsidR="00C55E92" w:rsidRPr="00C52452">
        <w:rPr>
          <w:rFonts w:asciiTheme="minorHAnsi" w:hAnsiTheme="minorHAnsi" w:cstheme="minorHAnsi"/>
        </w:rPr>
        <w:t>relative cost-effectiveness for five common acute conditions presenting as emergency admissions</w:t>
      </w:r>
      <w:r w:rsidR="00C14820" w:rsidRPr="00C52452">
        <w:rPr>
          <w:rFonts w:asciiTheme="minorHAnsi" w:hAnsiTheme="minorHAnsi" w:cstheme="minorHAnsi"/>
        </w:rPr>
        <w:t xml:space="preserve">; and (3) the </w:t>
      </w:r>
      <w:r w:rsidR="00FA2207" w:rsidRPr="00C52452">
        <w:rPr>
          <w:rFonts w:asciiTheme="minorHAnsi" w:hAnsiTheme="minorHAnsi" w:cstheme="minorHAnsi"/>
        </w:rPr>
        <w:t xml:space="preserve">relative </w:t>
      </w:r>
      <w:r w:rsidR="00C55E92" w:rsidRPr="00C52452">
        <w:rPr>
          <w:rFonts w:asciiTheme="minorHAnsi" w:hAnsiTheme="minorHAnsi" w:cstheme="minorHAnsi"/>
        </w:rPr>
        <w:t xml:space="preserve">clinical and cost-effectiveness of </w:t>
      </w:r>
      <w:r w:rsidR="00C251B3" w:rsidRPr="00C52452">
        <w:rPr>
          <w:rFonts w:asciiTheme="minorHAnsi" w:hAnsiTheme="minorHAnsi" w:cstheme="minorHAnsi"/>
        </w:rPr>
        <w:t xml:space="preserve">the </w:t>
      </w:r>
      <w:r w:rsidR="00A30DCC" w:rsidRPr="00C52452">
        <w:rPr>
          <w:rFonts w:asciiTheme="minorHAnsi" w:hAnsiTheme="minorHAnsi" w:cstheme="minorHAnsi"/>
        </w:rPr>
        <w:t xml:space="preserve">alternative </w:t>
      </w:r>
      <w:r w:rsidR="00C55E92" w:rsidRPr="00C52452">
        <w:rPr>
          <w:rFonts w:asciiTheme="minorHAnsi" w:hAnsiTheme="minorHAnsi" w:cstheme="minorHAnsi"/>
        </w:rPr>
        <w:t>strategies for specific patient subgroups.</w:t>
      </w:r>
    </w:p>
    <w:bookmarkEnd w:id="1"/>
    <w:bookmarkEnd w:id="2"/>
    <w:p w14:paraId="00AE345A" w14:textId="65E6BEFD" w:rsidR="00C55E92" w:rsidRPr="00C52452" w:rsidRDefault="00A32FC1" w:rsidP="00D558A0">
      <w:pPr>
        <w:autoSpaceDE w:val="0"/>
        <w:autoSpaceDN w:val="0"/>
        <w:adjustRightInd w:val="0"/>
        <w:spacing w:after="240" w:line="276" w:lineRule="auto"/>
        <w:rPr>
          <w:rStyle w:val="eop"/>
          <w:rFonts w:asciiTheme="minorHAnsi" w:hAnsiTheme="minorHAnsi" w:cstheme="minorHAnsi"/>
        </w:rPr>
      </w:pPr>
      <w:r w:rsidRPr="00C52452">
        <w:rPr>
          <w:rFonts w:asciiTheme="minorHAnsi" w:eastAsiaTheme="majorEastAsia" w:hAnsiTheme="minorHAnsi" w:cstheme="minorHAnsi"/>
          <w:b/>
          <w:bCs/>
          <w:lang w:eastAsia="en-US"/>
        </w:rPr>
        <w:t>Methods</w:t>
      </w:r>
      <w:r w:rsidR="00F55A49" w:rsidRPr="00C52452">
        <w:rPr>
          <w:rFonts w:asciiTheme="minorHAnsi" w:hAnsiTheme="minorHAnsi" w:cstheme="minorHAnsi"/>
          <w:lang w:eastAsia="en-US"/>
        </w:rPr>
        <w:t>:</w:t>
      </w:r>
      <w:r w:rsidR="00AB6884" w:rsidRPr="00C52452">
        <w:rPr>
          <w:rFonts w:asciiTheme="minorHAnsi" w:hAnsiTheme="minorHAnsi" w:cstheme="minorHAnsi"/>
          <w:lang w:eastAsia="en-US"/>
        </w:rPr>
        <w:t xml:space="preserve"> </w:t>
      </w:r>
      <w:r w:rsidR="00C55E92" w:rsidRPr="00C52452">
        <w:rPr>
          <w:rFonts w:asciiTheme="minorHAnsi" w:hAnsiTheme="minorHAnsi" w:cstheme="minorHAnsi"/>
        </w:rPr>
        <w:t>Records of emergency admissions with acute appendicitis, cholelithiasis, diverticular disease, abdominal wall hernia or intestinal obstruction to 175 acute hospitals in England between 1/4/2010 and 31/12/2019, were extracted from Hospital Episode Statistics</w:t>
      </w:r>
      <w:r w:rsidR="00156B85" w:rsidRPr="00C52452">
        <w:rPr>
          <w:rFonts w:asciiTheme="minorHAnsi" w:hAnsiTheme="minorHAnsi" w:cstheme="minorHAnsi"/>
        </w:rPr>
        <w:t xml:space="preserve"> </w:t>
      </w:r>
      <w:r w:rsidR="001F3B3F" w:rsidRPr="00C52452">
        <w:rPr>
          <w:rFonts w:asciiTheme="minorHAnsi" w:hAnsiTheme="minorHAnsi" w:cstheme="minorHAnsi"/>
        </w:rPr>
        <w:t>–</w:t>
      </w:r>
      <w:r w:rsidR="00156B85" w:rsidRPr="00C52452">
        <w:rPr>
          <w:rFonts w:asciiTheme="minorHAnsi" w:hAnsiTheme="minorHAnsi" w:cstheme="minorHAnsi"/>
        </w:rPr>
        <w:t xml:space="preserve"> </w:t>
      </w:r>
      <w:r w:rsidR="001F3B3F" w:rsidRPr="00C52452">
        <w:rPr>
          <w:rFonts w:asciiTheme="minorHAnsi" w:hAnsiTheme="minorHAnsi" w:cstheme="minorHAnsi"/>
        </w:rPr>
        <w:t xml:space="preserve">and </w:t>
      </w:r>
      <w:r w:rsidR="00156B85" w:rsidRPr="00C52452">
        <w:rPr>
          <w:rFonts w:asciiTheme="minorHAnsi" w:hAnsiTheme="minorHAnsi" w:cstheme="minorHAnsi"/>
        </w:rPr>
        <w:t>linked to mortality data from the Office for National Statistics</w:t>
      </w:r>
      <w:r w:rsidR="00C55E92" w:rsidRPr="00C52452">
        <w:rPr>
          <w:rStyle w:val="normaltextrun"/>
          <w:rFonts w:asciiTheme="minorHAnsi" w:hAnsiTheme="minorHAnsi" w:cstheme="minorHAnsi"/>
        </w:rPr>
        <w:t>.</w:t>
      </w:r>
      <w:r w:rsidR="00C55E92" w:rsidRPr="00C52452">
        <w:rPr>
          <w:rFonts w:asciiTheme="minorHAnsi" w:hAnsiTheme="minorHAnsi" w:cstheme="minorHAnsi"/>
        </w:rPr>
        <w:t xml:space="preserve"> Eligibility was determined using International Classification of Diseases, tenth revision diagnosis codes agreed by clinical panel consensus. Patients having </w:t>
      </w:r>
      <w:r w:rsidR="00156B85" w:rsidRPr="00C52452">
        <w:rPr>
          <w:rFonts w:asciiTheme="minorHAnsi" w:hAnsiTheme="minorHAnsi" w:cstheme="minorHAnsi"/>
        </w:rPr>
        <w:t xml:space="preserve">emergency surgery </w:t>
      </w:r>
      <w:r w:rsidR="00C55E92" w:rsidRPr="00C52452">
        <w:rPr>
          <w:rFonts w:asciiTheme="minorHAnsi" w:hAnsiTheme="minorHAnsi" w:cstheme="minorHAnsi"/>
        </w:rPr>
        <w:t xml:space="preserve">were identified </w:t>
      </w:r>
      <w:r w:rsidR="001A610D">
        <w:rPr>
          <w:rFonts w:asciiTheme="minorHAnsi" w:hAnsiTheme="minorHAnsi" w:cstheme="minorHAnsi"/>
        </w:rPr>
        <w:t>from</w:t>
      </w:r>
      <w:r w:rsidR="00C55E92" w:rsidRPr="00C52452">
        <w:rPr>
          <w:rFonts w:asciiTheme="minorHAnsi" w:hAnsiTheme="minorHAnsi" w:cstheme="minorHAnsi"/>
        </w:rPr>
        <w:t xml:space="preserve"> Office of Population Censuses and Surveys procedure codes. </w:t>
      </w:r>
    </w:p>
    <w:p w14:paraId="361B0EC7" w14:textId="1D19E279" w:rsidR="00C55E92" w:rsidRPr="00C52452" w:rsidRDefault="00C55E92" w:rsidP="00D558A0">
      <w:pPr>
        <w:spacing w:after="240" w:line="276" w:lineRule="auto"/>
        <w:rPr>
          <w:rFonts w:asciiTheme="minorHAnsi" w:hAnsiTheme="minorHAnsi" w:cstheme="minorHAnsi"/>
        </w:rPr>
      </w:pPr>
      <w:r w:rsidRPr="00C52452">
        <w:rPr>
          <w:rStyle w:val="eop"/>
          <w:rFonts w:asciiTheme="minorHAnsi" w:hAnsiTheme="minorHAnsi" w:cstheme="minorHAnsi"/>
        </w:rPr>
        <w:t>The study addressed the potential for unmeasured confounding with an instrumental variable design</w:t>
      </w:r>
      <w:r w:rsidRPr="00C52452">
        <w:rPr>
          <w:rFonts w:asciiTheme="minorHAnsi" w:hAnsiTheme="minorHAnsi" w:cstheme="minorHAnsi"/>
        </w:rPr>
        <w:t xml:space="preserve">. The </w:t>
      </w:r>
      <w:r w:rsidR="00525797" w:rsidRPr="00C52452">
        <w:rPr>
          <w:rFonts w:asciiTheme="minorHAnsi" w:hAnsiTheme="minorHAnsi" w:cstheme="minorHAnsi"/>
        </w:rPr>
        <w:t xml:space="preserve">instrumental variable </w:t>
      </w:r>
      <w:r w:rsidRPr="00C52452">
        <w:rPr>
          <w:rFonts w:asciiTheme="minorHAnsi" w:hAnsiTheme="minorHAnsi" w:cstheme="minorHAnsi"/>
        </w:rPr>
        <w:t xml:space="preserve">was each hospital’s propensity to use </w:t>
      </w:r>
      <w:r w:rsidR="00525797" w:rsidRPr="00C52452">
        <w:rPr>
          <w:rFonts w:asciiTheme="minorHAnsi" w:hAnsiTheme="minorHAnsi" w:cstheme="minorHAnsi"/>
        </w:rPr>
        <w:t xml:space="preserve">emergency surgery </w:t>
      </w:r>
      <w:r w:rsidRPr="00C52452">
        <w:rPr>
          <w:rFonts w:asciiTheme="minorHAnsi" w:hAnsiTheme="minorHAnsi" w:cstheme="minorHAnsi"/>
        </w:rPr>
        <w:t xml:space="preserve">versus </w:t>
      </w:r>
      <w:r w:rsidR="00525797" w:rsidRPr="00C52452">
        <w:rPr>
          <w:rFonts w:asciiTheme="minorHAnsi" w:hAnsiTheme="minorHAnsi" w:cstheme="minorHAnsi"/>
        </w:rPr>
        <w:t xml:space="preserve">non-emergency surgery </w:t>
      </w:r>
      <w:r w:rsidRPr="00C52452">
        <w:rPr>
          <w:rFonts w:asciiTheme="minorHAnsi" w:hAnsiTheme="minorHAnsi" w:cstheme="minorHAnsi"/>
        </w:rPr>
        <w:t xml:space="preserve">strategies. The primary outcome was the ‘number of days alive and out of hospital’ </w:t>
      </w:r>
      <w:r w:rsidR="00A65695" w:rsidRPr="00C52452">
        <w:rPr>
          <w:rFonts w:asciiTheme="minorHAnsi" w:hAnsiTheme="minorHAnsi" w:cstheme="minorHAnsi"/>
        </w:rPr>
        <w:t xml:space="preserve">(DAOH) </w:t>
      </w:r>
      <w:r w:rsidRPr="00C52452">
        <w:rPr>
          <w:rFonts w:asciiTheme="minorHAnsi" w:hAnsiTheme="minorHAnsi" w:cstheme="minorHAnsi"/>
        </w:rPr>
        <w:t xml:space="preserve">at 90 days. We reported the </w:t>
      </w:r>
      <w:r w:rsidR="00FA2207" w:rsidRPr="00C52452">
        <w:rPr>
          <w:rFonts w:asciiTheme="minorHAnsi" w:hAnsiTheme="minorHAnsi" w:cstheme="minorHAnsi"/>
        </w:rPr>
        <w:t xml:space="preserve">relative </w:t>
      </w:r>
      <w:r w:rsidRPr="00C52452">
        <w:rPr>
          <w:rFonts w:asciiTheme="minorHAnsi" w:hAnsiTheme="minorHAnsi" w:cstheme="minorHAnsi"/>
        </w:rPr>
        <w:t xml:space="preserve">effectiveness of </w:t>
      </w:r>
      <w:r w:rsidR="00525797" w:rsidRPr="00C52452">
        <w:rPr>
          <w:rFonts w:asciiTheme="minorHAnsi" w:hAnsiTheme="minorHAnsi" w:cstheme="minorHAnsi"/>
        </w:rPr>
        <w:t xml:space="preserve">the </w:t>
      </w:r>
      <w:r w:rsidR="00FA2207" w:rsidRPr="00C52452">
        <w:rPr>
          <w:rFonts w:asciiTheme="minorHAnsi" w:hAnsiTheme="minorHAnsi" w:cstheme="minorHAnsi"/>
        </w:rPr>
        <w:t>alternative</w:t>
      </w:r>
      <w:r w:rsidR="00525797" w:rsidRPr="00C52452">
        <w:rPr>
          <w:rFonts w:asciiTheme="minorHAnsi" w:hAnsiTheme="minorHAnsi" w:cstheme="minorHAnsi"/>
        </w:rPr>
        <w:t xml:space="preserve"> </w:t>
      </w:r>
      <w:r w:rsidRPr="00C52452">
        <w:rPr>
          <w:rFonts w:asciiTheme="minorHAnsi" w:hAnsiTheme="minorHAnsi" w:cstheme="minorHAnsi"/>
        </w:rPr>
        <w:t xml:space="preserve">strategies overall, and for pre-specified subgroups (age, number of comorbidities, and frailty level).  </w:t>
      </w:r>
    </w:p>
    <w:p w14:paraId="4712B6F8" w14:textId="4E8788B5" w:rsidR="00C55E92" w:rsidRPr="00C52452" w:rsidRDefault="00C55E92" w:rsidP="6B69E4BD">
      <w:pPr>
        <w:pStyle w:val="paragraph"/>
        <w:spacing w:before="0" w:beforeAutospacing="0" w:after="240" w:afterAutospacing="0" w:line="276" w:lineRule="auto"/>
        <w:textAlignment w:val="baseline"/>
        <w:rPr>
          <w:rFonts w:asciiTheme="minorHAnsi" w:hAnsiTheme="minorHAnsi" w:cstheme="minorBidi"/>
          <w:sz w:val="22"/>
          <w:szCs w:val="22"/>
        </w:rPr>
      </w:pPr>
      <w:r w:rsidRPr="6B69E4BD">
        <w:rPr>
          <w:rStyle w:val="normaltextrun"/>
          <w:rFonts w:asciiTheme="minorHAnsi" w:hAnsiTheme="minorHAnsi" w:cstheme="minorBidi"/>
          <w:sz w:val="22"/>
          <w:szCs w:val="22"/>
        </w:rPr>
        <w:t>The cost-effectiveness analyses used resource use and mortality from the linked data to derive estimates of incremental costs, Quality-Adjusted Life Years</w:t>
      </w:r>
      <w:r w:rsidR="00A65695" w:rsidRPr="6B69E4BD">
        <w:rPr>
          <w:rStyle w:val="normaltextrun"/>
          <w:rFonts w:asciiTheme="minorHAnsi" w:hAnsiTheme="minorHAnsi" w:cstheme="minorBidi"/>
          <w:sz w:val="22"/>
          <w:szCs w:val="22"/>
        </w:rPr>
        <w:t xml:space="preserve"> (QALYs)</w:t>
      </w:r>
      <w:r w:rsidRPr="6B69E4BD">
        <w:rPr>
          <w:rStyle w:val="normaltextrun"/>
          <w:rFonts w:asciiTheme="minorHAnsi" w:hAnsiTheme="minorHAnsi" w:cstheme="minorBidi"/>
          <w:sz w:val="22"/>
          <w:szCs w:val="22"/>
        </w:rPr>
        <w:t>, and incremental net monetary benefits (INBs) at one year.</w:t>
      </w:r>
    </w:p>
    <w:p w14:paraId="49B081DA" w14:textId="77777777" w:rsidR="00BE48E8" w:rsidRDefault="00724E7C" w:rsidP="6B69E4BD">
      <w:pPr>
        <w:autoSpaceDE w:val="0"/>
        <w:autoSpaceDN w:val="0"/>
        <w:adjustRightInd w:val="0"/>
        <w:spacing w:after="240" w:line="257" w:lineRule="auto"/>
        <w:rPr>
          <w:rFonts w:asciiTheme="minorHAnsi" w:hAnsiTheme="minorHAnsi" w:cstheme="minorBidi"/>
        </w:rPr>
      </w:pPr>
      <w:r w:rsidRPr="6B69E4BD">
        <w:rPr>
          <w:rFonts w:asciiTheme="minorHAnsi" w:eastAsiaTheme="majorEastAsia" w:hAnsiTheme="minorHAnsi" w:cstheme="minorBidi"/>
          <w:b/>
          <w:bCs/>
          <w:lang w:eastAsia="en-US"/>
        </w:rPr>
        <w:t>Results:</w:t>
      </w:r>
      <w:r w:rsidRPr="6B69E4BD">
        <w:rPr>
          <w:rFonts w:asciiTheme="minorHAnsi" w:hAnsiTheme="minorHAnsi" w:cstheme="minorBidi"/>
          <w:lang w:eastAsia="en-US"/>
        </w:rPr>
        <w:t xml:space="preserve"> </w:t>
      </w:r>
      <w:r w:rsidR="00C55E92" w:rsidRPr="6B69E4BD">
        <w:rPr>
          <w:rFonts w:asciiTheme="minorHAnsi" w:hAnsiTheme="minorHAnsi" w:cstheme="minorBidi"/>
        </w:rPr>
        <w:t xml:space="preserve">Cohort sizes were: 268,144 (appendicitis), 240,977 (cholelithiasis), 138,869 (diverticular disease), 106,432 (hernia), and 133,073 (intestinal obstruction). Overall, average DAOHs at 90 days, costs and QALYs at one-year were similar following </w:t>
      </w:r>
      <w:r w:rsidR="00556C0D" w:rsidRPr="6B69E4BD">
        <w:rPr>
          <w:rFonts w:asciiTheme="minorHAnsi" w:hAnsiTheme="minorHAnsi" w:cstheme="minorBidi"/>
        </w:rPr>
        <w:t xml:space="preserve">either </w:t>
      </w:r>
      <w:r w:rsidR="00C55E92" w:rsidRPr="6B69E4BD">
        <w:rPr>
          <w:rFonts w:asciiTheme="minorHAnsi" w:hAnsiTheme="minorHAnsi" w:cstheme="minorBidi"/>
        </w:rPr>
        <w:t>strateg</w:t>
      </w:r>
      <w:r w:rsidR="00556C0D" w:rsidRPr="6B69E4BD">
        <w:rPr>
          <w:rFonts w:asciiTheme="minorHAnsi" w:hAnsiTheme="minorHAnsi" w:cstheme="minorBidi"/>
        </w:rPr>
        <w:t>y,</w:t>
      </w:r>
      <w:r w:rsidR="00C55E92" w:rsidRPr="6B69E4BD">
        <w:rPr>
          <w:rFonts w:asciiTheme="minorHAnsi" w:hAnsiTheme="minorHAnsi" w:cstheme="minorBidi"/>
        </w:rPr>
        <w:t xml:space="preserve"> after adjusting for confounding. </w:t>
      </w:r>
      <w:r w:rsidR="00C32C5F">
        <w:rPr>
          <w:rStyle w:val="normaltextrun"/>
          <w:color w:val="000000"/>
          <w:shd w:val="clear" w:color="auto" w:fill="FFFFFF"/>
        </w:rPr>
        <w:t>For each of the five conditions, overall the 95% CIs around the INB estimates all included zero.</w:t>
      </w:r>
      <w:r w:rsidR="00C55E92" w:rsidRPr="6B69E4BD">
        <w:rPr>
          <w:rFonts w:asciiTheme="minorHAnsi" w:hAnsiTheme="minorHAnsi" w:cstheme="minorBidi"/>
        </w:rPr>
        <w:t xml:space="preserve"> </w:t>
      </w:r>
    </w:p>
    <w:p w14:paraId="6436F649" w14:textId="5752682B" w:rsidR="00C55E92" w:rsidRPr="00C52452" w:rsidRDefault="00C55E92" w:rsidP="6B69E4BD">
      <w:pPr>
        <w:autoSpaceDE w:val="0"/>
        <w:autoSpaceDN w:val="0"/>
        <w:adjustRightInd w:val="0"/>
        <w:spacing w:after="240" w:line="257" w:lineRule="auto"/>
        <w:rPr>
          <w:rFonts w:asciiTheme="minorHAnsi" w:hAnsiTheme="minorHAnsi" w:cstheme="minorBidi"/>
        </w:rPr>
      </w:pPr>
      <w:r w:rsidRPr="6B69E4BD">
        <w:rPr>
          <w:rFonts w:asciiTheme="minorHAnsi" w:hAnsiTheme="minorHAnsi" w:cstheme="minorBidi"/>
        </w:rPr>
        <w:t xml:space="preserve">For patients with severe frailty, </w:t>
      </w:r>
      <w:r w:rsidR="00556C0D" w:rsidRPr="6B69E4BD">
        <w:rPr>
          <w:rFonts w:asciiTheme="minorHAnsi" w:hAnsiTheme="minorHAnsi" w:cstheme="minorBidi"/>
        </w:rPr>
        <w:t xml:space="preserve">emergency surgery </w:t>
      </w:r>
      <w:r w:rsidRPr="6B69E4BD">
        <w:rPr>
          <w:rFonts w:asciiTheme="minorHAnsi" w:hAnsiTheme="minorHAnsi" w:cstheme="minorBidi"/>
        </w:rPr>
        <w:t xml:space="preserve">led to reduced </w:t>
      </w:r>
      <w:r w:rsidR="00DA58E5" w:rsidRPr="6B69E4BD">
        <w:rPr>
          <w:rFonts w:asciiTheme="minorHAnsi" w:hAnsiTheme="minorHAnsi" w:cstheme="minorBidi"/>
        </w:rPr>
        <w:t>DAOH</w:t>
      </w:r>
      <w:r w:rsidR="00E95E6C" w:rsidRPr="6B69E4BD">
        <w:rPr>
          <w:rFonts w:asciiTheme="minorHAnsi" w:hAnsiTheme="minorHAnsi" w:cstheme="minorBidi"/>
        </w:rPr>
        <w:t xml:space="preserve">, </w:t>
      </w:r>
      <w:r w:rsidRPr="6B69E4BD">
        <w:rPr>
          <w:rFonts w:asciiTheme="minorHAnsi" w:hAnsiTheme="minorHAnsi" w:cstheme="minorBidi"/>
        </w:rPr>
        <w:t>and was not cost-effective</w:t>
      </w:r>
      <w:r w:rsidR="00E95E6C" w:rsidRPr="6B69E4BD">
        <w:rPr>
          <w:rFonts w:asciiTheme="minorHAnsi" w:hAnsiTheme="minorHAnsi" w:cstheme="minorBidi"/>
        </w:rPr>
        <w:t>,</w:t>
      </w:r>
      <w:r w:rsidRPr="6B69E4BD">
        <w:rPr>
          <w:rFonts w:asciiTheme="minorHAnsi" w:hAnsiTheme="minorHAnsi" w:cstheme="minorBidi"/>
        </w:rPr>
        <w:t xml:space="preserve"> compar</w:t>
      </w:r>
      <w:r w:rsidR="00FA2207" w:rsidRPr="6B69E4BD">
        <w:rPr>
          <w:rFonts w:asciiTheme="minorHAnsi" w:hAnsiTheme="minorHAnsi" w:cstheme="minorBidi"/>
        </w:rPr>
        <w:t>ed</w:t>
      </w:r>
      <w:r w:rsidRPr="6B69E4BD">
        <w:rPr>
          <w:rFonts w:asciiTheme="minorHAnsi" w:hAnsiTheme="minorHAnsi" w:cstheme="minorBidi"/>
        </w:rPr>
        <w:t xml:space="preserve"> to </w:t>
      </w:r>
      <w:r w:rsidR="00E95E6C" w:rsidRPr="6B69E4BD">
        <w:rPr>
          <w:rFonts w:asciiTheme="minorHAnsi" w:hAnsiTheme="minorHAnsi" w:cstheme="minorBidi"/>
        </w:rPr>
        <w:t xml:space="preserve">non-emergency surgery, </w:t>
      </w:r>
      <w:r w:rsidR="6B69E4BD" w:rsidRPr="6B69E4BD">
        <w:rPr>
          <w:rFonts w:eastAsia="Calibri"/>
        </w:rPr>
        <w:t>with INB estimates for appendicitis of -£18,727 (-£23,900 to -£13,600), cholelithiasis -£7,700 (-£13,000 to -£2,370), diverticular disease -£9,230 (-£24,300 to £5,860), hernia -£16,600 (-£21,100 to -£12,000), and intestinal obstruction -£19,300 (-£25,600 to -£13,000).  For patients who were ‘fit’</w:t>
      </w:r>
      <w:r w:rsidR="00BE48E8">
        <w:rPr>
          <w:rFonts w:eastAsia="Calibri"/>
        </w:rPr>
        <w:t>,</w:t>
      </w:r>
      <w:r w:rsidR="6B69E4BD" w:rsidRPr="6B69E4BD">
        <w:rPr>
          <w:rFonts w:eastAsia="Calibri"/>
        </w:rPr>
        <w:t xml:space="preserve"> ES was relatively cost-effective with estimated INBs of £5,180 (£684 to £9,680) for diverticular disease, £2,040 (£996 to £3,090) for hernia, £7,850 (£5,020 to £10,700) for intestinal obstruction, £369 (-£728 to £1,460) for appendicitis, and £718 (£294 to £1,140) for cholelithiasis.</w:t>
      </w:r>
      <w:r w:rsidR="00192874" w:rsidRPr="6B69E4BD">
        <w:rPr>
          <w:rFonts w:asciiTheme="minorHAnsi" w:hAnsiTheme="minorHAnsi" w:cstheme="minorBidi"/>
        </w:rPr>
        <w:t>.</w:t>
      </w:r>
      <w:r w:rsidRPr="6B69E4BD">
        <w:rPr>
          <w:rFonts w:asciiTheme="minorHAnsi" w:hAnsiTheme="minorHAnsi" w:cstheme="minorBidi"/>
        </w:rPr>
        <w:t xml:space="preserve"> </w:t>
      </w:r>
    </w:p>
    <w:p w14:paraId="2B934AAD" w14:textId="4E57273E" w:rsidR="00C55E92" w:rsidRPr="00C52452" w:rsidRDefault="00C55E92" w:rsidP="00D558A0">
      <w:pPr>
        <w:spacing w:after="240" w:line="276" w:lineRule="auto"/>
        <w:rPr>
          <w:rFonts w:asciiTheme="minorHAnsi" w:hAnsiTheme="minorHAnsi" w:cstheme="minorHAnsi"/>
        </w:rPr>
      </w:pPr>
      <w:r w:rsidRPr="00C52452">
        <w:rPr>
          <w:rFonts w:asciiTheme="minorHAnsi" w:hAnsiTheme="minorHAnsi" w:cstheme="minorHAnsi"/>
        </w:rPr>
        <w:t xml:space="preserve">Public and Patient Involvement translation workshop participants emphasised that these findings should be made widely available to inform future decisions about </w:t>
      </w:r>
      <w:r w:rsidR="00B94A7A" w:rsidRPr="00C52452">
        <w:rPr>
          <w:rFonts w:asciiTheme="minorHAnsi" w:hAnsiTheme="minorHAnsi" w:cstheme="minorHAnsi"/>
        </w:rPr>
        <w:t>surgery</w:t>
      </w:r>
      <w:r w:rsidRPr="00C52452">
        <w:rPr>
          <w:rFonts w:asciiTheme="minorHAnsi" w:hAnsiTheme="minorHAnsi" w:cstheme="minorHAnsi"/>
        </w:rPr>
        <w:t>.</w:t>
      </w:r>
      <w:r w:rsidRPr="00C52452">
        <w:rPr>
          <w:rStyle w:val="eop"/>
          <w:rFonts w:asciiTheme="minorHAnsi" w:hAnsiTheme="minorHAnsi" w:cstheme="minorHAnsi"/>
        </w:rPr>
        <w:t> </w:t>
      </w:r>
    </w:p>
    <w:p w14:paraId="4EA59CA8" w14:textId="0E6CD1E7" w:rsidR="00724E7C" w:rsidRPr="00C52452" w:rsidRDefault="00CA155E" w:rsidP="6B69E4BD">
      <w:pPr>
        <w:autoSpaceDE w:val="0"/>
        <w:autoSpaceDN w:val="0"/>
        <w:adjustRightInd w:val="0"/>
        <w:spacing w:after="240" w:line="276" w:lineRule="auto"/>
        <w:rPr>
          <w:rStyle w:val="normaltextrun"/>
          <w:rFonts w:asciiTheme="minorHAnsi" w:hAnsiTheme="minorHAnsi" w:cstheme="minorBidi"/>
        </w:rPr>
      </w:pPr>
      <w:r w:rsidRPr="6B69E4BD">
        <w:rPr>
          <w:rFonts w:asciiTheme="minorHAnsi" w:eastAsiaTheme="majorEastAsia" w:hAnsiTheme="minorHAnsi" w:cstheme="minorBidi"/>
          <w:b/>
          <w:bCs/>
          <w:lang w:eastAsia="en-US"/>
        </w:rPr>
        <w:lastRenderedPageBreak/>
        <w:t>Limitations</w:t>
      </w:r>
      <w:r w:rsidR="00724E7C" w:rsidRPr="6B69E4BD">
        <w:rPr>
          <w:rFonts w:asciiTheme="minorHAnsi" w:eastAsiaTheme="majorEastAsia" w:hAnsiTheme="minorHAnsi" w:cstheme="minorBidi"/>
          <w:lang w:eastAsia="en-US"/>
        </w:rPr>
        <w:t>:</w:t>
      </w:r>
      <w:r w:rsidR="00724E7C" w:rsidRPr="6B69E4BD">
        <w:rPr>
          <w:rFonts w:asciiTheme="minorHAnsi" w:hAnsiTheme="minorHAnsi" w:cstheme="minorBidi"/>
          <w:b/>
          <w:bCs/>
          <w:lang w:eastAsia="en-US"/>
        </w:rPr>
        <w:t xml:space="preserve"> </w:t>
      </w:r>
      <w:r w:rsidR="00C55E92" w:rsidRPr="6B69E4BD">
        <w:rPr>
          <w:rStyle w:val="normaltextrun"/>
          <w:rFonts w:asciiTheme="minorHAnsi" w:hAnsiTheme="minorHAnsi" w:cstheme="minorBidi"/>
        </w:rPr>
        <w:t xml:space="preserve">The </w:t>
      </w:r>
      <w:r w:rsidR="005E6E26" w:rsidRPr="6B69E4BD">
        <w:rPr>
          <w:rStyle w:val="normaltextrun"/>
          <w:rFonts w:asciiTheme="minorHAnsi" w:hAnsiTheme="minorHAnsi" w:cstheme="minorBidi"/>
        </w:rPr>
        <w:t xml:space="preserve">instrumental </w:t>
      </w:r>
      <w:r w:rsidR="0029317C" w:rsidRPr="6B69E4BD">
        <w:rPr>
          <w:rStyle w:val="normaltextrun"/>
          <w:rFonts w:asciiTheme="minorHAnsi" w:hAnsiTheme="minorHAnsi" w:cstheme="minorBidi"/>
        </w:rPr>
        <w:t xml:space="preserve">variable </w:t>
      </w:r>
      <w:r w:rsidR="00C55E92" w:rsidRPr="6B69E4BD">
        <w:rPr>
          <w:rStyle w:val="normaltextrun"/>
          <w:rFonts w:asciiTheme="minorHAnsi" w:hAnsiTheme="minorHAnsi" w:cstheme="minorBidi"/>
        </w:rPr>
        <w:t xml:space="preserve">approach </w:t>
      </w:r>
      <w:r w:rsidR="00A966BF">
        <w:rPr>
          <w:rStyle w:val="normaltextrun"/>
          <w:rFonts w:asciiTheme="minorHAnsi" w:hAnsiTheme="minorHAnsi" w:cstheme="minorBidi"/>
        </w:rPr>
        <w:t>did not</w:t>
      </w:r>
      <w:r w:rsidR="00C55E92" w:rsidRPr="6B69E4BD">
        <w:rPr>
          <w:rStyle w:val="normaltextrun"/>
          <w:rFonts w:asciiTheme="minorHAnsi" w:hAnsiTheme="minorHAnsi" w:cstheme="minorBidi"/>
        </w:rPr>
        <w:t xml:space="preserve"> eliminate the risk of confounding</w:t>
      </w:r>
      <w:r w:rsidR="00EE2847">
        <w:rPr>
          <w:rStyle w:val="normaltextrun"/>
          <w:rFonts w:asciiTheme="minorHAnsi" w:hAnsiTheme="minorHAnsi" w:cstheme="minorBidi"/>
        </w:rPr>
        <w:t xml:space="preserve">, and </w:t>
      </w:r>
      <w:r w:rsidR="00F31C35">
        <w:rPr>
          <w:rStyle w:val="normaltextrun"/>
          <w:rFonts w:asciiTheme="minorHAnsi" w:hAnsiTheme="minorHAnsi" w:cstheme="minorBidi"/>
        </w:rPr>
        <w:t xml:space="preserve">the acute hospital perspective excluded </w:t>
      </w:r>
      <w:r w:rsidR="00AF230C">
        <w:rPr>
          <w:rStyle w:val="normaltextrun"/>
          <w:rFonts w:asciiTheme="minorHAnsi" w:hAnsiTheme="minorHAnsi" w:cstheme="minorBidi"/>
        </w:rPr>
        <w:t>costs to other providers.</w:t>
      </w:r>
    </w:p>
    <w:p w14:paraId="1DEFF606" w14:textId="0DEE54BE" w:rsidR="00C55E92" w:rsidRPr="00C52452" w:rsidRDefault="00CA155E" w:rsidP="6B69E4BD">
      <w:pPr>
        <w:autoSpaceDE w:val="0"/>
        <w:autoSpaceDN w:val="0"/>
        <w:adjustRightInd w:val="0"/>
        <w:spacing w:after="240" w:line="276" w:lineRule="auto"/>
        <w:rPr>
          <w:rFonts w:asciiTheme="minorHAnsi" w:hAnsiTheme="minorHAnsi" w:cstheme="minorBidi"/>
        </w:rPr>
      </w:pPr>
      <w:r w:rsidRPr="6B69E4BD">
        <w:rPr>
          <w:rFonts w:asciiTheme="minorHAnsi" w:eastAsiaTheme="majorEastAsia" w:hAnsiTheme="minorHAnsi" w:cstheme="minorBidi"/>
          <w:b/>
          <w:bCs/>
          <w:lang w:eastAsia="en-US"/>
        </w:rPr>
        <w:t>Conclusions</w:t>
      </w:r>
      <w:r w:rsidR="00B96D4A" w:rsidRPr="6B69E4BD">
        <w:rPr>
          <w:rFonts w:asciiTheme="minorHAnsi" w:eastAsiaTheme="majorEastAsia" w:hAnsiTheme="minorHAnsi" w:cstheme="minorBidi"/>
          <w:lang w:eastAsia="en-US"/>
        </w:rPr>
        <w:t>:</w:t>
      </w:r>
      <w:r w:rsidR="00B96D4A" w:rsidRPr="6B69E4BD">
        <w:rPr>
          <w:rFonts w:asciiTheme="minorHAnsi" w:eastAsia="Times New Roman" w:hAnsiTheme="minorHAnsi" w:cstheme="minorBidi"/>
        </w:rPr>
        <w:t xml:space="preserve"> </w:t>
      </w:r>
      <w:r w:rsidR="00C55E92" w:rsidRPr="6B69E4BD">
        <w:rPr>
          <w:rFonts w:asciiTheme="minorHAnsi" w:hAnsiTheme="minorHAnsi" w:cstheme="minorBidi"/>
        </w:rPr>
        <w:t>Neither strateg</w:t>
      </w:r>
      <w:r w:rsidR="00A966BF">
        <w:rPr>
          <w:rFonts w:asciiTheme="minorHAnsi" w:hAnsiTheme="minorHAnsi" w:cstheme="minorBidi"/>
        </w:rPr>
        <w:t>y</w:t>
      </w:r>
      <w:r w:rsidR="00C55E92" w:rsidRPr="6B69E4BD">
        <w:rPr>
          <w:rFonts w:asciiTheme="minorHAnsi" w:hAnsiTheme="minorHAnsi" w:cstheme="minorBidi"/>
        </w:rPr>
        <w:t xml:space="preserve"> was more cost-effective overall. For patients with severe frailty, </w:t>
      </w:r>
      <w:r w:rsidR="005E6E26" w:rsidRPr="6B69E4BD">
        <w:rPr>
          <w:rFonts w:asciiTheme="minorHAnsi" w:hAnsiTheme="minorHAnsi" w:cstheme="minorBidi"/>
        </w:rPr>
        <w:t xml:space="preserve">non-emergency surgery </w:t>
      </w:r>
      <w:r w:rsidR="00C55E92" w:rsidRPr="6B69E4BD">
        <w:rPr>
          <w:rFonts w:asciiTheme="minorHAnsi" w:hAnsiTheme="minorHAnsi" w:cstheme="minorBidi"/>
        </w:rPr>
        <w:t xml:space="preserve">strategies were relatively cost-effective. For patients who were fit, </w:t>
      </w:r>
      <w:r w:rsidR="005E6E26" w:rsidRPr="6B69E4BD">
        <w:rPr>
          <w:rFonts w:asciiTheme="minorHAnsi" w:hAnsiTheme="minorHAnsi" w:cstheme="minorBidi"/>
        </w:rPr>
        <w:t xml:space="preserve">emergency surgery </w:t>
      </w:r>
      <w:r w:rsidR="00C55E92" w:rsidRPr="6B69E4BD">
        <w:rPr>
          <w:rFonts w:asciiTheme="minorHAnsi" w:hAnsiTheme="minorHAnsi" w:cstheme="minorBidi"/>
        </w:rPr>
        <w:t>w</w:t>
      </w:r>
      <w:r w:rsidR="002A12C4">
        <w:rPr>
          <w:rFonts w:asciiTheme="minorHAnsi" w:hAnsiTheme="minorHAnsi" w:cstheme="minorBidi"/>
        </w:rPr>
        <w:t xml:space="preserve">ere </w:t>
      </w:r>
      <w:r w:rsidR="00C55E92" w:rsidRPr="6B69E4BD">
        <w:rPr>
          <w:rFonts w:asciiTheme="minorHAnsi" w:hAnsiTheme="minorHAnsi" w:cstheme="minorBidi"/>
        </w:rPr>
        <w:t xml:space="preserve">more cost-effective. </w:t>
      </w:r>
    </w:p>
    <w:p w14:paraId="270446A0" w14:textId="4BE81A52" w:rsidR="00C55E92" w:rsidRPr="00C52452" w:rsidRDefault="00CA155E" w:rsidP="6B69E4BD">
      <w:pPr>
        <w:pStyle w:val="paragraph"/>
        <w:spacing w:before="0" w:beforeAutospacing="0" w:after="240" w:afterAutospacing="0" w:line="276" w:lineRule="auto"/>
        <w:textAlignment w:val="baseline"/>
        <w:rPr>
          <w:rFonts w:asciiTheme="minorHAnsi" w:hAnsiTheme="minorHAnsi" w:cstheme="minorBidi"/>
          <w:sz w:val="22"/>
          <w:szCs w:val="22"/>
        </w:rPr>
      </w:pPr>
      <w:r w:rsidRPr="6B69E4BD">
        <w:rPr>
          <w:rFonts w:asciiTheme="minorHAnsi" w:eastAsiaTheme="majorEastAsia" w:hAnsiTheme="minorHAnsi" w:cstheme="minorBidi"/>
          <w:b/>
          <w:bCs/>
          <w:sz w:val="22"/>
          <w:szCs w:val="22"/>
          <w:lang w:eastAsia="en-US"/>
        </w:rPr>
        <w:t>Future work</w:t>
      </w:r>
      <w:r w:rsidR="003948AF" w:rsidRPr="6B69E4BD">
        <w:rPr>
          <w:rFonts w:asciiTheme="minorHAnsi" w:eastAsiaTheme="majorEastAsia" w:hAnsiTheme="minorHAnsi" w:cstheme="minorBidi"/>
          <w:sz w:val="22"/>
          <w:szCs w:val="22"/>
          <w:lang w:eastAsia="en-US"/>
        </w:rPr>
        <w:t>:</w:t>
      </w:r>
      <w:r w:rsidR="003948AF" w:rsidRPr="6B69E4BD">
        <w:rPr>
          <w:rFonts w:asciiTheme="minorHAnsi" w:hAnsiTheme="minorHAnsi" w:cstheme="minorBidi"/>
          <w:b/>
          <w:bCs/>
          <w:sz w:val="22"/>
          <w:szCs w:val="22"/>
          <w:lang w:eastAsia="en-US"/>
        </w:rPr>
        <w:t xml:space="preserve"> </w:t>
      </w:r>
      <w:r w:rsidR="00FA2207" w:rsidRPr="6B69E4BD">
        <w:rPr>
          <w:rFonts w:asciiTheme="minorHAnsi" w:hAnsiTheme="minorHAnsi" w:cstheme="minorBidi"/>
          <w:sz w:val="22"/>
          <w:szCs w:val="22"/>
        </w:rPr>
        <w:t>For patients with multiple long-term conditions, further research is required to assess the benefits and costs of  ES.</w:t>
      </w:r>
    </w:p>
    <w:p w14:paraId="0A9EE3A8" w14:textId="7C171CDA" w:rsidR="00967403" w:rsidRPr="00C52452" w:rsidRDefault="00CA155E" w:rsidP="00323422">
      <w:pPr>
        <w:tabs>
          <w:tab w:val="right" w:pos="9026"/>
        </w:tabs>
        <w:autoSpaceDE w:val="0"/>
        <w:autoSpaceDN w:val="0"/>
        <w:adjustRightInd w:val="0"/>
        <w:spacing w:after="240" w:line="276" w:lineRule="auto"/>
        <w:rPr>
          <w:rFonts w:asciiTheme="minorHAnsi" w:hAnsiTheme="minorHAnsi" w:cstheme="minorHAnsi"/>
          <w:b/>
          <w:bCs/>
          <w:lang w:eastAsia="en-US"/>
        </w:rPr>
      </w:pPr>
      <w:r w:rsidRPr="00C52452">
        <w:rPr>
          <w:rFonts w:asciiTheme="minorHAnsi" w:eastAsiaTheme="majorEastAsia" w:hAnsiTheme="minorHAnsi" w:cstheme="minorHAnsi"/>
          <w:b/>
          <w:bCs/>
          <w:lang w:eastAsia="en-US"/>
        </w:rPr>
        <w:t>Study registration</w:t>
      </w:r>
      <w:r w:rsidR="003948AF" w:rsidRPr="00C52452">
        <w:rPr>
          <w:rFonts w:asciiTheme="minorHAnsi" w:eastAsiaTheme="majorEastAsia" w:hAnsiTheme="minorHAnsi" w:cstheme="minorHAnsi"/>
          <w:lang w:eastAsia="en-US"/>
        </w:rPr>
        <w:t>:</w:t>
      </w:r>
      <w:r w:rsidR="003948AF" w:rsidRPr="00C52452">
        <w:rPr>
          <w:rFonts w:asciiTheme="minorHAnsi" w:hAnsiTheme="minorHAnsi" w:cstheme="minorHAnsi"/>
          <w:b/>
          <w:bCs/>
          <w:lang w:eastAsia="en-US"/>
        </w:rPr>
        <w:t xml:space="preserve"> </w:t>
      </w:r>
      <w:r w:rsidR="00967403" w:rsidRPr="00C52452">
        <w:rPr>
          <w:rFonts w:asciiTheme="minorHAnsi" w:hAnsiTheme="minorHAnsi" w:cstheme="minorHAnsi"/>
          <w:lang w:eastAsia="en-US"/>
        </w:rPr>
        <w:t>reviewregistry784</w:t>
      </w:r>
      <w:r w:rsidR="00AB6884" w:rsidRPr="00C52452">
        <w:rPr>
          <w:rFonts w:asciiTheme="minorHAnsi" w:hAnsiTheme="minorHAnsi" w:cstheme="minorHAnsi"/>
          <w:lang w:eastAsia="en-US"/>
        </w:rPr>
        <w:t>.</w:t>
      </w:r>
      <w:r w:rsidR="00323422">
        <w:rPr>
          <w:rFonts w:asciiTheme="minorHAnsi" w:hAnsiTheme="minorHAnsi" w:cstheme="minorHAnsi"/>
          <w:lang w:eastAsia="en-US"/>
        </w:rPr>
        <w:tab/>
      </w:r>
    </w:p>
    <w:p w14:paraId="7FA1656D" w14:textId="3F25D404" w:rsidR="00CA155E" w:rsidRPr="00C52452" w:rsidRDefault="00CA155E" w:rsidP="00D558A0">
      <w:pPr>
        <w:autoSpaceDE w:val="0"/>
        <w:autoSpaceDN w:val="0"/>
        <w:adjustRightInd w:val="0"/>
        <w:spacing w:after="240" w:line="276" w:lineRule="auto"/>
        <w:rPr>
          <w:rFonts w:asciiTheme="minorHAnsi" w:hAnsiTheme="minorHAnsi" w:cstheme="minorBidi"/>
          <w:b/>
          <w:lang w:eastAsia="en-US"/>
        </w:rPr>
      </w:pPr>
      <w:r w:rsidRPr="6BD362EA">
        <w:rPr>
          <w:rFonts w:asciiTheme="minorHAnsi" w:eastAsiaTheme="majorEastAsia" w:hAnsiTheme="minorHAnsi" w:cstheme="minorBidi"/>
          <w:b/>
          <w:lang w:eastAsia="en-US"/>
        </w:rPr>
        <w:t>Funding</w:t>
      </w:r>
      <w:r w:rsidR="00967403" w:rsidRPr="6BD362EA">
        <w:rPr>
          <w:rFonts w:asciiTheme="minorHAnsi" w:eastAsiaTheme="majorEastAsia" w:hAnsiTheme="minorHAnsi" w:cstheme="minorBidi"/>
          <w:lang w:eastAsia="en-US"/>
        </w:rPr>
        <w:t xml:space="preserve">: </w:t>
      </w:r>
      <w:r w:rsidR="00C55E92" w:rsidRPr="6BD362EA">
        <w:rPr>
          <w:rFonts w:asciiTheme="minorHAnsi" w:hAnsiTheme="minorHAnsi" w:cstheme="minorBidi"/>
          <w:lang w:eastAsia="en-US"/>
        </w:rPr>
        <w:t>T</w:t>
      </w:r>
      <w:r w:rsidRPr="6BD362EA">
        <w:rPr>
          <w:rFonts w:asciiTheme="minorHAnsi" w:hAnsiTheme="minorHAnsi" w:cstheme="minorBidi"/>
          <w:lang w:eastAsia="en-US"/>
        </w:rPr>
        <w:t xml:space="preserve">his project was funded by the National Institute for Health Research (NIHR) </w:t>
      </w:r>
      <w:r w:rsidR="00967403" w:rsidRPr="6BD362EA">
        <w:rPr>
          <w:rFonts w:asciiTheme="minorHAnsi" w:hAnsiTheme="minorHAnsi" w:cstheme="minorBidi"/>
          <w:lang w:eastAsia="en-US"/>
        </w:rPr>
        <w:t xml:space="preserve">HS&amp;DR </w:t>
      </w:r>
      <w:r w:rsidRPr="6BD362EA">
        <w:rPr>
          <w:rFonts w:asciiTheme="minorHAnsi" w:hAnsiTheme="minorHAnsi" w:cstheme="minorBidi"/>
          <w:lang w:eastAsia="en-US"/>
        </w:rPr>
        <w:t>programme and will be published in full in XXX Journal; Vol. XX, No. XX. See the NIHR Journals Library website for further project information.</w:t>
      </w:r>
      <w:r w:rsidRPr="6BD362EA">
        <w:rPr>
          <w:rFonts w:asciiTheme="minorHAnsi" w:eastAsia="Times New Roman" w:hAnsiTheme="minorHAnsi" w:cstheme="minorBidi"/>
        </w:rPr>
        <w:t xml:space="preserve">  </w:t>
      </w:r>
    </w:p>
    <w:p w14:paraId="180BFC4D" w14:textId="77777777" w:rsidR="00CA155E" w:rsidRPr="00C52452" w:rsidRDefault="00CA155E" w:rsidP="00D558A0">
      <w:pPr>
        <w:autoSpaceDE w:val="0"/>
        <w:autoSpaceDN w:val="0"/>
        <w:adjustRightInd w:val="0"/>
        <w:spacing w:after="240" w:line="276" w:lineRule="auto"/>
        <w:rPr>
          <w:rFonts w:asciiTheme="minorHAnsi" w:hAnsiTheme="minorHAnsi" w:cstheme="minorHAnsi"/>
          <w:b/>
          <w:bCs/>
        </w:rPr>
      </w:pPr>
    </w:p>
    <w:p w14:paraId="1ACE84A4" w14:textId="7FC342EB" w:rsidR="00C15A24" w:rsidRPr="00C52452" w:rsidRDefault="00C15A24" w:rsidP="00D558A0">
      <w:pPr>
        <w:autoSpaceDE w:val="0"/>
        <w:autoSpaceDN w:val="0"/>
        <w:adjustRightInd w:val="0"/>
        <w:spacing w:after="240" w:line="276" w:lineRule="auto"/>
        <w:rPr>
          <w:rFonts w:asciiTheme="minorHAnsi" w:hAnsiTheme="minorHAnsi" w:cstheme="minorHAnsi"/>
          <w:sz w:val="24"/>
          <w:szCs w:val="24"/>
        </w:rPr>
      </w:pPr>
    </w:p>
    <w:p w14:paraId="00EB2C2F" w14:textId="590AAF76" w:rsidR="00C15A24" w:rsidRPr="00C52452" w:rsidRDefault="00C15A24" w:rsidP="00D558A0">
      <w:pPr>
        <w:autoSpaceDE w:val="0"/>
        <w:autoSpaceDN w:val="0"/>
        <w:adjustRightInd w:val="0"/>
        <w:spacing w:after="240" w:line="276" w:lineRule="auto"/>
        <w:rPr>
          <w:rFonts w:asciiTheme="minorHAnsi" w:hAnsiTheme="minorHAnsi" w:cstheme="minorHAnsi"/>
          <w:color w:val="000000" w:themeColor="text1"/>
          <w:sz w:val="24"/>
          <w:szCs w:val="24"/>
        </w:rPr>
      </w:pPr>
    </w:p>
    <w:p w14:paraId="09FA180A" w14:textId="5A78F23A" w:rsidR="00C15A24" w:rsidRPr="00C52452" w:rsidRDefault="00C15A24" w:rsidP="00D558A0">
      <w:pPr>
        <w:autoSpaceDE w:val="0"/>
        <w:autoSpaceDN w:val="0"/>
        <w:adjustRightInd w:val="0"/>
        <w:spacing w:after="240" w:line="276" w:lineRule="auto"/>
        <w:rPr>
          <w:rFonts w:asciiTheme="minorHAnsi" w:hAnsiTheme="minorHAnsi" w:cstheme="minorHAnsi"/>
          <w:color w:val="000000" w:themeColor="text1"/>
          <w:sz w:val="24"/>
          <w:szCs w:val="24"/>
        </w:rPr>
      </w:pPr>
    </w:p>
    <w:p w14:paraId="6CF1768E" w14:textId="065E1D7A" w:rsidR="00C15A24" w:rsidRPr="00C52452" w:rsidRDefault="00C15A24" w:rsidP="00D558A0">
      <w:pPr>
        <w:spacing w:after="240" w:line="276" w:lineRule="auto"/>
        <w:rPr>
          <w:rFonts w:asciiTheme="minorHAnsi" w:hAnsiTheme="minorHAnsi" w:cstheme="minorHAnsi"/>
          <w:color w:val="000000" w:themeColor="text1"/>
          <w:sz w:val="24"/>
          <w:szCs w:val="24"/>
        </w:rPr>
      </w:pPr>
      <w:r w:rsidRPr="00C52452">
        <w:rPr>
          <w:rFonts w:asciiTheme="minorHAnsi" w:hAnsiTheme="minorHAnsi" w:cstheme="minorHAnsi"/>
          <w:color w:val="000000" w:themeColor="text1"/>
          <w:sz w:val="24"/>
          <w:szCs w:val="24"/>
        </w:rPr>
        <w:br w:type="page"/>
      </w:r>
    </w:p>
    <w:p w14:paraId="76AB429C" w14:textId="1199D3E9" w:rsidR="00091318" w:rsidRPr="00C52452" w:rsidRDefault="00E77B39" w:rsidP="004E37E5">
      <w:pPr>
        <w:pStyle w:val="Heading1"/>
      </w:pPr>
      <w:bookmarkStart w:id="3" w:name="_Toc86672990"/>
      <w:r w:rsidRPr="00C52452">
        <w:lastRenderedPageBreak/>
        <w:t>Contents</w:t>
      </w:r>
      <w:bookmarkEnd w:id="3"/>
    </w:p>
    <w:sdt>
      <w:sdtPr>
        <w:rPr>
          <w:rFonts w:ascii="Calibri" w:hAnsi="Calibri" w:cs="Calibri"/>
          <w:b w:val="0"/>
          <w:bCs w:val="0"/>
          <w:sz w:val="22"/>
          <w:szCs w:val="22"/>
          <w:lang w:val="en-GB"/>
        </w:rPr>
        <w:id w:val="1886531490"/>
        <w:docPartObj>
          <w:docPartGallery w:val="Table of Contents"/>
          <w:docPartUnique/>
        </w:docPartObj>
      </w:sdtPr>
      <w:sdtEndPr>
        <w:rPr>
          <w:noProof/>
        </w:rPr>
      </w:sdtEndPr>
      <w:sdtContent>
        <w:p w14:paraId="448E4727" w14:textId="2982DBEB" w:rsidR="00070091" w:rsidRPr="00C52452" w:rsidRDefault="00070091">
          <w:pPr>
            <w:pStyle w:val="TOCHeading"/>
            <w:rPr>
              <w:lang w:val="en-GB"/>
            </w:rPr>
          </w:pPr>
        </w:p>
        <w:p w14:paraId="288AD26E" w14:textId="714F3E8D" w:rsidR="009B07F2" w:rsidRDefault="00070091">
          <w:pPr>
            <w:pStyle w:val="TOC1"/>
            <w:tabs>
              <w:tab w:val="right" w:leader="dot" w:pos="9016"/>
            </w:tabs>
            <w:rPr>
              <w:rFonts w:asciiTheme="minorHAnsi" w:eastAsiaTheme="minorEastAsia" w:hAnsiTheme="minorHAnsi" w:cstheme="minorBidi"/>
              <w:noProof/>
            </w:rPr>
          </w:pPr>
          <w:r w:rsidRPr="00C52452">
            <w:fldChar w:fldCharType="begin"/>
          </w:r>
          <w:r w:rsidRPr="00C52452">
            <w:instrText xml:space="preserve"> TOC \o "1-3" \h \z \u </w:instrText>
          </w:r>
          <w:r w:rsidRPr="00C52452">
            <w:fldChar w:fldCharType="separate"/>
          </w:r>
          <w:hyperlink w:anchor="_Toc86672989" w:history="1">
            <w:r w:rsidR="009B07F2" w:rsidRPr="00A41163">
              <w:rPr>
                <w:rStyle w:val="Hyperlink"/>
                <w:noProof/>
              </w:rPr>
              <w:t>Abstract</w:t>
            </w:r>
            <w:r w:rsidR="009B07F2">
              <w:rPr>
                <w:noProof/>
                <w:webHidden/>
              </w:rPr>
              <w:tab/>
            </w:r>
            <w:r w:rsidR="009B07F2">
              <w:rPr>
                <w:noProof/>
                <w:webHidden/>
              </w:rPr>
              <w:fldChar w:fldCharType="begin"/>
            </w:r>
            <w:r w:rsidR="009B07F2">
              <w:rPr>
                <w:noProof/>
                <w:webHidden/>
              </w:rPr>
              <w:instrText xml:space="preserve"> PAGEREF _Toc86672989 \h </w:instrText>
            </w:r>
            <w:r w:rsidR="009B07F2">
              <w:rPr>
                <w:noProof/>
                <w:webHidden/>
              </w:rPr>
            </w:r>
            <w:r w:rsidR="009B07F2">
              <w:rPr>
                <w:noProof/>
                <w:webHidden/>
              </w:rPr>
              <w:fldChar w:fldCharType="separate"/>
            </w:r>
            <w:r w:rsidR="00EA2AAF">
              <w:rPr>
                <w:noProof/>
                <w:webHidden/>
              </w:rPr>
              <w:t>ii</w:t>
            </w:r>
            <w:r w:rsidR="009B07F2">
              <w:rPr>
                <w:noProof/>
                <w:webHidden/>
              </w:rPr>
              <w:fldChar w:fldCharType="end"/>
            </w:r>
          </w:hyperlink>
        </w:p>
        <w:p w14:paraId="70B79FCC" w14:textId="6C4D55F1" w:rsidR="009B07F2" w:rsidRDefault="00404610">
          <w:pPr>
            <w:pStyle w:val="TOC1"/>
            <w:tabs>
              <w:tab w:val="right" w:leader="dot" w:pos="9016"/>
            </w:tabs>
            <w:rPr>
              <w:rFonts w:asciiTheme="minorHAnsi" w:eastAsiaTheme="minorEastAsia" w:hAnsiTheme="minorHAnsi" w:cstheme="minorBidi"/>
              <w:noProof/>
            </w:rPr>
          </w:pPr>
          <w:hyperlink w:anchor="_Toc86672990" w:history="1">
            <w:r w:rsidR="009B07F2" w:rsidRPr="00A41163">
              <w:rPr>
                <w:rStyle w:val="Hyperlink"/>
                <w:noProof/>
              </w:rPr>
              <w:t>Contents</w:t>
            </w:r>
            <w:r w:rsidR="009B07F2">
              <w:rPr>
                <w:noProof/>
                <w:webHidden/>
              </w:rPr>
              <w:tab/>
            </w:r>
            <w:r w:rsidR="009B07F2">
              <w:rPr>
                <w:noProof/>
                <w:webHidden/>
              </w:rPr>
              <w:fldChar w:fldCharType="begin"/>
            </w:r>
            <w:r w:rsidR="009B07F2">
              <w:rPr>
                <w:noProof/>
                <w:webHidden/>
              </w:rPr>
              <w:instrText xml:space="preserve"> PAGEREF _Toc86672990 \h </w:instrText>
            </w:r>
            <w:r w:rsidR="009B07F2">
              <w:rPr>
                <w:noProof/>
                <w:webHidden/>
              </w:rPr>
            </w:r>
            <w:r w:rsidR="009B07F2">
              <w:rPr>
                <w:noProof/>
                <w:webHidden/>
              </w:rPr>
              <w:fldChar w:fldCharType="separate"/>
            </w:r>
            <w:r w:rsidR="00EA2AAF">
              <w:rPr>
                <w:noProof/>
                <w:webHidden/>
              </w:rPr>
              <w:t>iv</w:t>
            </w:r>
            <w:r w:rsidR="009B07F2">
              <w:rPr>
                <w:noProof/>
                <w:webHidden/>
              </w:rPr>
              <w:fldChar w:fldCharType="end"/>
            </w:r>
          </w:hyperlink>
        </w:p>
        <w:p w14:paraId="4F7A4D25" w14:textId="4D053AB2" w:rsidR="009B07F2" w:rsidRDefault="00404610">
          <w:pPr>
            <w:pStyle w:val="TOC1"/>
            <w:tabs>
              <w:tab w:val="right" w:leader="dot" w:pos="9016"/>
            </w:tabs>
            <w:rPr>
              <w:rFonts w:asciiTheme="minorHAnsi" w:eastAsiaTheme="minorEastAsia" w:hAnsiTheme="minorHAnsi" w:cstheme="minorBidi"/>
              <w:noProof/>
            </w:rPr>
          </w:pPr>
          <w:hyperlink w:anchor="_Toc86672991" w:history="1">
            <w:r w:rsidR="009B07F2" w:rsidRPr="00A41163">
              <w:rPr>
                <w:rStyle w:val="Hyperlink"/>
                <w:noProof/>
              </w:rPr>
              <w:t>List of Tables</w:t>
            </w:r>
            <w:r w:rsidR="009B07F2">
              <w:rPr>
                <w:noProof/>
                <w:webHidden/>
              </w:rPr>
              <w:tab/>
            </w:r>
            <w:r w:rsidR="009B07F2">
              <w:rPr>
                <w:noProof/>
                <w:webHidden/>
              </w:rPr>
              <w:fldChar w:fldCharType="begin"/>
            </w:r>
            <w:r w:rsidR="009B07F2">
              <w:rPr>
                <w:noProof/>
                <w:webHidden/>
              </w:rPr>
              <w:instrText xml:space="preserve"> PAGEREF _Toc86672991 \h </w:instrText>
            </w:r>
            <w:r w:rsidR="009B07F2">
              <w:rPr>
                <w:noProof/>
                <w:webHidden/>
              </w:rPr>
            </w:r>
            <w:r w:rsidR="009B07F2">
              <w:rPr>
                <w:noProof/>
                <w:webHidden/>
              </w:rPr>
              <w:fldChar w:fldCharType="separate"/>
            </w:r>
            <w:r w:rsidR="00EA2AAF">
              <w:rPr>
                <w:noProof/>
                <w:webHidden/>
              </w:rPr>
              <w:t>v</w:t>
            </w:r>
            <w:r w:rsidR="009B07F2">
              <w:rPr>
                <w:noProof/>
                <w:webHidden/>
              </w:rPr>
              <w:fldChar w:fldCharType="end"/>
            </w:r>
          </w:hyperlink>
        </w:p>
        <w:p w14:paraId="21EE5DFC" w14:textId="6FAE7128" w:rsidR="009B07F2" w:rsidRDefault="00404610">
          <w:pPr>
            <w:pStyle w:val="TOC1"/>
            <w:tabs>
              <w:tab w:val="right" w:leader="dot" w:pos="9016"/>
            </w:tabs>
            <w:rPr>
              <w:rFonts w:asciiTheme="minorHAnsi" w:eastAsiaTheme="minorEastAsia" w:hAnsiTheme="minorHAnsi" w:cstheme="minorBidi"/>
              <w:noProof/>
            </w:rPr>
          </w:pPr>
          <w:hyperlink w:anchor="_Toc86672992" w:history="1">
            <w:r w:rsidR="009B07F2" w:rsidRPr="00A41163">
              <w:rPr>
                <w:rStyle w:val="Hyperlink"/>
                <w:noProof/>
              </w:rPr>
              <w:t>List of Figures</w:t>
            </w:r>
            <w:r w:rsidR="009B07F2">
              <w:rPr>
                <w:noProof/>
                <w:webHidden/>
              </w:rPr>
              <w:tab/>
            </w:r>
            <w:r w:rsidR="009B07F2">
              <w:rPr>
                <w:noProof/>
                <w:webHidden/>
              </w:rPr>
              <w:fldChar w:fldCharType="begin"/>
            </w:r>
            <w:r w:rsidR="009B07F2">
              <w:rPr>
                <w:noProof/>
                <w:webHidden/>
              </w:rPr>
              <w:instrText xml:space="preserve"> PAGEREF _Toc86672992 \h </w:instrText>
            </w:r>
            <w:r w:rsidR="009B07F2">
              <w:rPr>
                <w:noProof/>
                <w:webHidden/>
              </w:rPr>
            </w:r>
            <w:r w:rsidR="009B07F2">
              <w:rPr>
                <w:noProof/>
                <w:webHidden/>
              </w:rPr>
              <w:fldChar w:fldCharType="separate"/>
            </w:r>
            <w:r w:rsidR="00EA2AAF">
              <w:rPr>
                <w:noProof/>
                <w:webHidden/>
              </w:rPr>
              <w:t>vii</w:t>
            </w:r>
            <w:r w:rsidR="009B07F2">
              <w:rPr>
                <w:noProof/>
                <w:webHidden/>
              </w:rPr>
              <w:fldChar w:fldCharType="end"/>
            </w:r>
          </w:hyperlink>
        </w:p>
        <w:p w14:paraId="50984258" w14:textId="0807E100" w:rsidR="009B07F2" w:rsidRDefault="00404610">
          <w:pPr>
            <w:pStyle w:val="TOC1"/>
            <w:tabs>
              <w:tab w:val="right" w:leader="dot" w:pos="9016"/>
            </w:tabs>
            <w:rPr>
              <w:rFonts w:asciiTheme="minorHAnsi" w:eastAsiaTheme="minorEastAsia" w:hAnsiTheme="minorHAnsi" w:cstheme="minorBidi"/>
              <w:noProof/>
            </w:rPr>
          </w:pPr>
          <w:hyperlink w:anchor="_Toc86672993" w:history="1">
            <w:r w:rsidR="009B07F2" w:rsidRPr="00A41163">
              <w:rPr>
                <w:rStyle w:val="Hyperlink"/>
                <w:noProof/>
              </w:rPr>
              <w:t>List of Supplementary Material</w:t>
            </w:r>
            <w:r w:rsidR="009B07F2">
              <w:rPr>
                <w:noProof/>
                <w:webHidden/>
              </w:rPr>
              <w:tab/>
            </w:r>
            <w:r w:rsidR="009B07F2">
              <w:rPr>
                <w:noProof/>
                <w:webHidden/>
              </w:rPr>
              <w:fldChar w:fldCharType="begin"/>
            </w:r>
            <w:r w:rsidR="009B07F2">
              <w:rPr>
                <w:noProof/>
                <w:webHidden/>
              </w:rPr>
              <w:instrText xml:space="preserve"> PAGEREF _Toc86672993 \h </w:instrText>
            </w:r>
            <w:r w:rsidR="009B07F2">
              <w:rPr>
                <w:noProof/>
                <w:webHidden/>
              </w:rPr>
            </w:r>
            <w:r w:rsidR="009B07F2">
              <w:rPr>
                <w:noProof/>
                <w:webHidden/>
              </w:rPr>
              <w:fldChar w:fldCharType="separate"/>
            </w:r>
            <w:r w:rsidR="00EA2AAF">
              <w:rPr>
                <w:noProof/>
                <w:webHidden/>
              </w:rPr>
              <w:t>x</w:t>
            </w:r>
            <w:r w:rsidR="009B07F2">
              <w:rPr>
                <w:noProof/>
                <w:webHidden/>
              </w:rPr>
              <w:fldChar w:fldCharType="end"/>
            </w:r>
          </w:hyperlink>
        </w:p>
        <w:p w14:paraId="7C3613D7" w14:textId="4FCBA7CB" w:rsidR="009B07F2" w:rsidRDefault="00404610">
          <w:pPr>
            <w:pStyle w:val="TOC1"/>
            <w:tabs>
              <w:tab w:val="right" w:leader="dot" w:pos="9016"/>
            </w:tabs>
            <w:rPr>
              <w:rFonts w:asciiTheme="minorHAnsi" w:eastAsiaTheme="minorEastAsia" w:hAnsiTheme="minorHAnsi" w:cstheme="minorBidi"/>
              <w:noProof/>
            </w:rPr>
          </w:pPr>
          <w:hyperlink w:anchor="_Toc86672994" w:history="1">
            <w:r w:rsidR="009B07F2" w:rsidRPr="00A41163">
              <w:rPr>
                <w:rStyle w:val="Hyperlink"/>
                <w:noProof/>
              </w:rPr>
              <w:t>List of Abbreviations</w:t>
            </w:r>
            <w:r w:rsidR="009B07F2">
              <w:rPr>
                <w:noProof/>
                <w:webHidden/>
              </w:rPr>
              <w:tab/>
            </w:r>
            <w:r w:rsidR="009B07F2">
              <w:rPr>
                <w:noProof/>
                <w:webHidden/>
              </w:rPr>
              <w:fldChar w:fldCharType="begin"/>
            </w:r>
            <w:r w:rsidR="009B07F2">
              <w:rPr>
                <w:noProof/>
                <w:webHidden/>
              </w:rPr>
              <w:instrText xml:space="preserve"> PAGEREF _Toc86672994 \h </w:instrText>
            </w:r>
            <w:r w:rsidR="009B07F2">
              <w:rPr>
                <w:noProof/>
                <w:webHidden/>
              </w:rPr>
            </w:r>
            <w:r w:rsidR="009B07F2">
              <w:rPr>
                <w:noProof/>
                <w:webHidden/>
              </w:rPr>
              <w:fldChar w:fldCharType="separate"/>
            </w:r>
            <w:r w:rsidR="00EA2AAF">
              <w:rPr>
                <w:noProof/>
                <w:webHidden/>
              </w:rPr>
              <w:t>xi</w:t>
            </w:r>
            <w:r w:rsidR="009B07F2">
              <w:rPr>
                <w:noProof/>
                <w:webHidden/>
              </w:rPr>
              <w:fldChar w:fldCharType="end"/>
            </w:r>
          </w:hyperlink>
        </w:p>
        <w:p w14:paraId="41A41232" w14:textId="0139116F" w:rsidR="009B07F2" w:rsidRDefault="00404610">
          <w:pPr>
            <w:pStyle w:val="TOC1"/>
            <w:tabs>
              <w:tab w:val="right" w:leader="dot" w:pos="9016"/>
            </w:tabs>
            <w:rPr>
              <w:rFonts w:asciiTheme="minorHAnsi" w:eastAsiaTheme="minorEastAsia" w:hAnsiTheme="minorHAnsi" w:cstheme="minorBidi"/>
              <w:noProof/>
            </w:rPr>
          </w:pPr>
          <w:hyperlink w:anchor="_Toc86672995" w:history="1">
            <w:r w:rsidR="009B07F2" w:rsidRPr="00A41163">
              <w:rPr>
                <w:rStyle w:val="Hyperlink"/>
                <w:noProof/>
              </w:rPr>
              <w:t>Plain English Summary</w:t>
            </w:r>
            <w:r w:rsidR="009B07F2">
              <w:rPr>
                <w:noProof/>
                <w:webHidden/>
              </w:rPr>
              <w:tab/>
            </w:r>
            <w:r w:rsidR="009B07F2">
              <w:rPr>
                <w:noProof/>
                <w:webHidden/>
              </w:rPr>
              <w:fldChar w:fldCharType="begin"/>
            </w:r>
            <w:r w:rsidR="009B07F2">
              <w:rPr>
                <w:noProof/>
                <w:webHidden/>
              </w:rPr>
              <w:instrText xml:space="preserve"> PAGEREF _Toc86672995 \h </w:instrText>
            </w:r>
            <w:r w:rsidR="009B07F2">
              <w:rPr>
                <w:noProof/>
                <w:webHidden/>
              </w:rPr>
            </w:r>
            <w:r w:rsidR="009B07F2">
              <w:rPr>
                <w:noProof/>
                <w:webHidden/>
              </w:rPr>
              <w:fldChar w:fldCharType="separate"/>
            </w:r>
            <w:r w:rsidR="00EA2AAF">
              <w:rPr>
                <w:noProof/>
                <w:webHidden/>
              </w:rPr>
              <w:t>xii</w:t>
            </w:r>
            <w:r w:rsidR="009B07F2">
              <w:rPr>
                <w:noProof/>
                <w:webHidden/>
              </w:rPr>
              <w:fldChar w:fldCharType="end"/>
            </w:r>
          </w:hyperlink>
        </w:p>
        <w:p w14:paraId="4E5AE201" w14:textId="16371F5D" w:rsidR="009B07F2" w:rsidRDefault="00404610">
          <w:pPr>
            <w:pStyle w:val="TOC1"/>
            <w:tabs>
              <w:tab w:val="right" w:leader="dot" w:pos="9016"/>
            </w:tabs>
            <w:rPr>
              <w:rFonts w:asciiTheme="minorHAnsi" w:eastAsiaTheme="minorEastAsia" w:hAnsiTheme="minorHAnsi" w:cstheme="minorBidi"/>
              <w:noProof/>
            </w:rPr>
          </w:pPr>
          <w:hyperlink w:anchor="_Toc86672996" w:history="1">
            <w:r w:rsidR="009B07F2" w:rsidRPr="00A41163">
              <w:rPr>
                <w:rStyle w:val="Hyperlink"/>
                <w:noProof/>
              </w:rPr>
              <w:t>Scientific Summary</w:t>
            </w:r>
            <w:r w:rsidR="009B07F2">
              <w:rPr>
                <w:noProof/>
                <w:webHidden/>
              </w:rPr>
              <w:tab/>
            </w:r>
            <w:r w:rsidR="009B07F2">
              <w:rPr>
                <w:noProof/>
                <w:webHidden/>
              </w:rPr>
              <w:fldChar w:fldCharType="begin"/>
            </w:r>
            <w:r w:rsidR="009B07F2">
              <w:rPr>
                <w:noProof/>
                <w:webHidden/>
              </w:rPr>
              <w:instrText xml:space="preserve"> PAGEREF _Toc86672996 \h </w:instrText>
            </w:r>
            <w:r w:rsidR="009B07F2">
              <w:rPr>
                <w:noProof/>
                <w:webHidden/>
              </w:rPr>
            </w:r>
            <w:r w:rsidR="009B07F2">
              <w:rPr>
                <w:noProof/>
                <w:webHidden/>
              </w:rPr>
              <w:fldChar w:fldCharType="separate"/>
            </w:r>
            <w:r w:rsidR="00EA2AAF">
              <w:rPr>
                <w:noProof/>
                <w:webHidden/>
              </w:rPr>
              <w:t>xiii</w:t>
            </w:r>
            <w:r w:rsidR="009B07F2">
              <w:rPr>
                <w:noProof/>
                <w:webHidden/>
              </w:rPr>
              <w:fldChar w:fldCharType="end"/>
            </w:r>
          </w:hyperlink>
        </w:p>
        <w:p w14:paraId="0F9D120A" w14:textId="2DED9745" w:rsidR="009B07F2" w:rsidRDefault="00404610">
          <w:pPr>
            <w:pStyle w:val="TOC1"/>
            <w:tabs>
              <w:tab w:val="right" w:leader="dot" w:pos="9016"/>
            </w:tabs>
            <w:rPr>
              <w:rFonts w:asciiTheme="minorHAnsi" w:eastAsiaTheme="minorEastAsia" w:hAnsiTheme="minorHAnsi" w:cstheme="minorBidi"/>
              <w:noProof/>
            </w:rPr>
          </w:pPr>
          <w:hyperlink w:anchor="_Toc86672997" w:history="1">
            <w:r w:rsidR="009B07F2" w:rsidRPr="00A41163">
              <w:rPr>
                <w:rStyle w:val="Hyperlink"/>
                <w:noProof/>
              </w:rPr>
              <w:t>Chapter 1: Introduction</w:t>
            </w:r>
            <w:r w:rsidR="009B07F2">
              <w:rPr>
                <w:noProof/>
                <w:webHidden/>
              </w:rPr>
              <w:tab/>
            </w:r>
            <w:r w:rsidR="009B07F2">
              <w:rPr>
                <w:noProof/>
                <w:webHidden/>
              </w:rPr>
              <w:fldChar w:fldCharType="begin"/>
            </w:r>
            <w:r w:rsidR="009B07F2">
              <w:rPr>
                <w:noProof/>
                <w:webHidden/>
              </w:rPr>
              <w:instrText xml:space="preserve"> PAGEREF _Toc86672997 \h </w:instrText>
            </w:r>
            <w:r w:rsidR="009B07F2">
              <w:rPr>
                <w:noProof/>
                <w:webHidden/>
              </w:rPr>
            </w:r>
            <w:r w:rsidR="009B07F2">
              <w:rPr>
                <w:noProof/>
                <w:webHidden/>
              </w:rPr>
              <w:fldChar w:fldCharType="separate"/>
            </w:r>
            <w:r w:rsidR="00EA2AAF">
              <w:rPr>
                <w:noProof/>
                <w:webHidden/>
              </w:rPr>
              <w:t>1</w:t>
            </w:r>
            <w:r w:rsidR="009B07F2">
              <w:rPr>
                <w:noProof/>
                <w:webHidden/>
              </w:rPr>
              <w:fldChar w:fldCharType="end"/>
            </w:r>
          </w:hyperlink>
        </w:p>
        <w:p w14:paraId="17C9BCA9" w14:textId="01F9B508" w:rsidR="009B07F2" w:rsidRDefault="00404610">
          <w:pPr>
            <w:pStyle w:val="TOC1"/>
            <w:tabs>
              <w:tab w:val="right" w:leader="dot" w:pos="9016"/>
            </w:tabs>
            <w:rPr>
              <w:rFonts w:asciiTheme="minorHAnsi" w:eastAsiaTheme="minorEastAsia" w:hAnsiTheme="minorHAnsi" w:cstheme="minorBidi"/>
              <w:noProof/>
            </w:rPr>
          </w:pPr>
          <w:hyperlink w:anchor="_Toc86672998" w:history="1">
            <w:r w:rsidR="009B07F2" w:rsidRPr="00A41163">
              <w:rPr>
                <w:rStyle w:val="Hyperlink"/>
                <w:noProof/>
              </w:rPr>
              <w:t>Chapter 2: Cohort Description</w:t>
            </w:r>
            <w:r w:rsidR="009B07F2">
              <w:rPr>
                <w:noProof/>
                <w:webHidden/>
              </w:rPr>
              <w:tab/>
            </w:r>
            <w:r w:rsidR="009B07F2">
              <w:rPr>
                <w:noProof/>
                <w:webHidden/>
              </w:rPr>
              <w:fldChar w:fldCharType="begin"/>
            </w:r>
            <w:r w:rsidR="009B07F2">
              <w:rPr>
                <w:noProof/>
                <w:webHidden/>
              </w:rPr>
              <w:instrText xml:space="preserve"> PAGEREF _Toc86672998 \h </w:instrText>
            </w:r>
            <w:r w:rsidR="009B07F2">
              <w:rPr>
                <w:noProof/>
                <w:webHidden/>
              </w:rPr>
            </w:r>
            <w:r w:rsidR="009B07F2">
              <w:rPr>
                <w:noProof/>
                <w:webHidden/>
              </w:rPr>
              <w:fldChar w:fldCharType="separate"/>
            </w:r>
            <w:r w:rsidR="00EA2AAF">
              <w:rPr>
                <w:noProof/>
                <w:webHidden/>
              </w:rPr>
              <w:t>6</w:t>
            </w:r>
            <w:r w:rsidR="009B07F2">
              <w:rPr>
                <w:noProof/>
                <w:webHidden/>
              </w:rPr>
              <w:fldChar w:fldCharType="end"/>
            </w:r>
          </w:hyperlink>
        </w:p>
        <w:p w14:paraId="31576D9F" w14:textId="6FDA04D8" w:rsidR="009B07F2" w:rsidRDefault="00404610">
          <w:pPr>
            <w:pStyle w:val="TOC1"/>
            <w:tabs>
              <w:tab w:val="right" w:leader="dot" w:pos="9016"/>
            </w:tabs>
            <w:rPr>
              <w:rFonts w:asciiTheme="minorHAnsi" w:eastAsiaTheme="minorEastAsia" w:hAnsiTheme="minorHAnsi" w:cstheme="minorBidi"/>
              <w:noProof/>
            </w:rPr>
          </w:pPr>
          <w:hyperlink w:anchor="_Toc86672999" w:history="1">
            <w:r w:rsidR="009B07F2" w:rsidRPr="00A41163">
              <w:rPr>
                <w:rStyle w:val="Hyperlink"/>
                <w:noProof/>
              </w:rPr>
              <w:t>Chapter 3: Clinical effectiveness</w:t>
            </w:r>
            <w:r w:rsidR="009B07F2">
              <w:rPr>
                <w:noProof/>
                <w:webHidden/>
              </w:rPr>
              <w:tab/>
            </w:r>
            <w:r w:rsidR="009B07F2">
              <w:rPr>
                <w:noProof/>
                <w:webHidden/>
              </w:rPr>
              <w:fldChar w:fldCharType="begin"/>
            </w:r>
            <w:r w:rsidR="009B07F2">
              <w:rPr>
                <w:noProof/>
                <w:webHidden/>
              </w:rPr>
              <w:instrText xml:space="preserve"> PAGEREF _Toc86672999 \h </w:instrText>
            </w:r>
            <w:r w:rsidR="009B07F2">
              <w:rPr>
                <w:noProof/>
                <w:webHidden/>
              </w:rPr>
            </w:r>
            <w:r w:rsidR="009B07F2">
              <w:rPr>
                <w:noProof/>
                <w:webHidden/>
              </w:rPr>
              <w:fldChar w:fldCharType="separate"/>
            </w:r>
            <w:r w:rsidR="00EA2AAF">
              <w:rPr>
                <w:noProof/>
                <w:webHidden/>
              </w:rPr>
              <w:t>20</w:t>
            </w:r>
            <w:r w:rsidR="009B07F2">
              <w:rPr>
                <w:noProof/>
                <w:webHidden/>
              </w:rPr>
              <w:fldChar w:fldCharType="end"/>
            </w:r>
          </w:hyperlink>
        </w:p>
        <w:p w14:paraId="02153885" w14:textId="79B4026F" w:rsidR="009B07F2" w:rsidRDefault="00404610">
          <w:pPr>
            <w:pStyle w:val="TOC1"/>
            <w:tabs>
              <w:tab w:val="right" w:leader="dot" w:pos="9016"/>
            </w:tabs>
            <w:rPr>
              <w:rFonts w:asciiTheme="minorHAnsi" w:eastAsiaTheme="minorEastAsia" w:hAnsiTheme="minorHAnsi" w:cstheme="minorBidi"/>
              <w:noProof/>
            </w:rPr>
          </w:pPr>
          <w:hyperlink w:anchor="_Toc86673000" w:history="1">
            <w:r w:rsidR="009B07F2" w:rsidRPr="00A41163">
              <w:rPr>
                <w:rStyle w:val="Hyperlink"/>
                <w:noProof/>
              </w:rPr>
              <w:t>Chapter 4: Cost-effectiveness</w:t>
            </w:r>
            <w:r w:rsidR="009B07F2">
              <w:rPr>
                <w:noProof/>
                <w:webHidden/>
              </w:rPr>
              <w:tab/>
            </w:r>
            <w:r w:rsidR="009B07F2">
              <w:rPr>
                <w:noProof/>
                <w:webHidden/>
              </w:rPr>
              <w:fldChar w:fldCharType="begin"/>
            </w:r>
            <w:r w:rsidR="009B07F2">
              <w:rPr>
                <w:noProof/>
                <w:webHidden/>
              </w:rPr>
              <w:instrText xml:space="preserve"> PAGEREF _Toc86673000 \h </w:instrText>
            </w:r>
            <w:r w:rsidR="009B07F2">
              <w:rPr>
                <w:noProof/>
                <w:webHidden/>
              </w:rPr>
            </w:r>
            <w:r w:rsidR="009B07F2">
              <w:rPr>
                <w:noProof/>
                <w:webHidden/>
              </w:rPr>
              <w:fldChar w:fldCharType="separate"/>
            </w:r>
            <w:r w:rsidR="00EA2AAF">
              <w:rPr>
                <w:noProof/>
                <w:webHidden/>
              </w:rPr>
              <w:t>47</w:t>
            </w:r>
            <w:r w:rsidR="009B07F2">
              <w:rPr>
                <w:noProof/>
                <w:webHidden/>
              </w:rPr>
              <w:fldChar w:fldCharType="end"/>
            </w:r>
          </w:hyperlink>
        </w:p>
        <w:p w14:paraId="0325EBEF" w14:textId="49A43CB0" w:rsidR="009B07F2" w:rsidRPr="009B07F2" w:rsidRDefault="00404610">
          <w:pPr>
            <w:pStyle w:val="TOC1"/>
            <w:tabs>
              <w:tab w:val="right" w:leader="dot" w:pos="9016"/>
            </w:tabs>
            <w:rPr>
              <w:rFonts w:asciiTheme="minorHAnsi" w:eastAsiaTheme="minorEastAsia" w:hAnsiTheme="minorHAnsi" w:cstheme="minorBidi"/>
              <w:noProof/>
            </w:rPr>
          </w:pPr>
          <w:hyperlink w:anchor="_Toc86673001" w:history="1">
            <w:r w:rsidR="009B07F2" w:rsidRPr="009B07F2">
              <w:rPr>
                <w:rStyle w:val="Hyperlink"/>
                <w:rFonts w:cstheme="minorHAnsi"/>
                <w:noProof/>
              </w:rPr>
              <w:t>Chapter 5: Discussion</w:t>
            </w:r>
            <w:r w:rsidR="009B07F2" w:rsidRPr="009B07F2">
              <w:rPr>
                <w:noProof/>
                <w:webHidden/>
              </w:rPr>
              <w:tab/>
            </w:r>
            <w:r w:rsidR="009B07F2" w:rsidRPr="009B07F2">
              <w:rPr>
                <w:noProof/>
                <w:webHidden/>
              </w:rPr>
              <w:fldChar w:fldCharType="begin"/>
            </w:r>
            <w:r w:rsidR="009B07F2" w:rsidRPr="009B07F2">
              <w:rPr>
                <w:noProof/>
                <w:webHidden/>
              </w:rPr>
              <w:instrText xml:space="preserve"> PAGEREF _Toc86673001 \h </w:instrText>
            </w:r>
            <w:r w:rsidR="009B07F2" w:rsidRPr="009B07F2">
              <w:rPr>
                <w:noProof/>
                <w:webHidden/>
              </w:rPr>
            </w:r>
            <w:r w:rsidR="009B07F2" w:rsidRPr="009B07F2">
              <w:rPr>
                <w:noProof/>
                <w:webHidden/>
              </w:rPr>
              <w:fldChar w:fldCharType="separate"/>
            </w:r>
            <w:r w:rsidR="00EA2AAF">
              <w:rPr>
                <w:noProof/>
                <w:webHidden/>
              </w:rPr>
              <w:t>78</w:t>
            </w:r>
            <w:r w:rsidR="009B07F2" w:rsidRPr="009B07F2">
              <w:rPr>
                <w:noProof/>
                <w:webHidden/>
              </w:rPr>
              <w:fldChar w:fldCharType="end"/>
            </w:r>
          </w:hyperlink>
        </w:p>
        <w:p w14:paraId="60D8EA58" w14:textId="21BD8DDB" w:rsidR="009B07F2" w:rsidRPr="009B07F2" w:rsidRDefault="00404610">
          <w:pPr>
            <w:pStyle w:val="TOC1"/>
            <w:tabs>
              <w:tab w:val="right" w:leader="dot" w:pos="9016"/>
            </w:tabs>
            <w:rPr>
              <w:rFonts w:asciiTheme="minorHAnsi" w:eastAsiaTheme="minorEastAsia" w:hAnsiTheme="minorHAnsi" w:cstheme="minorBidi"/>
              <w:noProof/>
            </w:rPr>
          </w:pPr>
          <w:hyperlink w:anchor="_Toc86673002" w:history="1">
            <w:r w:rsidR="009B07F2" w:rsidRPr="009B07F2">
              <w:rPr>
                <w:rStyle w:val="Hyperlink"/>
                <w:rFonts w:cstheme="minorHAnsi"/>
                <w:noProof/>
              </w:rPr>
              <w:t>References</w:t>
            </w:r>
            <w:r w:rsidR="009B07F2" w:rsidRPr="009B07F2">
              <w:rPr>
                <w:noProof/>
                <w:webHidden/>
              </w:rPr>
              <w:tab/>
            </w:r>
            <w:r w:rsidR="009B07F2" w:rsidRPr="009B07F2">
              <w:rPr>
                <w:noProof/>
                <w:webHidden/>
              </w:rPr>
              <w:fldChar w:fldCharType="begin"/>
            </w:r>
            <w:r w:rsidR="009B07F2" w:rsidRPr="009B07F2">
              <w:rPr>
                <w:noProof/>
                <w:webHidden/>
              </w:rPr>
              <w:instrText xml:space="preserve"> PAGEREF _Toc86673002 \h </w:instrText>
            </w:r>
            <w:r w:rsidR="009B07F2" w:rsidRPr="009B07F2">
              <w:rPr>
                <w:noProof/>
                <w:webHidden/>
              </w:rPr>
            </w:r>
            <w:r w:rsidR="009B07F2" w:rsidRPr="009B07F2">
              <w:rPr>
                <w:noProof/>
                <w:webHidden/>
              </w:rPr>
              <w:fldChar w:fldCharType="separate"/>
            </w:r>
            <w:r w:rsidR="00584CA9" w:rsidDel="00EA2AAF">
              <w:rPr>
                <w:noProof/>
                <w:webHidden/>
              </w:rPr>
              <w:t>90</w:t>
            </w:r>
            <w:r w:rsidR="009B07F2" w:rsidRPr="009B07F2">
              <w:rPr>
                <w:noProof/>
                <w:webHidden/>
              </w:rPr>
              <w:fldChar w:fldCharType="end"/>
            </w:r>
          </w:hyperlink>
        </w:p>
        <w:p w14:paraId="7CA31D7C" w14:textId="5EB80BA3" w:rsidR="009B07F2" w:rsidRDefault="00404610">
          <w:pPr>
            <w:pStyle w:val="TOC1"/>
            <w:tabs>
              <w:tab w:val="right" w:leader="dot" w:pos="9016"/>
            </w:tabs>
            <w:rPr>
              <w:rFonts w:asciiTheme="minorHAnsi" w:eastAsiaTheme="minorEastAsia" w:hAnsiTheme="minorHAnsi" w:cstheme="minorBidi"/>
              <w:noProof/>
            </w:rPr>
          </w:pPr>
          <w:hyperlink w:anchor="_Toc86673003" w:history="1">
            <w:r w:rsidR="009B07F2" w:rsidRPr="00A41163">
              <w:rPr>
                <w:rStyle w:val="Hyperlink"/>
                <w:noProof/>
              </w:rPr>
              <w:t>Appendix 1: Diagnostic subcategories included in the cohorts</w:t>
            </w:r>
            <w:r w:rsidR="009B07F2">
              <w:rPr>
                <w:noProof/>
                <w:webHidden/>
              </w:rPr>
              <w:tab/>
            </w:r>
            <w:r w:rsidR="009B07F2">
              <w:rPr>
                <w:noProof/>
                <w:webHidden/>
              </w:rPr>
              <w:fldChar w:fldCharType="begin"/>
            </w:r>
            <w:r w:rsidR="009B07F2">
              <w:rPr>
                <w:noProof/>
                <w:webHidden/>
              </w:rPr>
              <w:instrText xml:space="preserve"> PAGEREF _Toc86673003 \h </w:instrText>
            </w:r>
            <w:r w:rsidR="009B07F2">
              <w:rPr>
                <w:noProof/>
                <w:webHidden/>
              </w:rPr>
            </w:r>
            <w:r w:rsidR="009B07F2">
              <w:rPr>
                <w:noProof/>
                <w:webHidden/>
              </w:rPr>
              <w:fldChar w:fldCharType="separate"/>
            </w:r>
            <w:r w:rsidR="00584CA9" w:rsidDel="00EA2AAF">
              <w:rPr>
                <w:noProof/>
                <w:webHidden/>
              </w:rPr>
              <w:t>102</w:t>
            </w:r>
            <w:r w:rsidR="009B07F2">
              <w:rPr>
                <w:noProof/>
                <w:webHidden/>
              </w:rPr>
              <w:fldChar w:fldCharType="end"/>
            </w:r>
          </w:hyperlink>
        </w:p>
        <w:p w14:paraId="18AF0959" w14:textId="7721B1F5" w:rsidR="009B07F2" w:rsidRDefault="00404610">
          <w:pPr>
            <w:pStyle w:val="TOC1"/>
            <w:tabs>
              <w:tab w:val="right" w:leader="dot" w:pos="9016"/>
            </w:tabs>
            <w:rPr>
              <w:rFonts w:asciiTheme="minorHAnsi" w:eastAsiaTheme="minorEastAsia" w:hAnsiTheme="minorHAnsi" w:cstheme="minorBidi"/>
              <w:noProof/>
            </w:rPr>
          </w:pPr>
          <w:hyperlink w:anchor="_Toc86673004" w:history="1">
            <w:r w:rsidR="009B07F2" w:rsidRPr="00A41163">
              <w:rPr>
                <w:rStyle w:val="Hyperlink"/>
                <w:noProof/>
              </w:rPr>
              <w:t>Appendix 2: Additional notes on the instrumental variable (tendency to operate) and statistical analysis methods</w:t>
            </w:r>
            <w:r w:rsidR="009B07F2">
              <w:rPr>
                <w:noProof/>
                <w:webHidden/>
              </w:rPr>
              <w:tab/>
            </w:r>
            <w:r w:rsidR="009B07F2">
              <w:rPr>
                <w:noProof/>
                <w:webHidden/>
              </w:rPr>
              <w:fldChar w:fldCharType="begin"/>
            </w:r>
            <w:r w:rsidR="009B07F2">
              <w:rPr>
                <w:noProof/>
                <w:webHidden/>
              </w:rPr>
              <w:instrText xml:space="preserve"> PAGEREF _Toc86673004 \h </w:instrText>
            </w:r>
            <w:r w:rsidR="009B07F2">
              <w:rPr>
                <w:noProof/>
                <w:webHidden/>
              </w:rPr>
            </w:r>
            <w:r w:rsidR="009B07F2">
              <w:rPr>
                <w:noProof/>
                <w:webHidden/>
              </w:rPr>
              <w:fldChar w:fldCharType="separate"/>
            </w:r>
            <w:r w:rsidR="00584CA9" w:rsidDel="00EA2AAF">
              <w:rPr>
                <w:noProof/>
                <w:webHidden/>
              </w:rPr>
              <w:t>103</w:t>
            </w:r>
            <w:r w:rsidR="009B07F2">
              <w:rPr>
                <w:noProof/>
                <w:webHidden/>
              </w:rPr>
              <w:fldChar w:fldCharType="end"/>
            </w:r>
          </w:hyperlink>
        </w:p>
        <w:p w14:paraId="0E065302" w14:textId="541086C7" w:rsidR="009B07F2" w:rsidRDefault="00404610">
          <w:pPr>
            <w:pStyle w:val="TOC1"/>
            <w:tabs>
              <w:tab w:val="right" w:leader="dot" w:pos="9016"/>
            </w:tabs>
            <w:rPr>
              <w:rFonts w:asciiTheme="minorHAnsi" w:eastAsiaTheme="minorEastAsia" w:hAnsiTheme="minorHAnsi" w:cstheme="minorBidi"/>
              <w:noProof/>
            </w:rPr>
          </w:pPr>
          <w:hyperlink w:anchor="_Toc86673005" w:history="1">
            <w:r w:rsidR="009B07F2" w:rsidRPr="00A41163">
              <w:rPr>
                <w:rStyle w:val="Hyperlink"/>
                <w:noProof/>
              </w:rPr>
              <w:t xml:space="preserve">Appendix 3: </w:t>
            </w:r>
            <w:r w:rsidR="009B07F2" w:rsidRPr="00A41163">
              <w:rPr>
                <w:rStyle w:val="Hyperlink"/>
                <w:noProof/>
                <w:bdr w:val="none" w:sz="0" w:space="0" w:color="auto" w:frame="1"/>
              </w:rPr>
              <w:t>Additional notes on resource use and cost calculation</w:t>
            </w:r>
            <w:r w:rsidR="009B07F2">
              <w:rPr>
                <w:noProof/>
                <w:webHidden/>
              </w:rPr>
              <w:tab/>
            </w:r>
            <w:r w:rsidR="009B07F2">
              <w:rPr>
                <w:noProof/>
                <w:webHidden/>
              </w:rPr>
              <w:fldChar w:fldCharType="begin"/>
            </w:r>
            <w:r w:rsidR="009B07F2">
              <w:rPr>
                <w:noProof/>
                <w:webHidden/>
              </w:rPr>
              <w:instrText xml:space="preserve"> PAGEREF _Toc86673005 \h </w:instrText>
            </w:r>
            <w:r w:rsidR="009B07F2">
              <w:rPr>
                <w:noProof/>
                <w:webHidden/>
              </w:rPr>
            </w:r>
            <w:r w:rsidR="009B07F2">
              <w:rPr>
                <w:noProof/>
                <w:webHidden/>
              </w:rPr>
              <w:fldChar w:fldCharType="separate"/>
            </w:r>
            <w:r w:rsidR="00584CA9" w:rsidDel="00EA2AAF">
              <w:rPr>
                <w:noProof/>
                <w:webHidden/>
              </w:rPr>
              <w:t>108</w:t>
            </w:r>
            <w:r w:rsidR="009B07F2">
              <w:rPr>
                <w:noProof/>
                <w:webHidden/>
              </w:rPr>
              <w:fldChar w:fldCharType="end"/>
            </w:r>
          </w:hyperlink>
        </w:p>
        <w:p w14:paraId="23AB25A2" w14:textId="7E96E9C9" w:rsidR="009B07F2" w:rsidRDefault="00404610">
          <w:pPr>
            <w:pStyle w:val="TOC1"/>
            <w:tabs>
              <w:tab w:val="right" w:leader="dot" w:pos="9016"/>
            </w:tabs>
            <w:rPr>
              <w:rFonts w:asciiTheme="minorHAnsi" w:eastAsiaTheme="minorEastAsia" w:hAnsiTheme="minorHAnsi" w:cstheme="minorBidi"/>
              <w:noProof/>
            </w:rPr>
          </w:pPr>
          <w:hyperlink w:anchor="_Toc86673006" w:history="1">
            <w:r w:rsidR="009B07F2" w:rsidRPr="00A41163">
              <w:rPr>
                <w:rStyle w:val="Hyperlink"/>
                <w:noProof/>
              </w:rPr>
              <w:t xml:space="preserve">Appendix 4: </w:t>
            </w:r>
            <w:r w:rsidR="009B07F2" w:rsidRPr="00A41163">
              <w:rPr>
                <w:rStyle w:val="Hyperlink"/>
                <w:noProof/>
                <w:bdr w:val="none" w:sz="0" w:space="0" w:color="auto" w:frame="1"/>
              </w:rPr>
              <w:t>Additional notes on calculations of costs and Quality-Adjusted Life Years</w:t>
            </w:r>
            <w:r w:rsidR="009B07F2">
              <w:rPr>
                <w:noProof/>
                <w:webHidden/>
              </w:rPr>
              <w:tab/>
            </w:r>
            <w:r w:rsidR="009B07F2">
              <w:rPr>
                <w:noProof/>
                <w:webHidden/>
              </w:rPr>
              <w:fldChar w:fldCharType="begin"/>
            </w:r>
            <w:r w:rsidR="009B07F2">
              <w:rPr>
                <w:noProof/>
                <w:webHidden/>
              </w:rPr>
              <w:instrText xml:space="preserve"> PAGEREF _Toc86673006 \h </w:instrText>
            </w:r>
            <w:r w:rsidR="009B07F2">
              <w:rPr>
                <w:noProof/>
                <w:webHidden/>
              </w:rPr>
            </w:r>
            <w:r w:rsidR="009B07F2">
              <w:rPr>
                <w:noProof/>
                <w:webHidden/>
              </w:rPr>
              <w:fldChar w:fldCharType="separate"/>
            </w:r>
            <w:r w:rsidR="00584CA9" w:rsidDel="00EA2AAF">
              <w:rPr>
                <w:noProof/>
                <w:webHidden/>
              </w:rPr>
              <w:t>116</w:t>
            </w:r>
            <w:r w:rsidR="009B07F2">
              <w:rPr>
                <w:noProof/>
                <w:webHidden/>
              </w:rPr>
              <w:fldChar w:fldCharType="end"/>
            </w:r>
          </w:hyperlink>
        </w:p>
        <w:p w14:paraId="77CF6A46" w14:textId="04F2BB02" w:rsidR="009B07F2" w:rsidRDefault="00404610">
          <w:pPr>
            <w:pStyle w:val="TOC1"/>
            <w:tabs>
              <w:tab w:val="right" w:leader="dot" w:pos="9016"/>
            </w:tabs>
            <w:rPr>
              <w:rFonts w:asciiTheme="minorHAnsi" w:eastAsiaTheme="minorEastAsia" w:hAnsiTheme="minorHAnsi" w:cstheme="minorBidi"/>
              <w:noProof/>
            </w:rPr>
          </w:pPr>
          <w:hyperlink w:anchor="_Toc86673007" w:history="1">
            <w:r w:rsidR="009B07F2" w:rsidRPr="00A41163">
              <w:rPr>
                <w:rStyle w:val="Hyperlink"/>
                <w:noProof/>
              </w:rPr>
              <w:t xml:space="preserve">Appendix 5: </w:t>
            </w:r>
            <w:r w:rsidR="009B07F2" w:rsidRPr="00A41163">
              <w:rPr>
                <w:rStyle w:val="Hyperlink"/>
                <w:noProof/>
                <w:lang w:eastAsia="zh-CN"/>
              </w:rPr>
              <w:t>Generalised Linear Models (GLMs) for life years (LYs), Quality-Adjusted Life Years (QALYs) and costs, assessment of model fit according to root mean squared error (RMSE)</w:t>
            </w:r>
            <w:r w:rsidR="009B07F2">
              <w:rPr>
                <w:noProof/>
                <w:webHidden/>
              </w:rPr>
              <w:tab/>
            </w:r>
            <w:r w:rsidR="009B07F2">
              <w:rPr>
                <w:noProof/>
                <w:webHidden/>
              </w:rPr>
              <w:fldChar w:fldCharType="begin"/>
            </w:r>
            <w:r w:rsidR="009B07F2">
              <w:rPr>
                <w:noProof/>
                <w:webHidden/>
              </w:rPr>
              <w:instrText xml:space="preserve"> PAGEREF _Toc86673007 \h </w:instrText>
            </w:r>
            <w:r w:rsidR="009B07F2">
              <w:rPr>
                <w:noProof/>
                <w:webHidden/>
              </w:rPr>
            </w:r>
            <w:r w:rsidR="009B07F2">
              <w:rPr>
                <w:noProof/>
                <w:webHidden/>
              </w:rPr>
              <w:fldChar w:fldCharType="separate"/>
            </w:r>
            <w:r w:rsidR="00584CA9" w:rsidDel="00EA2AAF">
              <w:rPr>
                <w:noProof/>
                <w:webHidden/>
              </w:rPr>
              <w:t>124</w:t>
            </w:r>
            <w:r w:rsidR="009B07F2">
              <w:rPr>
                <w:noProof/>
                <w:webHidden/>
              </w:rPr>
              <w:fldChar w:fldCharType="end"/>
            </w:r>
          </w:hyperlink>
        </w:p>
        <w:p w14:paraId="6B2D08FF" w14:textId="78C1EBF0" w:rsidR="009B07F2" w:rsidRDefault="00404610">
          <w:pPr>
            <w:pStyle w:val="TOC1"/>
            <w:tabs>
              <w:tab w:val="right" w:leader="dot" w:pos="9016"/>
            </w:tabs>
            <w:rPr>
              <w:rFonts w:asciiTheme="minorHAnsi" w:eastAsiaTheme="minorEastAsia" w:hAnsiTheme="minorHAnsi" w:cstheme="minorBidi"/>
              <w:noProof/>
            </w:rPr>
          </w:pPr>
          <w:hyperlink w:anchor="_Toc86673008" w:history="1">
            <w:r w:rsidR="009B07F2" w:rsidRPr="00A41163">
              <w:rPr>
                <w:rStyle w:val="Hyperlink"/>
                <w:noProof/>
              </w:rPr>
              <w:t>Appendix 6: Forest plots of estimated incremental costs (left), Quality-Adjusted Life Years (QALYs, centre) and life years (LYs, right) of emergency surgery (ES) versus non-emergency surgery (NES) from the Local Instrumental Variables (LIV) approach</w:t>
            </w:r>
            <w:r w:rsidR="009B07F2">
              <w:rPr>
                <w:noProof/>
                <w:webHidden/>
              </w:rPr>
              <w:tab/>
            </w:r>
            <w:r w:rsidR="009B07F2">
              <w:rPr>
                <w:noProof/>
                <w:webHidden/>
              </w:rPr>
              <w:fldChar w:fldCharType="begin"/>
            </w:r>
            <w:r w:rsidR="009B07F2">
              <w:rPr>
                <w:noProof/>
                <w:webHidden/>
              </w:rPr>
              <w:instrText xml:space="preserve"> PAGEREF _Toc86673008 \h </w:instrText>
            </w:r>
            <w:r w:rsidR="009B07F2">
              <w:rPr>
                <w:noProof/>
                <w:webHidden/>
              </w:rPr>
            </w:r>
            <w:r w:rsidR="009B07F2">
              <w:rPr>
                <w:noProof/>
                <w:webHidden/>
              </w:rPr>
              <w:fldChar w:fldCharType="separate"/>
            </w:r>
            <w:r w:rsidR="00584CA9" w:rsidDel="00EA2AAF">
              <w:rPr>
                <w:noProof/>
                <w:webHidden/>
              </w:rPr>
              <w:t>125</w:t>
            </w:r>
            <w:r w:rsidR="009B07F2">
              <w:rPr>
                <w:noProof/>
                <w:webHidden/>
              </w:rPr>
              <w:fldChar w:fldCharType="end"/>
            </w:r>
          </w:hyperlink>
        </w:p>
        <w:p w14:paraId="214C7C09" w14:textId="39BF0B5C" w:rsidR="00070091" w:rsidRPr="00C52452" w:rsidRDefault="00070091">
          <w:r w:rsidRPr="00C52452">
            <w:rPr>
              <w:b/>
              <w:bCs/>
              <w:noProof/>
            </w:rPr>
            <w:fldChar w:fldCharType="end"/>
          </w:r>
        </w:p>
      </w:sdtContent>
    </w:sdt>
    <w:p w14:paraId="2746072E" w14:textId="77777777" w:rsidR="00070091" w:rsidRPr="00C52452" w:rsidRDefault="00070091" w:rsidP="00E77B39">
      <w:pPr>
        <w:spacing w:line="276" w:lineRule="auto"/>
        <w:rPr>
          <w:rFonts w:asciiTheme="minorHAnsi" w:hAnsiTheme="minorHAnsi" w:cstheme="minorHAnsi"/>
          <w:b/>
          <w:bCs/>
          <w:sz w:val="24"/>
          <w:szCs w:val="24"/>
        </w:rPr>
      </w:pPr>
    </w:p>
    <w:p w14:paraId="7725BB7A" w14:textId="319D7EE0" w:rsidR="00A65D9E" w:rsidRPr="00C52452" w:rsidRDefault="00ED2D2E" w:rsidP="00ED2D2E">
      <w:pPr>
        <w:tabs>
          <w:tab w:val="left" w:pos="3645"/>
        </w:tabs>
        <w:autoSpaceDE w:val="0"/>
        <w:autoSpaceDN w:val="0"/>
        <w:adjustRightInd w:val="0"/>
        <w:spacing w:line="276" w:lineRule="auto"/>
        <w:rPr>
          <w:rFonts w:asciiTheme="minorHAnsi" w:hAnsiTheme="minorHAnsi" w:cstheme="minorHAnsi"/>
          <w:color w:val="000000" w:themeColor="text1"/>
          <w:sz w:val="24"/>
          <w:szCs w:val="24"/>
        </w:rPr>
      </w:pPr>
      <w:r w:rsidRPr="00C52452">
        <w:rPr>
          <w:rFonts w:asciiTheme="minorHAnsi" w:hAnsiTheme="minorHAnsi" w:cstheme="minorHAnsi"/>
          <w:color w:val="000000" w:themeColor="text1"/>
          <w:sz w:val="24"/>
          <w:szCs w:val="24"/>
        </w:rPr>
        <w:tab/>
      </w:r>
    </w:p>
    <w:p w14:paraId="3AE35604" w14:textId="6661770F" w:rsidR="00E77B39" w:rsidRPr="00C52452" w:rsidRDefault="00E77B39" w:rsidP="00FB5C7D">
      <w:pPr>
        <w:autoSpaceDE w:val="0"/>
        <w:autoSpaceDN w:val="0"/>
        <w:adjustRightInd w:val="0"/>
        <w:spacing w:line="276" w:lineRule="auto"/>
        <w:rPr>
          <w:rFonts w:asciiTheme="minorHAnsi" w:hAnsiTheme="minorHAnsi" w:cstheme="minorHAnsi"/>
          <w:color w:val="000000" w:themeColor="text1"/>
          <w:sz w:val="24"/>
          <w:szCs w:val="24"/>
        </w:rPr>
      </w:pPr>
    </w:p>
    <w:p w14:paraId="442154F6" w14:textId="370114FB" w:rsidR="000A2F40" w:rsidRPr="00C52452" w:rsidRDefault="000A2F40">
      <w:pPr>
        <w:spacing w:after="160" w:line="259" w:lineRule="auto"/>
        <w:rPr>
          <w:rFonts w:asciiTheme="minorHAnsi" w:hAnsiTheme="minorHAnsi" w:cstheme="minorHAnsi"/>
          <w:color w:val="000000" w:themeColor="text1"/>
          <w:sz w:val="24"/>
          <w:szCs w:val="24"/>
        </w:rPr>
      </w:pPr>
      <w:r w:rsidRPr="00C52452">
        <w:rPr>
          <w:rFonts w:asciiTheme="minorHAnsi" w:hAnsiTheme="minorHAnsi" w:cstheme="minorHAnsi"/>
          <w:color w:val="000000" w:themeColor="text1"/>
          <w:sz w:val="24"/>
          <w:szCs w:val="24"/>
        </w:rPr>
        <w:br w:type="page"/>
      </w:r>
    </w:p>
    <w:p w14:paraId="24EA15FE" w14:textId="0A69F414" w:rsidR="000A2F40" w:rsidRPr="00C52452" w:rsidRDefault="000A2F40" w:rsidP="00070091">
      <w:pPr>
        <w:pStyle w:val="Heading1"/>
      </w:pPr>
      <w:bookmarkStart w:id="4" w:name="_Toc86672991"/>
      <w:r w:rsidRPr="00C52452">
        <w:lastRenderedPageBreak/>
        <w:t>List of Tables</w:t>
      </w:r>
      <w:bookmarkEnd w:id="4"/>
      <w:r w:rsidR="009C52BB" w:rsidRPr="00C52452">
        <w:t xml:space="preserve">  </w:t>
      </w:r>
    </w:p>
    <w:p w14:paraId="1C082AC7" w14:textId="005DE3B9" w:rsidR="000A2F40" w:rsidRPr="00C52452" w:rsidRDefault="000A2F40" w:rsidP="00FB5C7D">
      <w:pPr>
        <w:autoSpaceDE w:val="0"/>
        <w:autoSpaceDN w:val="0"/>
        <w:adjustRightInd w:val="0"/>
        <w:spacing w:line="276" w:lineRule="auto"/>
        <w:rPr>
          <w:rFonts w:asciiTheme="minorHAnsi" w:hAnsiTheme="minorHAnsi" w:cstheme="minorHAnsi"/>
          <w:color w:val="000000" w:themeColor="text1"/>
          <w:sz w:val="24"/>
          <w:szCs w:val="24"/>
        </w:rPr>
      </w:pPr>
    </w:p>
    <w:p w14:paraId="68B78FA3" w14:textId="506CC895" w:rsidR="00F2412D" w:rsidRPr="00F2412D" w:rsidRDefault="00DC2628" w:rsidP="00F2412D">
      <w:pPr>
        <w:pStyle w:val="TableofFigures"/>
        <w:tabs>
          <w:tab w:val="right" w:leader="dot" w:pos="9016"/>
        </w:tabs>
        <w:spacing w:after="240"/>
        <w:rPr>
          <w:rFonts w:asciiTheme="minorHAnsi" w:eastAsiaTheme="minorEastAsia" w:hAnsiTheme="minorHAnsi" w:cstheme="minorBidi"/>
          <w:noProof/>
        </w:rPr>
      </w:pPr>
      <w:r w:rsidRPr="00C52452">
        <w:rPr>
          <w:rFonts w:asciiTheme="minorHAnsi" w:hAnsiTheme="minorHAnsi" w:cstheme="minorHAnsi"/>
          <w:color w:val="000000" w:themeColor="text1"/>
          <w:sz w:val="24"/>
          <w:szCs w:val="24"/>
        </w:rPr>
        <w:fldChar w:fldCharType="begin"/>
      </w:r>
      <w:r w:rsidRPr="00C52452">
        <w:rPr>
          <w:rFonts w:asciiTheme="minorHAnsi" w:hAnsiTheme="minorHAnsi" w:cstheme="minorHAnsi"/>
          <w:color w:val="000000" w:themeColor="text1"/>
          <w:sz w:val="24"/>
          <w:szCs w:val="24"/>
        </w:rPr>
        <w:instrText xml:space="preserve"> TOC \h \z \c "Table" </w:instrText>
      </w:r>
      <w:r w:rsidRPr="00C52452">
        <w:rPr>
          <w:rFonts w:asciiTheme="minorHAnsi" w:hAnsiTheme="minorHAnsi" w:cstheme="minorHAnsi"/>
          <w:color w:val="000000" w:themeColor="text1"/>
          <w:sz w:val="24"/>
          <w:szCs w:val="24"/>
        </w:rPr>
        <w:fldChar w:fldCharType="separate"/>
      </w:r>
      <w:hyperlink w:anchor="_Toc86670773" w:history="1">
        <w:r w:rsidR="00F2412D" w:rsidRPr="00F2412D">
          <w:rPr>
            <w:rStyle w:val="Hyperlink"/>
            <w:noProof/>
          </w:rPr>
          <w:t>Table 1: Clinical panel-derived diagnostic inclusion and exclusion criteria summary</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_Toc86670773 \h </w:instrText>
        </w:r>
        <w:r w:rsidR="00F2412D" w:rsidRPr="00F2412D">
          <w:rPr>
            <w:noProof/>
            <w:webHidden/>
          </w:rPr>
        </w:r>
        <w:r w:rsidR="00F2412D" w:rsidRPr="00F2412D">
          <w:rPr>
            <w:noProof/>
            <w:webHidden/>
          </w:rPr>
          <w:fldChar w:fldCharType="separate"/>
        </w:r>
        <w:r w:rsidR="00EA2AAF">
          <w:rPr>
            <w:noProof/>
            <w:webHidden/>
          </w:rPr>
          <w:t>9</w:t>
        </w:r>
        <w:r w:rsidR="00F2412D" w:rsidRPr="00F2412D">
          <w:rPr>
            <w:noProof/>
            <w:webHidden/>
          </w:rPr>
          <w:fldChar w:fldCharType="end"/>
        </w:r>
      </w:hyperlink>
    </w:p>
    <w:p w14:paraId="650E4298" w14:textId="5BBB6825"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74" w:history="1">
        <w:r w:rsidR="00F2412D" w:rsidRPr="00F2412D">
          <w:rPr>
            <w:rStyle w:val="Hyperlink"/>
            <w:noProof/>
          </w:rPr>
          <w:t>Table 2: Clinical panel-derived definitions of emergency surgery for each condition</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_Toc86670774 \h </w:instrText>
        </w:r>
        <w:r w:rsidR="00F2412D" w:rsidRPr="00F2412D">
          <w:rPr>
            <w:noProof/>
            <w:webHidden/>
          </w:rPr>
        </w:r>
        <w:r w:rsidR="00F2412D" w:rsidRPr="00F2412D">
          <w:rPr>
            <w:noProof/>
            <w:webHidden/>
          </w:rPr>
          <w:fldChar w:fldCharType="separate"/>
        </w:r>
        <w:r w:rsidR="00EA2AAF">
          <w:rPr>
            <w:noProof/>
            <w:webHidden/>
          </w:rPr>
          <w:t>10</w:t>
        </w:r>
        <w:r w:rsidR="00F2412D" w:rsidRPr="00F2412D">
          <w:rPr>
            <w:noProof/>
            <w:webHidden/>
          </w:rPr>
          <w:fldChar w:fldCharType="end"/>
        </w:r>
      </w:hyperlink>
    </w:p>
    <w:p w14:paraId="6F1DAE03" w14:textId="28405758"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75" w:history="1">
        <w:r w:rsidR="00F2412D" w:rsidRPr="00F2412D">
          <w:rPr>
            <w:rStyle w:val="Hyperlink"/>
            <w:noProof/>
          </w:rPr>
          <w:t>Table 3: Application of ESORT study inclusion and exclusion criteria for emergency admissions to 175 acute NHS hospitals in England from April 2010 to December 2019</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_Toc86670775 \h </w:instrText>
        </w:r>
        <w:r w:rsidR="00F2412D" w:rsidRPr="00F2412D">
          <w:rPr>
            <w:noProof/>
            <w:webHidden/>
          </w:rPr>
        </w:r>
        <w:r w:rsidR="00F2412D" w:rsidRPr="00F2412D">
          <w:rPr>
            <w:noProof/>
            <w:webHidden/>
          </w:rPr>
          <w:fldChar w:fldCharType="separate"/>
        </w:r>
        <w:r w:rsidR="00EA2AAF">
          <w:rPr>
            <w:noProof/>
            <w:webHidden/>
          </w:rPr>
          <w:t>12</w:t>
        </w:r>
        <w:r w:rsidR="00F2412D" w:rsidRPr="00F2412D">
          <w:rPr>
            <w:noProof/>
            <w:webHidden/>
          </w:rPr>
          <w:fldChar w:fldCharType="end"/>
        </w:r>
      </w:hyperlink>
    </w:p>
    <w:p w14:paraId="60A99F66" w14:textId="51D0CC3D"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76" w:history="1">
        <w:r w:rsidR="00F2412D" w:rsidRPr="00F2412D">
          <w:rPr>
            <w:rStyle w:val="Hyperlink"/>
            <w:noProof/>
          </w:rPr>
          <w:t>Table 4: Patient characteristics of the five cohorts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_Toc86670776 \h </w:instrText>
        </w:r>
        <w:r w:rsidR="00F2412D" w:rsidRPr="00F2412D">
          <w:rPr>
            <w:noProof/>
            <w:webHidden/>
          </w:rPr>
        </w:r>
        <w:r w:rsidR="00F2412D" w:rsidRPr="00F2412D">
          <w:rPr>
            <w:noProof/>
            <w:webHidden/>
          </w:rPr>
          <w:fldChar w:fldCharType="separate"/>
        </w:r>
        <w:r w:rsidR="00EA2AAF">
          <w:rPr>
            <w:noProof/>
            <w:webHidden/>
          </w:rPr>
          <w:t>13</w:t>
        </w:r>
        <w:r w:rsidR="00F2412D" w:rsidRPr="00F2412D">
          <w:rPr>
            <w:noProof/>
            <w:webHidden/>
          </w:rPr>
          <w:fldChar w:fldCharType="end"/>
        </w:r>
      </w:hyperlink>
    </w:p>
    <w:p w14:paraId="66550510" w14:textId="4B95575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77" w:history="1">
        <w:r w:rsidR="00F2412D" w:rsidRPr="00F2412D">
          <w:rPr>
            <w:rStyle w:val="Hyperlink"/>
            <w:noProof/>
          </w:rPr>
          <w:t>Table 5: Patient characteristics of the five cohorts by emergency surgery (ES) and non-emergency surgery (NES) 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_Toc86670777 \h </w:instrText>
        </w:r>
        <w:r w:rsidR="00F2412D" w:rsidRPr="00F2412D">
          <w:rPr>
            <w:noProof/>
            <w:webHidden/>
          </w:rPr>
        </w:r>
        <w:r w:rsidR="00F2412D" w:rsidRPr="00F2412D">
          <w:rPr>
            <w:noProof/>
            <w:webHidden/>
          </w:rPr>
          <w:fldChar w:fldCharType="separate"/>
        </w:r>
        <w:r w:rsidR="00EA2AAF">
          <w:rPr>
            <w:noProof/>
            <w:webHidden/>
          </w:rPr>
          <w:t>15</w:t>
        </w:r>
        <w:r w:rsidR="00F2412D" w:rsidRPr="00F2412D">
          <w:rPr>
            <w:noProof/>
            <w:webHidden/>
          </w:rPr>
          <w:fldChar w:fldCharType="end"/>
        </w:r>
      </w:hyperlink>
    </w:p>
    <w:p w14:paraId="66B01E10" w14:textId="3E461EC8"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78" w:history="1">
        <w:r w:rsidR="00F2412D" w:rsidRPr="00F2412D">
          <w:rPr>
            <w:rStyle w:val="Hyperlink"/>
            <w:noProof/>
          </w:rPr>
          <w:t>Table 6: Most common surgical procedures in the emergency surgery group</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_Toc86670778 \h </w:instrText>
        </w:r>
        <w:r w:rsidR="00F2412D" w:rsidRPr="00F2412D">
          <w:rPr>
            <w:noProof/>
            <w:webHidden/>
          </w:rPr>
        </w:r>
        <w:r w:rsidR="00F2412D" w:rsidRPr="00F2412D">
          <w:rPr>
            <w:noProof/>
            <w:webHidden/>
          </w:rPr>
          <w:fldChar w:fldCharType="separate"/>
        </w:r>
        <w:r w:rsidR="00EA2AAF">
          <w:rPr>
            <w:noProof/>
            <w:webHidden/>
          </w:rPr>
          <w:t>16</w:t>
        </w:r>
        <w:r w:rsidR="00F2412D" w:rsidRPr="00F2412D">
          <w:rPr>
            <w:noProof/>
            <w:webHidden/>
          </w:rPr>
          <w:fldChar w:fldCharType="end"/>
        </w:r>
      </w:hyperlink>
    </w:p>
    <w:p w14:paraId="0D7E3132" w14:textId="5DAC4D39"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79" w:history="1">
        <w:r w:rsidR="00F2412D" w:rsidRPr="00F2412D">
          <w:rPr>
            <w:rStyle w:val="Hyperlink"/>
            <w:noProof/>
          </w:rPr>
          <w:t>Table 7: Clinical management for the emergency surgery (ES) and non-emergency surgery (NES) groups in and after (up to 30 days) the time window for 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_Toc86670779 \h </w:instrText>
        </w:r>
        <w:r w:rsidR="00F2412D" w:rsidRPr="00F2412D">
          <w:rPr>
            <w:noProof/>
            <w:webHidden/>
          </w:rPr>
        </w:r>
        <w:r w:rsidR="00F2412D" w:rsidRPr="00F2412D">
          <w:rPr>
            <w:noProof/>
            <w:webHidden/>
          </w:rPr>
          <w:fldChar w:fldCharType="separate"/>
        </w:r>
        <w:r w:rsidR="00EA2AAF">
          <w:rPr>
            <w:noProof/>
            <w:webHidden/>
          </w:rPr>
          <w:t>24</w:t>
        </w:r>
        <w:r w:rsidR="00F2412D" w:rsidRPr="00F2412D">
          <w:rPr>
            <w:noProof/>
            <w:webHidden/>
          </w:rPr>
          <w:fldChar w:fldCharType="end"/>
        </w:r>
      </w:hyperlink>
    </w:p>
    <w:p w14:paraId="3D31F56D" w14:textId="5741A318"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0" w:history="1">
        <w:r w:rsidR="00F2412D" w:rsidRPr="00F2412D">
          <w:rPr>
            <w:rStyle w:val="Hyperlink"/>
            <w:noProof/>
          </w:rPr>
          <w:t>Table 8: Unadjusted outcomes following emergency surgery (ES) and non-emergency surgery (NES) strategies for the primary (DAOH) and secondary outcomes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_Toc86670780 \h </w:instrText>
        </w:r>
        <w:r w:rsidR="00F2412D" w:rsidRPr="00F2412D">
          <w:rPr>
            <w:noProof/>
            <w:webHidden/>
          </w:rPr>
        </w:r>
        <w:r w:rsidR="00F2412D" w:rsidRPr="00F2412D">
          <w:rPr>
            <w:noProof/>
            <w:webHidden/>
          </w:rPr>
          <w:fldChar w:fldCharType="separate"/>
        </w:r>
        <w:r w:rsidR="00EA2AAF">
          <w:rPr>
            <w:noProof/>
            <w:webHidden/>
          </w:rPr>
          <w:t>25</w:t>
        </w:r>
        <w:r w:rsidR="00F2412D" w:rsidRPr="00F2412D">
          <w:rPr>
            <w:noProof/>
            <w:webHidden/>
          </w:rPr>
          <w:fldChar w:fldCharType="end"/>
        </w:r>
      </w:hyperlink>
    </w:p>
    <w:p w14:paraId="40A11B28" w14:textId="76719E69"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1" w:history="1">
        <w:r w:rsidR="00F2412D" w:rsidRPr="00F2412D">
          <w:rPr>
            <w:rStyle w:val="Hyperlink"/>
            <w:noProof/>
          </w:rPr>
          <w:t>Table 9: Effects of emergency surgery (ES) versus non-emergency surgery (NES) strategies on days alive and out of hospital (DAOH), all-cause mortality, length of stay (LOS) and emergency readmissions from Instrumental Variable analysis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_Toc86670781 \h </w:instrText>
        </w:r>
        <w:r w:rsidR="00F2412D" w:rsidRPr="00F2412D">
          <w:rPr>
            <w:noProof/>
            <w:webHidden/>
          </w:rPr>
        </w:r>
        <w:r w:rsidR="00F2412D" w:rsidRPr="00F2412D">
          <w:rPr>
            <w:noProof/>
            <w:webHidden/>
          </w:rPr>
          <w:fldChar w:fldCharType="separate"/>
        </w:r>
        <w:r w:rsidR="00EA2AAF">
          <w:rPr>
            <w:noProof/>
            <w:webHidden/>
          </w:rPr>
          <w:t>27</w:t>
        </w:r>
        <w:r w:rsidR="00F2412D" w:rsidRPr="00F2412D">
          <w:rPr>
            <w:noProof/>
            <w:webHidden/>
          </w:rPr>
          <w:fldChar w:fldCharType="end"/>
        </w:r>
      </w:hyperlink>
    </w:p>
    <w:p w14:paraId="7F9BAF16" w14:textId="7A564D33"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2" w:history="1">
        <w:r w:rsidR="00F2412D" w:rsidRPr="00F2412D">
          <w:rPr>
            <w:rStyle w:val="Hyperlink"/>
            <w:noProof/>
          </w:rPr>
          <w:t>Table 10: Unit costs (£GBP 2019/20) for potential cost drivers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_Toc86670782 \h </w:instrText>
        </w:r>
        <w:r w:rsidR="00F2412D" w:rsidRPr="00F2412D">
          <w:rPr>
            <w:noProof/>
            <w:webHidden/>
          </w:rPr>
        </w:r>
        <w:r w:rsidR="00F2412D" w:rsidRPr="00F2412D">
          <w:rPr>
            <w:noProof/>
            <w:webHidden/>
          </w:rPr>
          <w:fldChar w:fldCharType="separate"/>
        </w:r>
        <w:r w:rsidR="00EA2AAF">
          <w:rPr>
            <w:noProof/>
            <w:webHidden/>
          </w:rPr>
          <w:t>50</w:t>
        </w:r>
        <w:r w:rsidR="00F2412D" w:rsidRPr="00F2412D">
          <w:rPr>
            <w:noProof/>
            <w:webHidden/>
          </w:rPr>
          <w:fldChar w:fldCharType="end"/>
        </w:r>
      </w:hyperlink>
    </w:p>
    <w:p w14:paraId="1298CBDE" w14:textId="3637C7BD"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3" w:history="1">
        <w:r w:rsidR="00F2412D" w:rsidRPr="00F2412D">
          <w:rPr>
            <w:rStyle w:val="Hyperlink"/>
            <w:noProof/>
          </w:rPr>
          <w:t>Table 11: Health-related quality of life (HRQoL) scores from the literature and sources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_Toc86670783 \h </w:instrText>
        </w:r>
        <w:r w:rsidR="00F2412D" w:rsidRPr="00F2412D">
          <w:rPr>
            <w:noProof/>
            <w:webHidden/>
          </w:rPr>
        </w:r>
        <w:r w:rsidR="00F2412D" w:rsidRPr="00F2412D">
          <w:rPr>
            <w:noProof/>
            <w:webHidden/>
          </w:rPr>
          <w:fldChar w:fldCharType="separate"/>
        </w:r>
        <w:r w:rsidR="00EA2AAF">
          <w:rPr>
            <w:noProof/>
            <w:webHidden/>
          </w:rPr>
          <w:t>51</w:t>
        </w:r>
        <w:r w:rsidR="00F2412D" w:rsidRPr="00F2412D">
          <w:rPr>
            <w:noProof/>
            <w:webHidden/>
          </w:rPr>
          <w:fldChar w:fldCharType="end"/>
        </w:r>
      </w:hyperlink>
    </w:p>
    <w:p w14:paraId="0AD1B448" w14:textId="4C1734E8"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4" w:history="1">
        <w:r w:rsidR="00F2412D" w:rsidRPr="00F2412D">
          <w:rPr>
            <w:rStyle w:val="Hyperlink"/>
            <w:noProof/>
          </w:rPr>
          <w:t>Table 12: Unadjusted hospital resource up to one year for emergency surgery (ES) and non-emergency surgery (NES) strategies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_Toc86670784 \h </w:instrText>
        </w:r>
        <w:r w:rsidR="00F2412D" w:rsidRPr="00F2412D">
          <w:rPr>
            <w:noProof/>
            <w:webHidden/>
          </w:rPr>
        </w:r>
        <w:r w:rsidR="00F2412D" w:rsidRPr="00F2412D">
          <w:rPr>
            <w:noProof/>
            <w:webHidden/>
          </w:rPr>
          <w:fldChar w:fldCharType="separate"/>
        </w:r>
        <w:r w:rsidR="00EA2AAF">
          <w:rPr>
            <w:noProof/>
            <w:webHidden/>
          </w:rPr>
          <w:t>57</w:t>
        </w:r>
        <w:r w:rsidR="00F2412D" w:rsidRPr="00F2412D">
          <w:rPr>
            <w:noProof/>
            <w:webHidden/>
          </w:rPr>
          <w:fldChar w:fldCharType="end"/>
        </w:r>
      </w:hyperlink>
    </w:p>
    <w:p w14:paraId="29FDDD37" w14:textId="3A8738C0"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5" w:history="1">
        <w:r w:rsidR="00F2412D" w:rsidRPr="00F2412D">
          <w:rPr>
            <w:rStyle w:val="Hyperlink"/>
            <w:noProof/>
          </w:rPr>
          <w:t>Table 13: Operative procedures during emergency surgery (ES) window for ES and non-emergency surgery (NES) strategies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_Toc86670785 \h </w:instrText>
        </w:r>
        <w:r w:rsidR="00F2412D" w:rsidRPr="00F2412D">
          <w:rPr>
            <w:noProof/>
            <w:webHidden/>
          </w:rPr>
        </w:r>
        <w:r w:rsidR="00F2412D" w:rsidRPr="00F2412D">
          <w:rPr>
            <w:noProof/>
            <w:webHidden/>
          </w:rPr>
          <w:fldChar w:fldCharType="separate"/>
        </w:r>
        <w:r w:rsidR="00EA2AAF">
          <w:rPr>
            <w:noProof/>
            <w:webHidden/>
          </w:rPr>
          <w:t>58</w:t>
        </w:r>
        <w:r w:rsidR="00F2412D" w:rsidRPr="00F2412D">
          <w:rPr>
            <w:noProof/>
            <w:webHidden/>
          </w:rPr>
          <w:fldChar w:fldCharType="end"/>
        </w:r>
      </w:hyperlink>
    </w:p>
    <w:p w14:paraId="0B1C3D28" w14:textId="36CC9420"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6" w:history="1">
        <w:r w:rsidR="00F2412D" w:rsidRPr="00F2412D">
          <w:rPr>
            <w:rStyle w:val="Hyperlink"/>
            <w:noProof/>
          </w:rPr>
          <w:t>Table 14: Operative procedures after the ES window and up to one year for ES and non-emergency surgery (NES) strategies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_Toc86670786 \h </w:instrText>
        </w:r>
        <w:r w:rsidR="00F2412D" w:rsidRPr="00F2412D">
          <w:rPr>
            <w:noProof/>
            <w:webHidden/>
          </w:rPr>
        </w:r>
        <w:r w:rsidR="00F2412D" w:rsidRPr="00F2412D">
          <w:rPr>
            <w:noProof/>
            <w:webHidden/>
          </w:rPr>
          <w:fldChar w:fldCharType="separate"/>
        </w:r>
        <w:r w:rsidR="00EA2AAF">
          <w:rPr>
            <w:noProof/>
            <w:webHidden/>
          </w:rPr>
          <w:t>59</w:t>
        </w:r>
        <w:r w:rsidR="00F2412D" w:rsidRPr="00F2412D">
          <w:rPr>
            <w:noProof/>
            <w:webHidden/>
          </w:rPr>
          <w:fldChar w:fldCharType="end"/>
        </w:r>
      </w:hyperlink>
    </w:p>
    <w:p w14:paraId="5562E785" w14:textId="07DBEF15"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7" w:history="1">
        <w:r w:rsidR="00F2412D" w:rsidRPr="00F2412D">
          <w:rPr>
            <w:rStyle w:val="Hyperlink"/>
            <w:noProof/>
          </w:rPr>
          <w:t>Table 15: Unadjusted costs (£GBP 2019/20) of emergency surgery (ES) and non-emergency surgery (NES) strategies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_Toc86670787 \h </w:instrText>
        </w:r>
        <w:r w:rsidR="00F2412D" w:rsidRPr="00F2412D">
          <w:rPr>
            <w:noProof/>
            <w:webHidden/>
          </w:rPr>
        </w:r>
        <w:r w:rsidR="00F2412D" w:rsidRPr="00F2412D">
          <w:rPr>
            <w:noProof/>
            <w:webHidden/>
          </w:rPr>
          <w:fldChar w:fldCharType="separate"/>
        </w:r>
        <w:r w:rsidR="00EA2AAF">
          <w:rPr>
            <w:noProof/>
            <w:webHidden/>
          </w:rPr>
          <w:t>60</w:t>
        </w:r>
        <w:r w:rsidR="00F2412D" w:rsidRPr="00F2412D">
          <w:rPr>
            <w:noProof/>
            <w:webHidden/>
          </w:rPr>
          <w:fldChar w:fldCharType="end"/>
        </w:r>
      </w:hyperlink>
    </w:p>
    <w:p w14:paraId="4E58B7CD" w14:textId="275B0BC6"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8" w:history="1">
        <w:r w:rsidR="00F2412D" w:rsidRPr="00F2412D">
          <w:rPr>
            <w:rStyle w:val="Hyperlink"/>
            <w:noProof/>
          </w:rPr>
          <w:t>Table 16: Estimated resource use for emergency surgery and non-emergency surgery strategies from the LIV approach, which adjusts for confounding</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_Toc86670788 \h </w:instrText>
        </w:r>
        <w:r w:rsidR="00F2412D" w:rsidRPr="00F2412D">
          <w:rPr>
            <w:noProof/>
            <w:webHidden/>
          </w:rPr>
        </w:r>
        <w:r w:rsidR="00F2412D" w:rsidRPr="00F2412D">
          <w:rPr>
            <w:noProof/>
            <w:webHidden/>
          </w:rPr>
          <w:fldChar w:fldCharType="separate"/>
        </w:r>
        <w:r w:rsidR="00EA2AAF">
          <w:rPr>
            <w:noProof/>
            <w:webHidden/>
          </w:rPr>
          <w:t>61</w:t>
        </w:r>
        <w:r w:rsidR="00F2412D" w:rsidRPr="00F2412D">
          <w:rPr>
            <w:noProof/>
            <w:webHidden/>
          </w:rPr>
          <w:fldChar w:fldCharType="end"/>
        </w:r>
      </w:hyperlink>
    </w:p>
    <w:p w14:paraId="3C900F2F" w14:textId="19AAE5A0"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89" w:history="1">
        <w:r w:rsidR="00F2412D" w:rsidRPr="00F2412D">
          <w:rPr>
            <w:rStyle w:val="Hyperlink"/>
            <w:noProof/>
          </w:rPr>
          <w:t>Table 17: Estimated incremental net monetary benefit (INB, £GBP 2019/20), costs (£GBP 2019/20), LYs and QALYs of emergency surgery (ES) vs non-emergency surgery (NES) strategies, from the LIV approach, adjusting for confounding. Means (95% CI)</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_Toc86670789 \h </w:instrText>
        </w:r>
        <w:r w:rsidR="00F2412D" w:rsidRPr="00F2412D">
          <w:rPr>
            <w:noProof/>
            <w:webHidden/>
          </w:rPr>
        </w:r>
        <w:r w:rsidR="00F2412D" w:rsidRPr="00F2412D">
          <w:rPr>
            <w:noProof/>
            <w:webHidden/>
          </w:rPr>
          <w:fldChar w:fldCharType="separate"/>
        </w:r>
        <w:r w:rsidR="00EA2AAF">
          <w:rPr>
            <w:noProof/>
            <w:webHidden/>
          </w:rPr>
          <w:t>62</w:t>
        </w:r>
        <w:r w:rsidR="00F2412D" w:rsidRPr="00F2412D">
          <w:rPr>
            <w:noProof/>
            <w:webHidden/>
          </w:rPr>
          <w:fldChar w:fldCharType="end"/>
        </w:r>
      </w:hyperlink>
    </w:p>
    <w:p w14:paraId="7DA3647F" w14:textId="15D991D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0" w:history="1">
        <w:r w:rsidR="00F2412D" w:rsidRPr="00F2412D">
          <w:rPr>
            <w:rStyle w:val="Hyperlink"/>
            <w:noProof/>
          </w:rPr>
          <w:t>Table 18: Summary of sensitivity analyses results. Overall Incremental Net monetary Benefit (£GBP 2019/20) of emergency surgery vs non-emergency surgery strategies. Means (95% CI)</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_Toc86670790 \h </w:instrText>
        </w:r>
        <w:r w:rsidR="00F2412D" w:rsidRPr="00F2412D">
          <w:rPr>
            <w:noProof/>
            <w:webHidden/>
          </w:rPr>
        </w:r>
        <w:r w:rsidR="00F2412D" w:rsidRPr="00F2412D">
          <w:rPr>
            <w:noProof/>
            <w:webHidden/>
          </w:rPr>
          <w:fldChar w:fldCharType="separate"/>
        </w:r>
        <w:r w:rsidR="00EA2AAF">
          <w:rPr>
            <w:noProof/>
            <w:webHidden/>
          </w:rPr>
          <w:t>63</w:t>
        </w:r>
        <w:r w:rsidR="00F2412D" w:rsidRPr="00F2412D">
          <w:rPr>
            <w:noProof/>
            <w:webHidden/>
          </w:rPr>
          <w:fldChar w:fldCharType="end"/>
        </w:r>
      </w:hyperlink>
    </w:p>
    <w:p w14:paraId="005367F5" w14:textId="0BCBDAE1"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1" w:history="1">
        <w:r w:rsidR="00F2412D" w:rsidRPr="00F2412D">
          <w:rPr>
            <w:rStyle w:val="Hyperlink"/>
            <w:noProof/>
          </w:rPr>
          <w:t>Table 19: Estimated incremental effects of emergency surgery (ES) versus non-emergency surgery (NES) strategies on main resource measures for five-year time horizon (sensitivity analysis 5)</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_Toc86670791 \h </w:instrText>
        </w:r>
        <w:r w:rsidR="00F2412D" w:rsidRPr="00F2412D">
          <w:rPr>
            <w:noProof/>
            <w:webHidden/>
          </w:rPr>
        </w:r>
        <w:r w:rsidR="00F2412D" w:rsidRPr="00F2412D">
          <w:rPr>
            <w:noProof/>
            <w:webHidden/>
          </w:rPr>
          <w:fldChar w:fldCharType="separate"/>
        </w:r>
        <w:r w:rsidR="00EA2AAF">
          <w:rPr>
            <w:noProof/>
            <w:webHidden/>
          </w:rPr>
          <w:t>64</w:t>
        </w:r>
        <w:r w:rsidR="00F2412D" w:rsidRPr="00F2412D">
          <w:rPr>
            <w:noProof/>
            <w:webHidden/>
          </w:rPr>
          <w:fldChar w:fldCharType="end"/>
        </w:r>
      </w:hyperlink>
    </w:p>
    <w:p w14:paraId="1AC7D362" w14:textId="480D9611"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2" w:history="1">
        <w:r w:rsidR="00F2412D" w:rsidRPr="00F2412D">
          <w:rPr>
            <w:rStyle w:val="Hyperlink"/>
            <w:noProof/>
          </w:rPr>
          <w:t>Table 20: Estimated incremental net monetary benefit (INB, £GBP 2019/20) of emergency surgery (ES) versus non-strategy surgery (NES), overall and by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_Toc86670792 \h </w:instrText>
        </w:r>
        <w:r w:rsidR="00F2412D" w:rsidRPr="00F2412D">
          <w:rPr>
            <w:noProof/>
            <w:webHidden/>
          </w:rPr>
        </w:r>
        <w:r w:rsidR="00F2412D" w:rsidRPr="00F2412D">
          <w:rPr>
            <w:noProof/>
            <w:webHidden/>
          </w:rPr>
          <w:fldChar w:fldCharType="separate"/>
        </w:r>
        <w:r w:rsidR="00EA2AAF">
          <w:rPr>
            <w:noProof/>
            <w:webHidden/>
          </w:rPr>
          <w:t>77</w:t>
        </w:r>
        <w:r w:rsidR="00F2412D" w:rsidRPr="00F2412D">
          <w:rPr>
            <w:noProof/>
            <w:webHidden/>
          </w:rPr>
          <w:fldChar w:fldCharType="end"/>
        </w:r>
      </w:hyperlink>
    </w:p>
    <w:p w14:paraId="7F0524F9" w14:textId="3C4689BB"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3" w:history="1">
        <w:r w:rsidR="00F2412D" w:rsidRPr="00F2412D">
          <w:rPr>
            <w:rStyle w:val="Hyperlink"/>
            <w:noProof/>
          </w:rPr>
          <w:t>Table 21: Diagnostic subcategories included in the cohorts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_Toc86670793 \h </w:instrText>
        </w:r>
        <w:r w:rsidR="00F2412D" w:rsidRPr="00F2412D">
          <w:rPr>
            <w:noProof/>
            <w:webHidden/>
          </w:rPr>
        </w:r>
        <w:r w:rsidR="00F2412D" w:rsidRPr="00F2412D">
          <w:rPr>
            <w:noProof/>
            <w:webHidden/>
          </w:rPr>
          <w:fldChar w:fldCharType="separate"/>
        </w:r>
        <w:r w:rsidR="00584CA9" w:rsidDel="00EA2AAF">
          <w:rPr>
            <w:noProof/>
            <w:webHidden/>
          </w:rPr>
          <w:t>102</w:t>
        </w:r>
        <w:r w:rsidR="00F2412D" w:rsidRPr="00F2412D">
          <w:rPr>
            <w:noProof/>
            <w:webHidden/>
          </w:rPr>
          <w:fldChar w:fldCharType="end"/>
        </w:r>
      </w:hyperlink>
    </w:p>
    <w:p w14:paraId="036872E6" w14:textId="26791F0E"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4" w:history="1">
        <w:r w:rsidR="00F2412D" w:rsidRPr="00F2412D">
          <w:rPr>
            <w:rStyle w:val="Hyperlink"/>
            <w:noProof/>
          </w:rPr>
          <w:t>Table 22: Instrumental Variable strength for the hospital-level tendency-to-operate (TTO) within the HES data (2009-19) for emergency admissions that met the ESORT study inclusion criteria for each of the five conditions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_Toc86670794 \h </w:instrText>
        </w:r>
        <w:r w:rsidR="00F2412D" w:rsidRPr="00F2412D">
          <w:rPr>
            <w:noProof/>
            <w:webHidden/>
          </w:rPr>
        </w:r>
        <w:r w:rsidR="00F2412D" w:rsidRPr="00F2412D">
          <w:rPr>
            <w:noProof/>
            <w:webHidden/>
          </w:rPr>
          <w:fldChar w:fldCharType="separate"/>
        </w:r>
        <w:r w:rsidR="00584CA9" w:rsidDel="00EA2AAF">
          <w:rPr>
            <w:noProof/>
            <w:webHidden/>
          </w:rPr>
          <w:t>106</w:t>
        </w:r>
        <w:r w:rsidR="00F2412D" w:rsidRPr="00F2412D">
          <w:rPr>
            <w:noProof/>
            <w:webHidden/>
          </w:rPr>
          <w:fldChar w:fldCharType="end"/>
        </w:r>
      </w:hyperlink>
    </w:p>
    <w:p w14:paraId="590CA091" w14:textId="64B84E1E"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5" w:history="1">
        <w:r w:rsidR="00F2412D" w:rsidRPr="00F2412D">
          <w:rPr>
            <w:rStyle w:val="Hyperlink"/>
            <w:noProof/>
          </w:rPr>
          <w:t>Table 23: Resource use categories for operative procedures in emergency surgery (ES) window</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_Toc86670795 \h </w:instrText>
        </w:r>
        <w:r w:rsidR="00F2412D" w:rsidRPr="00F2412D">
          <w:rPr>
            <w:noProof/>
            <w:webHidden/>
          </w:rPr>
        </w:r>
        <w:r w:rsidR="00F2412D" w:rsidRPr="00F2412D">
          <w:rPr>
            <w:noProof/>
            <w:webHidden/>
          </w:rPr>
          <w:fldChar w:fldCharType="separate"/>
        </w:r>
        <w:r w:rsidR="00584CA9" w:rsidDel="00EA2AAF">
          <w:rPr>
            <w:noProof/>
            <w:webHidden/>
          </w:rPr>
          <w:t>109</w:t>
        </w:r>
        <w:r w:rsidR="00F2412D" w:rsidRPr="00F2412D">
          <w:rPr>
            <w:noProof/>
            <w:webHidden/>
          </w:rPr>
          <w:fldChar w:fldCharType="end"/>
        </w:r>
      </w:hyperlink>
    </w:p>
    <w:p w14:paraId="5478D1A9" w14:textId="615D5A71"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6" w:history="1">
        <w:r w:rsidR="00F2412D" w:rsidRPr="00F2412D">
          <w:rPr>
            <w:rStyle w:val="Hyperlink"/>
            <w:noProof/>
          </w:rPr>
          <w:t>Table 24: Unit costs (£GBP 2019/20) for potential cost drivers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_Toc86670796 \h </w:instrText>
        </w:r>
        <w:r w:rsidR="00F2412D" w:rsidRPr="00F2412D">
          <w:rPr>
            <w:noProof/>
            <w:webHidden/>
          </w:rPr>
        </w:r>
        <w:r w:rsidR="00F2412D" w:rsidRPr="00F2412D">
          <w:rPr>
            <w:noProof/>
            <w:webHidden/>
          </w:rPr>
          <w:fldChar w:fldCharType="separate"/>
        </w:r>
        <w:r w:rsidR="00584CA9" w:rsidDel="00EA2AAF">
          <w:rPr>
            <w:noProof/>
            <w:webHidden/>
          </w:rPr>
          <w:t>110</w:t>
        </w:r>
        <w:r w:rsidR="00F2412D" w:rsidRPr="00F2412D">
          <w:rPr>
            <w:noProof/>
            <w:webHidden/>
          </w:rPr>
          <w:fldChar w:fldCharType="end"/>
        </w:r>
      </w:hyperlink>
    </w:p>
    <w:p w14:paraId="3A102B51" w14:textId="69BB1175"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7" w:history="1">
        <w:r w:rsidR="00F2412D" w:rsidRPr="00F2412D">
          <w:rPr>
            <w:rStyle w:val="Hyperlink"/>
            <w:noProof/>
          </w:rPr>
          <w:t>Table 25: Full list of components of surgical sets considered in cost analysis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_Toc86670797 \h </w:instrText>
        </w:r>
        <w:r w:rsidR="00F2412D" w:rsidRPr="00F2412D">
          <w:rPr>
            <w:noProof/>
            <w:webHidden/>
          </w:rPr>
        </w:r>
        <w:r w:rsidR="00F2412D" w:rsidRPr="00F2412D">
          <w:rPr>
            <w:noProof/>
            <w:webHidden/>
          </w:rPr>
          <w:fldChar w:fldCharType="separate"/>
        </w:r>
        <w:r w:rsidR="00584CA9" w:rsidDel="00EA2AAF">
          <w:rPr>
            <w:noProof/>
            <w:webHidden/>
          </w:rPr>
          <w:t>114</w:t>
        </w:r>
        <w:r w:rsidR="00F2412D" w:rsidRPr="00F2412D">
          <w:rPr>
            <w:noProof/>
            <w:webHidden/>
          </w:rPr>
          <w:fldChar w:fldCharType="end"/>
        </w:r>
      </w:hyperlink>
    </w:p>
    <w:p w14:paraId="195AA3FC" w14:textId="47C0A1C2"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8" w:history="1">
        <w:r w:rsidR="00F2412D" w:rsidRPr="00F2412D">
          <w:rPr>
            <w:rStyle w:val="Hyperlink"/>
            <w:noProof/>
          </w:rPr>
          <w:t>Table 26: Search strategies for HRQoL data</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_Toc86670798 \h </w:instrText>
        </w:r>
        <w:r w:rsidR="00F2412D" w:rsidRPr="00F2412D">
          <w:rPr>
            <w:noProof/>
            <w:webHidden/>
          </w:rPr>
        </w:r>
        <w:r w:rsidR="00F2412D" w:rsidRPr="00F2412D">
          <w:rPr>
            <w:noProof/>
            <w:webHidden/>
          </w:rPr>
          <w:fldChar w:fldCharType="separate"/>
        </w:r>
        <w:r w:rsidR="00584CA9" w:rsidDel="00EA2AAF">
          <w:rPr>
            <w:noProof/>
            <w:webHidden/>
          </w:rPr>
          <w:t>117</w:t>
        </w:r>
        <w:r w:rsidR="00F2412D" w:rsidRPr="00F2412D">
          <w:rPr>
            <w:noProof/>
            <w:webHidden/>
          </w:rPr>
          <w:fldChar w:fldCharType="end"/>
        </w:r>
      </w:hyperlink>
    </w:p>
    <w:p w14:paraId="4551C10E" w14:textId="603785EC"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799" w:history="1">
        <w:r w:rsidR="00F2412D" w:rsidRPr="00F2412D">
          <w:rPr>
            <w:rStyle w:val="Hyperlink"/>
            <w:noProof/>
          </w:rPr>
          <w:t>Table 27: Generalised Linear Models (GLMs) for life years (LYs), Quality-Adjusted Life Years (QALYs) and costs, assessment of model fit according to root mean squared error (RMSE)</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_Toc86670799 \h </w:instrText>
        </w:r>
        <w:r w:rsidR="00F2412D" w:rsidRPr="00F2412D">
          <w:rPr>
            <w:noProof/>
            <w:webHidden/>
          </w:rPr>
        </w:r>
        <w:r w:rsidR="00F2412D" w:rsidRPr="00F2412D">
          <w:rPr>
            <w:noProof/>
            <w:webHidden/>
          </w:rPr>
          <w:fldChar w:fldCharType="separate"/>
        </w:r>
        <w:r w:rsidR="00584CA9" w:rsidDel="00EA2AAF">
          <w:rPr>
            <w:noProof/>
            <w:webHidden/>
          </w:rPr>
          <w:t>124</w:t>
        </w:r>
        <w:r w:rsidR="00F2412D" w:rsidRPr="00F2412D">
          <w:rPr>
            <w:noProof/>
            <w:webHidden/>
          </w:rPr>
          <w:fldChar w:fldCharType="end"/>
        </w:r>
      </w:hyperlink>
    </w:p>
    <w:p w14:paraId="34A5FEED" w14:textId="6C680D00" w:rsidR="00FA5A2E" w:rsidRPr="00C52452" w:rsidRDefault="00DC2628" w:rsidP="00F2412D">
      <w:pPr>
        <w:autoSpaceDE w:val="0"/>
        <w:autoSpaceDN w:val="0"/>
        <w:adjustRightInd w:val="0"/>
        <w:spacing w:after="240"/>
        <w:ind w:left="567" w:hanging="567"/>
        <w:rPr>
          <w:rFonts w:asciiTheme="minorHAnsi" w:hAnsiTheme="minorHAnsi" w:cstheme="minorHAnsi"/>
          <w:color w:val="000000" w:themeColor="text1"/>
          <w:sz w:val="24"/>
          <w:szCs w:val="24"/>
        </w:rPr>
      </w:pPr>
      <w:r w:rsidRPr="00C52452">
        <w:rPr>
          <w:rFonts w:asciiTheme="minorHAnsi" w:hAnsiTheme="minorHAnsi" w:cstheme="minorHAnsi"/>
          <w:color w:val="000000" w:themeColor="text1"/>
          <w:sz w:val="24"/>
          <w:szCs w:val="24"/>
        </w:rPr>
        <w:fldChar w:fldCharType="end"/>
      </w:r>
    </w:p>
    <w:p w14:paraId="066B9DDF" w14:textId="679A9EC4" w:rsidR="00BF7AB0" w:rsidRPr="00C52452" w:rsidRDefault="009C52BB" w:rsidP="00FB5C7D">
      <w:pPr>
        <w:autoSpaceDE w:val="0"/>
        <w:autoSpaceDN w:val="0"/>
        <w:adjustRightInd w:val="0"/>
        <w:spacing w:line="276" w:lineRule="auto"/>
        <w:rPr>
          <w:rFonts w:asciiTheme="minorHAnsi" w:hAnsiTheme="minorHAnsi" w:cstheme="minorHAnsi"/>
          <w:color w:val="000000" w:themeColor="text1"/>
          <w:sz w:val="24"/>
          <w:szCs w:val="24"/>
        </w:rPr>
      </w:pPr>
      <w:r w:rsidRPr="00C52452">
        <w:rPr>
          <w:rFonts w:asciiTheme="minorHAnsi" w:hAnsiTheme="minorHAnsi" w:cstheme="minorHAnsi"/>
          <w:b/>
          <w:bCs/>
          <w:color w:val="000000" w:themeColor="text1"/>
          <w:sz w:val="28"/>
          <w:szCs w:val="28"/>
        </w:rPr>
        <w:t xml:space="preserve"> </w:t>
      </w:r>
    </w:p>
    <w:p w14:paraId="55DAC35C" w14:textId="77777777" w:rsidR="00DB7BE8" w:rsidRPr="00C52452" w:rsidRDefault="00DB7BE8" w:rsidP="00FB5C7D">
      <w:pPr>
        <w:autoSpaceDE w:val="0"/>
        <w:autoSpaceDN w:val="0"/>
        <w:adjustRightInd w:val="0"/>
        <w:spacing w:line="276" w:lineRule="auto"/>
        <w:rPr>
          <w:rFonts w:asciiTheme="minorHAnsi" w:hAnsiTheme="minorHAnsi" w:cstheme="minorHAnsi"/>
          <w:color w:val="000000" w:themeColor="text1"/>
          <w:sz w:val="24"/>
          <w:szCs w:val="24"/>
        </w:rPr>
      </w:pPr>
    </w:p>
    <w:p w14:paraId="42AD2F2D" w14:textId="77777777" w:rsidR="009C52BB" w:rsidRPr="00C52452" w:rsidRDefault="009C52BB">
      <w:pPr>
        <w:spacing w:after="160" w:line="259" w:lineRule="auto"/>
        <w:rPr>
          <w:rFonts w:asciiTheme="minorHAnsi" w:hAnsiTheme="minorHAnsi" w:cstheme="minorHAnsi"/>
          <w:b/>
          <w:bCs/>
          <w:sz w:val="36"/>
          <w:szCs w:val="36"/>
        </w:rPr>
      </w:pPr>
      <w:r w:rsidRPr="00C52452">
        <w:br w:type="page"/>
      </w:r>
    </w:p>
    <w:p w14:paraId="3B4FC9F3" w14:textId="2ACBA6B2" w:rsidR="009D1088" w:rsidRPr="00C52452" w:rsidRDefault="00BF7AB0" w:rsidP="009C52BB">
      <w:pPr>
        <w:pStyle w:val="Heading1"/>
      </w:pPr>
      <w:bookmarkStart w:id="5" w:name="_Toc86672992"/>
      <w:r w:rsidRPr="00C52452">
        <w:lastRenderedPageBreak/>
        <w:t xml:space="preserve">List of </w:t>
      </w:r>
      <w:r w:rsidR="00A94569" w:rsidRPr="00C52452">
        <w:t>F</w:t>
      </w:r>
      <w:r w:rsidRPr="00C52452">
        <w:t>igures</w:t>
      </w:r>
      <w:bookmarkEnd w:id="5"/>
    </w:p>
    <w:p w14:paraId="1FC3022F" w14:textId="17379254" w:rsidR="00BF7AB0" w:rsidRPr="00C52452" w:rsidRDefault="00BF7AB0" w:rsidP="00525E65">
      <w:pPr>
        <w:rPr>
          <w:rFonts w:eastAsia="Calibri"/>
          <w:b/>
          <w:bCs/>
        </w:rPr>
      </w:pPr>
    </w:p>
    <w:p w14:paraId="01A6C0A4" w14:textId="68EC71D0" w:rsidR="00F2412D" w:rsidRPr="00F2412D" w:rsidRDefault="006F7532" w:rsidP="00F2412D">
      <w:pPr>
        <w:pStyle w:val="TableofFigures"/>
        <w:tabs>
          <w:tab w:val="right" w:leader="dot" w:pos="9016"/>
        </w:tabs>
        <w:spacing w:after="240"/>
        <w:rPr>
          <w:rFonts w:asciiTheme="minorHAnsi" w:eastAsiaTheme="minorEastAsia" w:hAnsiTheme="minorHAnsi" w:cstheme="minorBidi"/>
          <w:noProof/>
        </w:rPr>
      </w:pPr>
      <w:r w:rsidRPr="00C52452">
        <w:fldChar w:fldCharType="begin"/>
      </w:r>
      <w:r w:rsidRPr="00C52452">
        <w:instrText xml:space="preserve"> TOC \h \z \c "Figure" </w:instrText>
      </w:r>
      <w:r w:rsidRPr="00C52452">
        <w:fldChar w:fldCharType="separate"/>
      </w:r>
      <w:hyperlink w:anchor="_Toc86670841" w:history="1">
        <w:r w:rsidR="00F2412D" w:rsidRPr="00F2412D">
          <w:rPr>
            <w:rStyle w:val="Hyperlink"/>
            <w:noProof/>
          </w:rPr>
          <w:t>Figure 1: Variation in rates of emergency surgery in emergency admissions to 175 NHS acute general hospitals in England April 2010-December 2019</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_Toc86670841 \h </w:instrText>
        </w:r>
        <w:r w:rsidR="00F2412D" w:rsidRPr="00F2412D">
          <w:rPr>
            <w:noProof/>
            <w:webHidden/>
          </w:rPr>
        </w:r>
        <w:r w:rsidR="00F2412D" w:rsidRPr="00F2412D">
          <w:rPr>
            <w:noProof/>
            <w:webHidden/>
          </w:rPr>
          <w:fldChar w:fldCharType="separate"/>
        </w:r>
        <w:r w:rsidR="00EA2AAF">
          <w:rPr>
            <w:noProof/>
            <w:webHidden/>
          </w:rPr>
          <w:t>17</w:t>
        </w:r>
        <w:r w:rsidR="00F2412D" w:rsidRPr="00F2412D">
          <w:rPr>
            <w:noProof/>
            <w:webHidden/>
          </w:rPr>
          <w:fldChar w:fldCharType="end"/>
        </w:r>
      </w:hyperlink>
    </w:p>
    <w:p w14:paraId="75390328" w14:textId="44B5B666"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2" w:history="1">
        <w:r w:rsidR="00F2412D" w:rsidRPr="00F2412D">
          <w:rPr>
            <w:rStyle w:val="Hyperlink"/>
            <w:noProof/>
          </w:rPr>
          <w:t>Figure 2: Mean differences in days alive and out of hospital (DAOH) between emergency surgery (ES) and non-emergency surgery (NES) treatment strategies for appendicitis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_Toc86670842 \h </w:instrText>
        </w:r>
        <w:r w:rsidR="00F2412D" w:rsidRPr="00F2412D">
          <w:rPr>
            <w:noProof/>
            <w:webHidden/>
          </w:rPr>
        </w:r>
        <w:r w:rsidR="00F2412D" w:rsidRPr="00F2412D">
          <w:rPr>
            <w:noProof/>
            <w:webHidden/>
          </w:rPr>
          <w:fldChar w:fldCharType="separate"/>
        </w:r>
        <w:r w:rsidR="00EA2AAF">
          <w:rPr>
            <w:noProof/>
            <w:webHidden/>
          </w:rPr>
          <w:t>29</w:t>
        </w:r>
        <w:r w:rsidR="00F2412D" w:rsidRPr="00F2412D">
          <w:rPr>
            <w:noProof/>
            <w:webHidden/>
          </w:rPr>
          <w:fldChar w:fldCharType="end"/>
        </w:r>
      </w:hyperlink>
    </w:p>
    <w:p w14:paraId="273AFC7C" w14:textId="0458300F"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3" w:history="1">
        <w:r w:rsidR="00F2412D" w:rsidRPr="00F2412D">
          <w:rPr>
            <w:rStyle w:val="Hyperlink"/>
            <w:noProof/>
          </w:rPr>
          <w:t>Figure 3: Mean differences in 90-day mortality between emergency surgery (ES) and non-emergency surgery (NES) treatment strategies for appendicitis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_Toc86670843 \h </w:instrText>
        </w:r>
        <w:r w:rsidR="00F2412D" w:rsidRPr="00F2412D">
          <w:rPr>
            <w:noProof/>
            <w:webHidden/>
          </w:rPr>
        </w:r>
        <w:r w:rsidR="00F2412D" w:rsidRPr="00F2412D">
          <w:rPr>
            <w:noProof/>
            <w:webHidden/>
          </w:rPr>
          <w:fldChar w:fldCharType="separate"/>
        </w:r>
        <w:r w:rsidR="00EA2AAF">
          <w:rPr>
            <w:noProof/>
            <w:webHidden/>
          </w:rPr>
          <w:t>30</w:t>
        </w:r>
        <w:r w:rsidR="00F2412D" w:rsidRPr="00F2412D">
          <w:rPr>
            <w:noProof/>
            <w:webHidden/>
          </w:rPr>
          <w:fldChar w:fldCharType="end"/>
        </w:r>
      </w:hyperlink>
    </w:p>
    <w:p w14:paraId="1CF4F618" w14:textId="7BE77363"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4" w:history="1">
        <w:r w:rsidR="00F2412D" w:rsidRPr="00F2412D">
          <w:rPr>
            <w:rStyle w:val="Hyperlink"/>
            <w:noProof/>
          </w:rPr>
          <w:t>Figure 4: Mean differences in days in hospital in the first 90 days between emergency surgery (ES) and non-emergency surgery (NES) treatment strategies for appendicitis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_Toc86670844 \h </w:instrText>
        </w:r>
        <w:r w:rsidR="00F2412D" w:rsidRPr="00F2412D">
          <w:rPr>
            <w:noProof/>
            <w:webHidden/>
          </w:rPr>
        </w:r>
        <w:r w:rsidR="00F2412D" w:rsidRPr="00F2412D">
          <w:rPr>
            <w:noProof/>
            <w:webHidden/>
          </w:rPr>
          <w:fldChar w:fldCharType="separate"/>
        </w:r>
        <w:r w:rsidR="00EA2AAF">
          <w:rPr>
            <w:noProof/>
            <w:webHidden/>
          </w:rPr>
          <w:t>31</w:t>
        </w:r>
        <w:r w:rsidR="00F2412D" w:rsidRPr="00F2412D">
          <w:rPr>
            <w:noProof/>
            <w:webHidden/>
          </w:rPr>
          <w:fldChar w:fldCharType="end"/>
        </w:r>
      </w:hyperlink>
    </w:p>
    <w:p w14:paraId="7C91B069" w14:textId="0B8E8CA1"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5" w:history="1">
        <w:r w:rsidR="00F2412D" w:rsidRPr="00F2412D">
          <w:rPr>
            <w:rStyle w:val="Hyperlink"/>
            <w:noProof/>
          </w:rPr>
          <w:t>Figure 5: Mean differences in days alive and out of hospital (DAOH) between emergency surgery (ES) and non-emergency surgery (NES) treatment strategies for cholelithiasis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_Toc86670845 \h </w:instrText>
        </w:r>
        <w:r w:rsidR="00F2412D" w:rsidRPr="00F2412D">
          <w:rPr>
            <w:noProof/>
            <w:webHidden/>
          </w:rPr>
        </w:r>
        <w:r w:rsidR="00F2412D" w:rsidRPr="00F2412D">
          <w:rPr>
            <w:noProof/>
            <w:webHidden/>
          </w:rPr>
          <w:fldChar w:fldCharType="separate"/>
        </w:r>
        <w:r w:rsidR="00EA2AAF">
          <w:rPr>
            <w:noProof/>
            <w:webHidden/>
          </w:rPr>
          <w:t>32</w:t>
        </w:r>
        <w:r w:rsidR="00F2412D" w:rsidRPr="00F2412D">
          <w:rPr>
            <w:noProof/>
            <w:webHidden/>
          </w:rPr>
          <w:fldChar w:fldCharType="end"/>
        </w:r>
      </w:hyperlink>
    </w:p>
    <w:p w14:paraId="7C29A719" w14:textId="35658ECC"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6" w:history="1">
        <w:r w:rsidR="00F2412D" w:rsidRPr="00F2412D">
          <w:rPr>
            <w:rStyle w:val="Hyperlink"/>
            <w:noProof/>
          </w:rPr>
          <w:t>Figure 6: Mean differences in 90-day mortality between emergency surgery (ES) and non-emergency surgery (NES) treatment strategies for cholelithiasis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_Toc86670846 \h </w:instrText>
        </w:r>
        <w:r w:rsidR="00F2412D" w:rsidRPr="00F2412D">
          <w:rPr>
            <w:noProof/>
            <w:webHidden/>
          </w:rPr>
        </w:r>
        <w:r w:rsidR="00F2412D" w:rsidRPr="00F2412D">
          <w:rPr>
            <w:noProof/>
            <w:webHidden/>
          </w:rPr>
          <w:fldChar w:fldCharType="separate"/>
        </w:r>
        <w:r w:rsidR="00EA2AAF">
          <w:rPr>
            <w:noProof/>
            <w:webHidden/>
          </w:rPr>
          <w:t>33</w:t>
        </w:r>
        <w:r w:rsidR="00F2412D" w:rsidRPr="00F2412D">
          <w:rPr>
            <w:noProof/>
            <w:webHidden/>
          </w:rPr>
          <w:fldChar w:fldCharType="end"/>
        </w:r>
      </w:hyperlink>
    </w:p>
    <w:p w14:paraId="64FC6D21" w14:textId="42CDAB92"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7" w:history="1">
        <w:r w:rsidR="00F2412D" w:rsidRPr="00F2412D">
          <w:rPr>
            <w:rStyle w:val="Hyperlink"/>
            <w:noProof/>
          </w:rPr>
          <w:t>Figure 7: Mean differences in days in hospital in the first 90 days between emergency surgery (ES) and non-emergency surgery (NES) treatment strategies for cholelithiasis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_Toc86670847 \h </w:instrText>
        </w:r>
        <w:r w:rsidR="00F2412D" w:rsidRPr="00F2412D">
          <w:rPr>
            <w:noProof/>
            <w:webHidden/>
          </w:rPr>
        </w:r>
        <w:r w:rsidR="00F2412D" w:rsidRPr="00F2412D">
          <w:rPr>
            <w:noProof/>
            <w:webHidden/>
          </w:rPr>
          <w:fldChar w:fldCharType="separate"/>
        </w:r>
        <w:r w:rsidR="00EA2AAF">
          <w:rPr>
            <w:noProof/>
            <w:webHidden/>
          </w:rPr>
          <w:t>34</w:t>
        </w:r>
        <w:r w:rsidR="00F2412D" w:rsidRPr="00F2412D">
          <w:rPr>
            <w:noProof/>
            <w:webHidden/>
          </w:rPr>
          <w:fldChar w:fldCharType="end"/>
        </w:r>
      </w:hyperlink>
    </w:p>
    <w:p w14:paraId="42F37F5A" w14:textId="00C30027"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8" w:history="1">
        <w:r w:rsidR="00F2412D" w:rsidRPr="00F2412D">
          <w:rPr>
            <w:rStyle w:val="Hyperlink"/>
            <w:noProof/>
          </w:rPr>
          <w:t>Figure 8: Mean differences in days alive and out of hospital (DAOH) between emergency surgery (ES) and non-emergency surgery (NES) treatment strategies for diverticular disease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_Toc86670848 \h </w:instrText>
        </w:r>
        <w:r w:rsidR="00F2412D" w:rsidRPr="00F2412D">
          <w:rPr>
            <w:noProof/>
            <w:webHidden/>
          </w:rPr>
        </w:r>
        <w:r w:rsidR="00F2412D" w:rsidRPr="00F2412D">
          <w:rPr>
            <w:noProof/>
            <w:webHidden/>
          </w:rPr>
          <w:fldChar w:fldCharType="separate"/>
        </w:r>
        <w:r w:rsidR="00EA2AAF">
          <w:rPr>
            <w:noProof/>
            <w:webHidden/>
          </w:rPr>
          <w:t>35</w:t>
        </w:r>
        <w:r w:rsidR="00F2412D" w:rsidRPr="00F2412D">
          <w:rPr>
            <w:noProof/>
            <w:webHidden/>
          </w:rPr>
          <w:fldChar w:fldCharType="end"/>
        </w:r>
      </w:hyperlink>
    </w:p>
    <w:p w14:paraId="12697CE9" w14:textId="40C49472"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49" w:history="1">
        <w:r w:rsidR="00F2412D" w:rsidRPr="00F2412D">
          <w:rPr>
            <w:rStyle w:val="Hyperlink"/>
            <w:noProof/>
          </w:rPr>
          <w:t>Figure 9: Mean differences in 90-day mortality between emergency surgery (ES) and non-emergency surgery (NES) treatment strategies for diverticular disease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_Toc86670849 \h </w:instrText>
        </w:r>
        <w:r w:rsidR="00F2412D" w:rsidRPr="00F2412D">
          <w:rPr>
            <w:noProof/>
            <w:webHidden/>
          </w:rPr>
        </w:r>
        <w:r w:rsidR="00F2412D" w:rsidRPr="00F2412D">
          <w:rPr>
            <w:noProof/>
            <w:webHidden/>
          </w:rPr>
          <w:fldChar w:fldCharType="separate"/>
        </w:r>
        <w:r w:rsidR="00EA2AAF">
          <w:rPr>
            <w:noProof/>
            <w:webHidden/>
          </w:rPr>
          <w:t>36</w:t>
        </w:r>
        <w:r w:rsidR="00F2412D" w:rsidRPr="00F2412D">
          <w:rPr>
            <w:noProof/>
            <w:webHidden/>
          </w:rPr>
          <w:fldChar w:fldCharType="end"/>
        </w:r>
      </w:hyperlink>
    </w:p>
    <w:p w14:paraId="73E9A89E" w14:textId="4AE4DAA0"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0" w:history="1">
        <w:r w:rsidR="00F2412D" w:rsidRPr="00F2412D">
          <w:rPr>
            <w:rStyle w:val="Hyperlink"/>
            <w:noProof/>
          </w:rPr>
          <w:t>Figure 10: Mean differences in days in hospital in the first 90 days between emergency surgery (ES) and non-emergency surgery (NES) treatment strategies for diverticular disease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_Toc86670850 \h </w:instrText>
        </w:r>
        <w:r w:rsidR="00F2412D" w:rsidRPr="00F2412D">
          <w:rPr>
            <w:noProof/>
            <w:webHidden/>
          </w:rPr>
        </w:r>
        <w:r w:rsidR="00F2412D" w:rsidRPr="00F2412D">
          <w:rPr>
            <w:noProof/>
            <w:webHidden/>
          </w:rPr>
          <w:fldChar w:fldCharType="separate"/>
        </w:r>
        <w:r w:rsidR="00EA2AAF">
          <w:rPr>
            <w:noProof/>
            <w:webHidden/>
          </w:rPr>
          <w:t>37</w:t>
        </w:r>
        <w:r w:rsidR="00F2412D" w:rsidRPr="00F2412D">
          <w:rPr>
            <w:noProof/>
            <w:webHidden/>
          </w:rPr>
          <w:fldChar w:fldCharType="end"/>
        </w:r>
      </w:hyperlink>
    </w:p>
    <w:p w14:paraId="65F6BB85" w14:textId="58857AE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1" w:history="1">
        <w:r w:rsidR="00F2412D" w:rsidRPr="00F2412D">
          <w:rPr>
            <w:rStyle w:val="Hyperlink"/>
            <w:noProof/>
          </w:rPr>
          <w:t>Figure 11: Mean differences in days alive and out of hospital (DAOH) between emergency surgery (ES) and non-emergency surgery (NES) treatment strategies for hernia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_Toc86670851 \h </w:instrText>
        </w:r>
        <w:r w:rsidR="00F2412D" w:rsidRPr="00F2412D">
          <w:rPr>
            <w:noProof/>
            <w:webHidden/>
          </w:rPr>
        </w:r>
        <w:r w:rsidR="00F2412D" w:rsidRPr="00F2412D">
          <w:rPr>
            <w:noProof/>
            <w:webHidden/>
          </w:rPr>
          <w:fldChar w:fldCharType="separate"/>
        </w:r>
        <w:r w:rsidR="00EA2AAF">
          <w:rPr>
            <w:noProof/>
            <w:webHidden/>
          </w:rPr>
          <w:t>38</w:t>
        </w:r>
        <w:r w:rsidR="00F2412D" w:rsidRPr="00F2412D">
          <w:rPr>
            <w:noProof/>
            <w:webHidden/>
          </w:rPr>
          <w:fldChar w:fldCharType="end"/>
        </w:r>
      </w:hyperlink>
    </w:p>
    <w:p w14:paraId="4584BC8D" w14:textId="0A273379"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2" w:history="1">
        <w:r w:rsidR="00F2412D" w:rsidRPr="00F2412D">
          <w:rPr>
            <w:rStyle w:val="Hyperlink"/>
            <w:noProof/>
          </w:rPr>
          <w:t>Figure 12: Mean differences in 90-day mortality between emergency surgery (ES) and non-emergency surgery (NES) treatment strategies for hernia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_Toc86670852 \h </w:instrText>
        </w:r>
        <w:r w:rsidR="00F2412D" w:rsidRPr="00F2412D">
          <w:rPr>
            <w:noProof/>
            <w:webHidden/>
          </w:rPr>
        </w:r>
        <w:r w:rsidR="00F2412D" w:rsidRPr="00F2412D">
          <w:rPr>
            <w:noProof/>
            <w:webHidden/>
          </w:rPr>
          <w:fldChar w:fldCharType="separate"/>
        </w:r>
        <w:r w:rsidR="00EA2AAF">
          <w:rPr>
            <w:noProof/>
            <w:webHidden/>
          </w:rPr>
          <w:t>39</w:t>
        </w:r>
        <w:r w:rsidR="00F2412D" w:rsidRPr="00F2412D">
          <w:rPr>
            <w:noProof/>
            <w:webHidden/>
          </w:rPr>
          <w:fldChar w:fldCharType="end"/>
        </w:r>
      </w:hyperlink>
    </w:p>
    <w:p w14:paraId="104241E5" w14:textId="0206215A"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3" w:history="1">
        <w:r w:rsidR="00F2412D" w:rsidRPr="00F2412D">
          <w:rPr>
            <w:rStyle w:val="Hyperlink"/>
            <w:noProof/>
          </w:rPr>
          <w:t>Figure 13: Mean differences in days in hospital in the first 90 days between emergency surgery (ES) and non-emergency surgery (NES) treatment strategies for hernia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_Toc86670853 \h </w:instrText>
        </w:r>
        <w:r w:rsidR="00F2412D" w:rsidRPr="00F2412D">
          <w:rPr>
            <w:noProof/>
            <w:webHidden/>
          </w:rPr>
        </w:r>
        <w:r w:rsidR="00F2412D" w:rsidRPr="00F2412D">
          <w:rPr>
            <w:noProof/>
            <w:webHidden/>
          </w:rPr>
          <w:fldChar w:fldCharType="separate"/>
        </w:r>
        <w:r w:rsidR="00EA2AAF">
          <w:rPr>
            <w:noProof/>
            <w:webHidden/>
          </w:rPr>
          <w:t>40</w:t>
        </w:r>
        <w:r w:rsidR="00F2412D" w:rsidRPr="00F2412D">
          <w:rPr>
            <w:noProof/>
            <w:webHidden/>
          </w:rPr>
          <w:fldChar w:fldCharType="end"/>
        </w:r>
      </w:hyperlink>
    </w:p>
    <w:p w14:paraId="58E6AB68" w14:textId="102F01D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4" w:history="1">
        <w:r w:rsidR="00F2412D" w:rsidRPr="00F2412D">
          <w:rPr>
            <w:rStyle w:val="Hyperlink"/>
            <w:noProof/>
          </w:rPr>
          <w:t>Figure 14: Mean differences in days alive and out of hospital (DAOH) between emergency surgery (ES) and non-emergency surgery (NES) treatment strategies for intestinal obstruction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_Toc86670854 \h </w:instrText>
        </w:r>
        <w:r w:rsidR="00F2412D" w:rsidRPr="00F2412D">
          <w:rPr>
            <w:noProof/>
            <w:webHidden/>
          </w:rPr>
        </w:r>
        <w:r w:rsidR="00F2412D" w:rsidRPr="00F2412D">
          <w:rPr>
            <w:noProof/>
            <w:webHidden/>
          </w:rPr>
          <w:fldChar w:fldCharType="separate"/>
        </w:r>
        <w:r w:rsidR="00EA2AAF">
          <w:rPr>
            <w:noProof/>
            <w:webHidden/>
          </w:rPr>
          <w:t>41</w:t>
        </w:r>
        <w:r w:rsidR="00F2412D" w:rsidRPr="00F2412D">
          <w:rPr>
            <w:noProof/>
            <w:webHidden/>
          </w:rPr>
          <w:fldChar w:fldCharType="end"/>
        </w:r>
      </w:hyperlink>
    </w:p>
    <w:p w14:paraId="244A9DFC" w14:textId="3E7974E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5" w:history="1">
        <w:r w:rsidR="00F2412D" w:rsidRPr="00F2412D">
          <w:rPr>
            <w:rStyle w:val="Hyperlink"/>
            <w:noProof/>
          </w:rPr>
          <w:t>Figure 15: Mean differences in 90-day mortality between emergency surgery (ES) and non-emergency surgery (NES) treatment strategies for intestinal obstruction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_Toc86670855 \h </w:instrText>
        </w:r>
        <w:r w:rsidR="00F2412D" w:rsidRPr="00F2412D">
          <w:rPr>
            <w:noProof/>
            <w:webHidden/>
          </w:rPr>
        </w:r>
        <w:r w:rsidR="00F2412D" w:rsidRPr="00F2412D">
          <w:rPr>
            <w:noProof/>
            <w:webHidden/>
          </w:rPr>
          <w:fldChar w:fldCharType="separate"/>
        </w:r>
        <w:r w:rsidR="00EA2AAF">
          <w:rPr>
            <w:noProof/>
            <w:webHidden/>
          </w:rPr>
          <w:t>42</w:t>
        </w:r>
        <w:r w:rsidR="00F2412D" w:rsidRPr="00F2412D">
          <w:rPr>
            <w:noProof/>
            <w:webHidden/>
          </w:rPr>
          <w:fldChar w:fldCharType="end"/>
        </w:r>
      </w:hyperlink>
    </w:p>
    <w:p w14:paraId="5D9B80EC" w14:textId="38910847"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6" w:history="1">
        <w:r w:rsidR="00F2412D" w:rsidRPr="00F2412D">
          <w:rPr>
            <w:rStyle w:val="Hyperlink"/>
            <w:noProof/>
          </w:rPr>
          <w:t>Figure 16: Mean differences in days in hospital in the first 90 days between emergency surgery (ES) and non-emergency surgery (NES) treatment strategies for intestinal obstruction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_Toc86670856 \h </w:instrText>
        </w:r>
        <w:r w:rsidR="00F2412D" w:rsidRPr="00F2412D">
          <w:rPr>
            <w:noProof/>
            <w:webHidden/>
          </w:rPr>
        </w:r>
        <w:r w:rsidR="00F2412D" w:rsidRPr="00F2412D">
          <w:rPr>
            <w:noProof/>
            <w:webHidden/>
          </w:rPr>
          <w:fldChar w:fldCharType="separate"/>
        </w:r>
        <w:r w:rsidR="00EA2AAF">
          <w:rPr>
            <w:noProof/>
            <w:webHidden/>
          </w:rPr>
          <w:t>43</w:t>
        </w:r>
        <w:r w:rsidR="00F2412D" w:rsidRPr="00F2412D">
          <w:rPr>
            <w:noProof/>
            <w:webHidden/>
          </w:rPr>
          <w:fldChar w:fldCharType="end"/>
        </w:r>
      </w:hyperlink>
    </w:p>
    <w:p w14:paraId="31ADB64D" w14:textId="641F883A"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7" w:history="1">
        <w:r w:rsidR="00F2412D" w:rsidRPr="00F2412D">
          <w:rPr>
            <w:rStyle w:val="Hyperlink"/>
            <w:noProof/>
          </w:rPr>
          <w:t>Figure 17: Sensitivity analysis for days alive and out of hospital (DAOH)</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_Toc86670857 \h </w:instrText>
        </w:r>
        <w:r w:rsidR="00F2412D" w:rsidRPr="00F2412D">
          <w:rPr>
            <w:noProof/>
            <w:webHidden/>
          </w:rPr>
        </w:r>
        <w:r w:rsidR="00F2412D" w:rsidRPr="00F2412D">
          <w:rPr>
            <w:noProof/>
            <w:webHidden/>
          </w:rPr>
          <w:fldChar w:fldCharType="separate"/>
        </w:r>
        <w:r w:rsidR="00EA2AAF">
          <w:rPr>
            <w:noProof/>
            <w:webHidden/>
          </w:rPr>
          <w:t>44</w:t>
        </w:r>
        <w:r w:rsidR="00F2412D" w:rsidRPr="00F2412D">
          <w:rPr>
            <w:noProof/>
            <w:webHidden/>
          </w:rPr>
          <w:fldChar w:fldCharType="end"/>
        </w:r>
      </w:hyperlink>
    </w:p>
    <w:p w14:paraId="70377645" w14:textId="05E9E9CC"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8" w:history="1">
        <w:r w:rsidR="00F2412D" w:rsidRPr="00F2412D">
          <w:rPr>
            <w:rStyle w:val="Hyperlink"/>
            <w:noProof/>
          </w:rPr>
          <w:t>Figure 18: Estimated Incremental Net Monetary Benefits (INBs) (£GBP) of emergency surgery (ES) versus non-emergency surgery (NES) strategies for appendicitis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_Toc86670858 \h </w:instrText>
        </w:r>
        <w:r w:rsidR="00F2412D" w:rsidRPr="00F2412D">
          <w:rPr>
            <w:noProof/>
            <w:webHidden/>
          </w:rPr>
        </w:r>
        <w:r w:rsidR="00F2412D" w:rsidRPr="00F2412D">
          <w:rPr>
            <w:noProof/>
            <w:webHidden/>
          </w:rPr>
          <w:fldChar w:fldCharType="separate"/>
        </w:r>
        <w:r w:rsidR="00EA2AAF">
          <w:rPr>
            <w:noProof/>
            <w:webHidden/>
          </w:rPr>
          <w:t>65</w:t>
        </w:r>
        <w:r w:rsidR="00F2412D" w:rsidRPr="00F2412D">
          <w:rPr>
            <w:noProof/>
            <w:webHidden/>
          </w:rPr>
          <w:fldChar w:fldCharType="end"/>
        </w:r>
      </w:hyperlink>
    </w:p>
    <w:p w14:paraId="1AC12E27" w14:textId="1122A10C"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59" w:history="1">
        <w:r w:rsidR="00F2412D" w:rsidRPr="00F2412D">
          <w:rPr>
            <w:rStyle w:val="Hyperlink"/>
            <w:noProof/>
          </w:rPr>
          <w:t>Figure 19: Estimated Incremental Net Monetary Benefits (INBs) (£GBP) of emergency surgery (ES) versus non-emergency surgery (NES) strategies for cholelithiasis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_Toc86670859 \h </w:instrText>
        </w:r>
        <w:r w:rsidR="00F2412D" w:rsidRPr="00F2412D">
          <w:rPr>
            <w:noProof/>
            <w:webHidden/>
          </w:rPr>
        </w:r>
        <w:r w:rsidR="00F2412D" w:rsidRPr="00F2412D">
          <w:rPr>
            <w:noProof/>
            <w:webHidden/>
          </w:rPr>
          <w:fldChar w:fldCharType="separate"/>
        </w:r>
        <w:r w:rsidR="00EA2AAF">
          <w:rPr>
            <w:noProof/>
            <w:webHidden/>
          </w:rPr>
          <w:t>66</w:t>
        </w:r>
        <w:r w:rsidR="00F2412D" w:rsidRPr="00F2412D">
          <w:rPr>
            <w:noProof/>
            <w:webHidden/>
          </w:rPr>
          <w:fldChar w:fldCharType="end"/>
        </w:r>
      </w:hyperlink>
    </w:p>
    <w:p w14:paraId="00145607" w14:textId="3E3542ED"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0" w:history="1">
        <w:r w:rsidR="00F2412D" w:rsidRPr="00F2412D">
          <w:rPr>
            <w:rStyle w:val="Hyperlink"/>
            <w:noProof/>
          </w:rPr>
          <w:t>Figure 20: Estimated Incremental Net Monetary Benefits (INBs) (£GBP) of emergency surgery (ES) versus non-emergency surgery (NES) strategies for diverticular disease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_Toc86670860 \h </w:instrText>
        </w:r>
        <w:r w:rsidR="00F2412D" w:rsidRPr="00F2412D">
          <w:rPr>
            <w:noProof/>
            <w:webHidden/>
          </w:rPr>
        </w:r>
        <w:r w:rsidR="00F2412D" w:rsidRPr="00F2412D">
          <w:rPr>
            <w:noProof/>
            <w:webHidden/>
          </w:rPr>
          <w:fldChar w:fldCharType="separate"/>
        </w:r>
        <w:r w:rsidR="00EA2AAF">
          <w:rPr>
            <w:noProof/>
            <w:webHidden/>
          </w:rPr>
          <w:t>67</w:t>
        </w:r>
        <w:r w:rsidR="00F2412D" w:rsidRPr="00F2412D">
          <w:rPr>
            <w:noProof/>
            <w:webHidden/>
          </w:rPr>
          <w:fldChar w:fldCharType="end"/>
        </w:r>
      </w:hyperlink>
    </w:p>
    <w:p w14:paraId="27350570" w14:textId="1154E147"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1" w:history="1">
        <w:r w:rsidR="00F2412D" w:rsidRPr="00F2412D">
          <w:rPr>
            <w:rStyle w:val="Hyperlink"/>
            <w:noProof/>
          </w:rPr>
          <w:t>Figure 21: Estimated Incremental Net Monetary Benefits (INBs) (£GBP) of emergency surgery (ES) versus non-emergency surgery (NES) strategies for hernia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_Toc86670861 \h </w:instrText>
        </w:r>
        <w:r w:rsidR="00F2412D" w:rsidRPr="00F2412D">
          <w:rPr>
            <w:noProof/>
            <w:webHidden/>
          </w:rPr>
        </w:r>
        <w:r w:rsidR="00F2412D" w:rsidRPr="00F2412D">
          <w:rPr>
            <w:noProof/>
            <w:webHidden/>
          </w:rPr>
          <w:fldChar w:fldCharType="separate"/>
        </w:r>
        <w:r w:rsidR="00EA2AAF">
          <w:rPr>
            <w:noProof/>
            <w:webHidden/>
          </w:rPr>
          <w:t>68</w:t>
        </w:r>
        <w:r w:rsidR="00F2412D" w:rsidRPr="00F2412D">
          <w:rPr>
            <w:noProof/>
            <w:webHidden/>
          </w:rPr>
          <w:fldChar w:fldCharType="end"/>
        </w:r>
      </w:hyperlink>
    </w:p>
    <w:p w14:paraId="381E6AB0" w14:textId="0D51B759"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2" w:history="1">
        <w:r w:rsidR="00F2412D" w:rsidRPr="00F2412D">
          <w:rPr>
            <w:rStyle w:val="Hyperlink"/>
            <w:noProof/>
          </w:rPr>
          <w:t>Figure 22: Estimated Incremental Net Monetary Benefits (INBs) (£GBP) of emergency surgery (ES) versus non-emergency surgery (NES) strategies for intestinal obstruction subgroups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_Toc86670862 \h </w:instrText>
        </w:r>
        <w:r w:rsidR="00F2412D" w:rsidRPr="00F2412D">
          <w:rPr>
            <w:noProof/>
            <w:webHidden/>
          </w:rPr>
        </w:r>
        <w:r w:rsidR="00F2412D" w:rsidRPr="00F2412D">
          <w:rPr>
            <w:noProof/>
            <w:webHidden/>
          </w:rPr>
          <w:fldChar w:fldCharType="separate"/>
        </w:r>
        <w:r w:rsidR="00EA2AAF">
          <w:rPr>
            <w:noProof/>
            <w:webHidden/>
          </w:rPr>
          <w:t>69</w:t>
        </w:r>
        <w:r w:rsidR="00F2412D" w:rsidRPr="00F2412D">
          <w:rPr>
            <w:noProof/>
            <w:webHidden/>
          </w:rPr>
          <w:fldChar w:fldCharType="end"/>
        </w:r>
      </w:hyperlink>
    </w:p>
    <w:p w14:paraId="01EFB09E" w14:textId="220FE6B3"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3" w:history="1">
        <w:r w:rsidR="00F2412D" w:rsidRPr="00F2412D">
          <w:rPr>
            <w:rStyle w:val="Hyperlink"/>
            <w:noProof/>
          </w:rPr>
          <w:t>Figure 23: Cost-effectiveness plane of person-centered treatment effects for costs (£GBP) and Quality-Adjusted Life Years (QALYs) for appendicitis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_Toc86670863 \h </w:instrText>
        </w:r>
        <w:r w:rsidR="00F2412D" w:rsidRPr="00F2412D">
          <w:rPr>
            <w:noProof/>
            <w:webHidden/>
          </w:rPr>
        </w:r>
        <w:r w:rsidR="00F2412D" w:rsidRPr="00F2412D">
          <w:rPr>
            <w:noProof/>
            <w:webHidden/>
          </w:rPr>
          <w:fldChar w:fldCharType="separate"/>
        </w:r>
        <w:r w:rsidR="00EA2AAF">
          <w:rPr>
            <w:noProof/>
            <w:webHidden/>
          </w:rPr>
          <w:t>70</w:t>
        </w:r>
        <w:r w:rsidR="00F2412D" w:rsidRPr="00F2412D">
          <w:rPr>
            <w:noProof/>
            <w:webHidden/>
          </w:rPr>
          <w:fldChar w:fldCharType="end"/>
        </w:r>
      </w:hyperlink>
    </w:p>
    <w:p w14:paraId="6357463C" w14:textId="6F53F04F"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4" w:history="1">
        <w:r w:rsidR="00F2412D" w:rsidRPr="00F2412D">
          <w:rPr>
            <w:rStyle w:val="Hyperlink"/>
            <w:noProof/>
          </w:rPr>
          <w:t>Figure 24: Cost-effectiveness plane of person-centered treatment effects for costs (£GBP) and Quality-Adjusted Life Years (QALYs) for cholelithiasis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_Toc86670864 \h </w:instrText>
        </w:r>
        <w:r w:rsidR="00F2412D" w:rsidRPr="00F2412D">
          <w:rPr>
            <w:noProof/>
            <w:webHidden/>
          </w:rPr>
        </w:r>
        <w:r w:rsidR="00F2412D" w:rsidRPr="00F2412D">
          <w:rPr>
            <w:noProof/>
            <w:webHidden/>
          </w:rPr>
          <w:fldChar w:fldCharType="separate"/>
        </w:r>
        <w:r w:rsidR="00EA2AAF">
          <w:rPr>
            <w:noProof/>
            <w:webHidden/>
          </w:rPr>
          <w:t>70</w:t>
        </w:r>
        <w:r w:rsidR="00F2412D" w:rsidRPr="00F2412D">
          <w:rPr>
            <w:noProof/>
            <w:webHidden/>
          </w:rPr>
          <w:fldChar w:fldCharType="end"/>
        </w:r>
      </w:hyperlink>
    </w:p>
    <w:p w14:paraId="262E456A" w14:textId="10B52443"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5" w:history="1">
        <w:r w:rsidR="00F2412D" w:rsidRPr="00F2412D">
          <w:rPr>
            <w:rStyle w:val="Hyperlink"/>
            <w:noProof/>
          </w:rPr>
          <w:t>Figure 25: Cost-effectiveness plane of person-centered treatment effects for costs (£GBP) and Quality-Adjusted Life Years (QALYs) for diverticular disease</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_Toc86670865 \h </w:instrText>
        </w:r>
        <w:r w:rsidR="00F2412D" w:rsidRPr="00F2412D">
          <w:rPr>
            <w:noProof/>
            <w:webHidden/>
          </w:rPr>
        </w:r>
        <w:r w:rsidR="00F2412D" w:rsidRPr="00F2412D">
          <w:rPr>
            <w:noProof/>
            <w:webHidden/>
          </w:rPr>
          <w:fldChar w:fldCharType="separate"/>
        </w:r>
        <w:r w:rsidR="00EA2AAF">
          <w:rPr>
            <w:noProof/>
            <w:webHidden/>
          </w:rPr>
          <w:t>71</w:t>
        </w:r>
        <w:r w:rsidR="00F2412D" w:rsidRPr="00F2412D">
          <w:rPr>
            <w:noProof/>
            <w:webHidden/>
          </w:rPr>
          <w:fldChar w:fldCharType="end"/>
        </w:r>
      </w:hyperlink>
    </w:p>
    <w:p w14:paraId="5829C747" w14:textId="08E8407E"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6" w:history="1">
        <w:r w:rsidR="00F2412D" w:rsidRPr="00F2412D">
          <w:rPr>
            <w:rStyle w:val="Hyperlink"/>
            <w:noProof/>
          </w:rPr>
          <w:t>Figure 26: Cost-effectiveness plane of person-centered treatment effects for costs (£GBP) and Quality-Adjusted Life Years (QALYs) for hernia</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_Toc86670866 \h </w:instrText>
        </w:r>
        <w:r w:rsidR="00F2412D" w:rsidRPr="00F2412D">
          <w:rPr>
            <w:noProof/>
            <w:webHidden/>
          </w:rPr>
        </w:r>
        <w:r w:rsidR="00F2412D" w:rsidRPr="00F2412D">
          <w:rPr>
            <w:noProof/>
            <w:webHidden/>
          </w:rPr>
          <w:fldChar w:fldCharType="separate"/>
        </w:r>
        <w:r w:rsidR="00EA2AAF">
          <w:rPr>
            <w:noProof/>
            <w:webHidden/>
          </w:rPr>
          <w:t>71</w:t>
        </w:r>
        <w:r w:rsidR="00F2412D" w:rsidRPr="00F2412D">
          <w:rPr>
            <w:noProof/>
            <w:webHidden/>
          </w:rPr>
          <w:fldChar w:fldCharType="end"/>
        </w:r>
      </w:hyperlink>
    </w:p>
    <w:p w14:paraId="55CECB7A" w14:textId="5A61D44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7" w:history="1">
        <w:r w:rsidR="00F2412D" w:rsidRPr="00F2412D">
          <w:rPr>
            <w:rStyle w:val="Hyperlink"/>
            <w:noProof/>
          </w:rPr>
          <w:t>Figure 27: Cost-effectiveness plane of person-centered treatment effects for costs (£GBP) and Quality-Adjusted Life Years (QALYs) for intestinal obstruction</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_Toc86670867 \h </w:instrText>
        </w:r>
        <w:r w:rsidR="00F2412D" w:rsidRPr="00F2412D">
          <w:rPr>
            <w:noProof/>
            <w:webHidden/>
          </w:rPr>
        </w:r>
        <w:r w:rsidR="00F2412D" w:rsidRPr="00F2412D">
          <w:rPr>
            <w:noProof/>
            <w:webHidden/>
          </w:rPr>
          <w:fldChar w:fldCharType="separate"/>
        </w:r>
        <w:r w:rsidR="00EA2AAF">
          <w:rPr>
            <w:noProof/>
            <w:webHidden/>
          </w:rPr>
          <w:t>72</w:t>
        </w:r>
        <w:r w:rsidR="00F2412D" w:rsidRPr="00F2412D">
          <w:rPr>
            <w:noProof/>
            <w:webHidden/>
          </w:rPr>
          <w:fldChar w:fldCharType="end"/>
        </w:r>
      </w:hyperlink>
    </w:p>
    <w:p w14:paraId="7960FB9B" w14:textId="3DA855A1"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8" w:history="1">
        <w:r w:rsidR="00F2412D" w:rsidRPr="00F2412D">
          <w:rPr>
            <w:rStyle w:val="Hyperlink"/>
            <w:noProof/>
          </w:rPr>
          <w:t>Figure 28: Variation in the tendency-to-operate (TTO) across 175 NHS hospitals in the one year prior to emergency hospitals admissions that meet the inclusion criteria for each of the five acute conditions (2009-2019)</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_Toc86670868 \h </w:instrText>
        </w:r>
        <w:r w:rsidR="00F2412D" w:rsidRPr="00F2412D">
          <w:rPr>
            <w:noProof/>
            <w:webHidden/>
          </w:rPr>
        </w:r>
        <w:r w:rsidR="00F2412D" w:rsidRPr="00F2412D">
          <w:rPr>
            <w:noProof/>
            <w:webHidden/>
          </w:rPr>
          <w:fldChar w:fldCharType="separate"/>
        </w:r>
        <w:r w:rsidR="00584CA9" w:rsidDel="00EA2AAF">
          <w:rPr>
            <w:noProof/>
            <w:webHidden/>
          </w:rPr>
          <w:t>106</w:t>
        </w:r>
        <w:r w:rsidR="00F2412D" w:rsidRPr="00F2412D">
          <w:rPr>
            <w:noProof/>
            <w:webHidden/>
          </w:rPr>
          <w:fldChar w:fldCharType="end"/>
        </w:r>
      </w:hyperlink>
    </w:p>
    <w:p w14:paraId="18A165EB" w14:textId="0F6D78BE"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69" w:history="1">
        <w:r w:rsidR="00F2412D" w:rsidRPr="00F2412D">
          <w:rPr>
            <w:rStyle w:val="Hyperlink"/>
            <w:noProof/>
          </w:rPr>
          <w:t>Figure 29: Mean level of rescaled baseline covariates according to the level of the instrumental variable</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_Toc86670869 \h </w:instrText>
        </w:r>
        <w:r w:rsidR="00F2412D" w:rsidRPr="00F2412D">
          <w:rPr>
            <w:noProof/>
            <w:webHidden/>
          </w:rPr>
        </w:r>
        <w:r w:rsidR="00F2412D" w:rsidRPr="00F2412D">
          <w:rPr>
            <w:noProof/>
            <w:webHidden/>
          </w:rPr>
          <w:fldChar w:fldCharType="separate"/>
        </w:r>
        <w:r w:rsidR="00584CA9" w:rsidDel="00EA2AAF">
          <w:rPr>
            <w:noProof/>
            <w:webHidden/>
          </w:rPr>
          <w:t>107</w:t>
        </w:r>
        <w:r w:rsidR="00F2412D" w:rsidRPr="00F2412D">
          <w:rPr>
            <w:noProof/>
            <w:webHidden/>
          </w:rPr>
          <w:fldChar w:fldCharType="end"/>
        </w:r>
      </w:hyperlink>
    </w:p>
    <w:p w14:paraId="02CF9E8C" w14:textId="0DC6218D"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70" w:history="1">
        <w:r w:rsidR="00F2412D" w:rsidRPr="00F2412D">
          <w:rPr>
            <w:rStyle w:val="Hyperlink"/>
            <w:noProof/>
          </w:rPr>
          <w:t>Figure 30: Health-related Quality of Life (HRQoL) trajectory following initial (index) emergency admission and emergency readmission for the base case, which assumes HRQoL reaches follow-up levels following hospital discharge (panel A), and linear interpolation (B, sensitivity analysis 4)</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_Toc86670870 \h </w:instrText>
        </w:r>
        <w:r w:rsidR="00F2412D" w:rsidRPr="00F2412D">
          <w:rPr>
            <w:noProof/>
            <w:webHidden/>
          </w:rPr>
        </w:r>
        <w:r w:rsidR="00F2412D" w:rsidRPr="00F2412D">
          <w:rPr>
            <w:noProof/>
            <w:webHidden/>
          </w:rPr>
          <w:fldChar w:fldCharType="separate"/>
        </w:r>
        <w:r w:rsidR="00584CA9" w:rsidDel="00EA2AAF">
          <w:rPr>
            <w:noProof/>
            <w:webHidden/>
          </w:rPr>
          <w:t>123</w:t>
        </w:r>
        <w:r w:rsidR="00F2412D" w:rsidRPr="00F2412D">
          <w:rPr>
            <w:noProof/>
            <w:webHidden/>
          </w:rPr>
          <w:fldChar w:fldCharType="end"/>
        </w:r>
      </w:hyperlink>
    </w:p>
    <w:p w14:paraId="720220D8" w14:textId="34D8EF0A"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71" w:history="1">
        <w:r w:rsidR="00F2412D" w:rsidRPr="00F2412D">
          <w:rPr>
            <w:rStyle w:val="Hyperlink"/>
            <w:noProof/>
          </w:rPr>
          <w:t>Figure 31: Forest plots of estimated incremental costs (left), Quality-Adjusted Life Years (QALYs, centre) and life years (LYs, right) of emergency surgery (ES) versus non-emergency surgery (NES) from the Local Instrumental Variables (LIV) approach for appendicitis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_Toc86670871 \h </w:instrText>
        </w:r>
        <w:r w:rsidR="00F2412D" w:rsidRPr="00F2412D">
          <w:rPr>
            <w:noProof/>
            <w:webHidden/>
          </w:rPr>
        </w:r>
        <w:r w:rsidR="00F2412D" w:rsidRPr="00F2412D">
          <w:rPr>
            <w:noProof/>
            <w:webHidden/>
          </w:rPr>
          <w:fldChar w:fldCharType="separate"/>
        </w:r>
        <w:r w:rsidR="00584CA9" w:rsidDel="00EA2AAF">
          <w:rPr>
            <w:noProof/>
            <w:webHidden/>
          </w:rPr>
          <w:t>126</w:t>
        </w:r>
        <w:r w:rsidR="00F2412D" w:rsidRPr="00F2412D">
          <w:rPr>
            <w:noProof/>
            <w:webHidden/>
          </w:rPr>
          <w:fldChar w:fldCharType="end"/>
        </w:r>
      </w:hyperlink>
    </w:p>
    <w:p w14:paraId="56B30351" w14:textId="09772271"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72" w:history="1">
        <w:r w:rsidR="00F2412D" w:rsidRPr="00F2412D">
          <w:rPr>
            <w:rStyle w:val="Hyperlink"/>
            <w:noProof/>
          </w:rPr>
          <w:t>Figure 32: Forest plots of estimated incremental costs (left), Quality-Adjusted Life Years (QALYs, centre) and life years (LYs, right) of emergency surgery (ES) versus non-emergency surgery (NES) from the Local Instrumental Variables (LIV) approach for cholelithiasis</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_Toc86670872 \h </w:instrText>
        </w:r>
        <w:r w:rsidR="00F2412D" w:rsidRPr="00F2412D">
          <w:rPr>
            <w:noProof/>
            <w:webHidden/>
          </w:rPr>
        </w:r>
        <w:r w:rsidR="00F2412D" w:rsidRPr="00F2412D">
          <w:rPr>
            <w:noProof/>
            <w:webHidden/>
          </w:rPr>
          <w:fldChar w:fldCharType="separate"/>
        </w:r>
        <w:r w:rsidR="00584CA9" w:rsidDel="00EA2AAF">
          <w:rPr>
            <w:noProof/>
            <w:webHidden/>
          </w:rPr>
          <w:t>127</w:t>
        </w:r>
        <w:r w:rsidR="00F2412D" w:rsidRPr="00F2412D">
          <w:rPr>
            <w:noProof/>
            <w:webHidden/>
          </w:rPr>
          <w:fldChar w:fldCharType="end"/>
        </w:r>
      </w:hyperlink>
    </w:p>
    <w:p w14:paraId="2C932D24" w14:textId="1BC2A226"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73" w:history="1">
        <w:r w:rsidR="00F2412D" w:rsidRPr="00F2412D">
          <w:rPr>
            <w:rStyle w:val="Hyperlink"/>
            <w:noProof/>
          </w:rPr>
          <w:t>Figure 33:Forest plots of estimated incremental costs (left), Quality-Adjusted Life Years (QALYs, centre) and life years (LYs, right) of emergency surgery (ES) versus non-emergency surgery (NES) from the Local Instrumental Variables (LIV) approach for diverticular disease</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_Toc86670873 \h </w:instrText>
        </w:r>
        <w:r w:rsidR="00F2412D" w:rsidRPr="00F2412D">
          <w:rPr>
            <w:noProof/>
            <w:webHidden/>
          </w:rPr>
        </w:r>
        <w:r w:rsidR="00F2412D" w:rsidRPr="00F2412D">
          <w:rPr>
            <w:noProof/>
            <w:webHidden/>
          </w:rPr>
          <w:fldChar w:fldCharType="separate"/>
        </w:r>
        <w:r w:rsidR="00584CA9" w:rsidDel="00EA2AAF">
          <w:rPr>
            <w:noProof/>
            <w:webHidden/>
          </w:rPr>
          <w:t>128</w:t>
        </w:r>
        <w:r w:rsidR="00F2412D" w:rsidRPr="00F2412D">
          <w:rPr>
            <w:noProof/>
            <w:webHidden/>
          </w:rPr>
          <w:fldChar w:fldCharType="end"/>
        </w:r>
      </w:hyperlink>
    </w:p>
    <w:p w14:paraId="25379B71" w14:textId="0AECB3C4" w:rsidR="00F2412D" w:rsidRP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74" w:history="1">
        <w:r w:rsidR="00F2412D" w:rsidRPr="00F2412D">
          <w:rPr>
            <w:rStyle w:val="Hyperlink"/>
            <w:noProof/>
          </w:rPr>
          <w:t>Figure 34: Forest plots of estimated incremental costs (left), Quality-Adjusted Life Years (QALYs, centre) and life years (LYs, right) of emergency surgery (ES) versus non-emergency surgery (NES) from the Local Instrumental Variables (LIV) approach for hernia</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_Toc86670874 \h </w:instrText>
        </w:r>
        <w:r w:rsidR="00F2412D" w:rsidRPr="00F2412D">
          <w:rPr>
            <w:noProof/>
            <w:webHidden/>
          </w:rPr>
        </w:r>
        <w:r w:rsidR="00F2412D" w:rsidRPr="00F2412D">
          <w:rPr>
            <w:noProof/>
            <w:webHidden/>
          </w:rPr>
          <w:fldChar w:fldCharType="separate"/>
        </w:r>
        <w:r w:rsidR="00584CA9" w:rsidDel="00EA2AAF">
          <w:rPr>
            <w:noProof/>
            <w:webHidden/>
          </w:rPr>
          <w:t>129</w:t>
        </w:r>
        <w:r w:rsidR="00F2412D" w:rsidRPr="00F2412D">
          <w:rPr>
            <w:noProof/>
            <w:webHidden/>
          </w:rPr>
          <w:fldChar w:fldCharType="end"/>
        </w:r>
      </w:hyperlink>
    </w:p>
    <w:p w14:paraId="6152FDF7" w14:textId="1A5A0B88" w:rsidR="00F2412D" w:rsidRDefault="00404610" w:rsidP="00F2412D">
      <w:pPr>
        <w:pStyle w:val="TableofFigures"/>
        <w:tabs>
          <w:tab w:val="right" w:leader="dot" w:pos="9016"/>
        </w:tabs>
        <w:spacing w:after="240"/>
        <w:rPr>
          <w:rFonts w:asciiTheme="minorHAnsi" w:eastAsiaTheme="minorEastAsia" w:hAnsiTheme="minorHAnsi" w:cstheme="minorBidi"/>
          <w:noProof/>
        </w:rPr>
      </w:pPr>
      <w:hyperlink w:anchor="_Toc86670875" w:history="1">
        <w:r w:rsidR="00F2412D" w:rsidRPr="00F2412D">
          <w:rPr>
            <w:rStyle w:val="Hyperlink"/>
            <w:noProof/>
          </w:rPr>
          <w:t>Figure 35: Forest plots of estimated incremental costs (left), Quality-Adjusted Life Years (QALYs, centre) and life years (LYs, right) of emergency surgery (ES) versus non-emergency surgery (NES) from the Local Instrumental Variables (LIV) approach for intestinal obstr</w:t>
        </w:r>
        <w:r w:rsidR="00F2412D">
          <w:rPr>
            <w:rStyle w:val="Hyperlink"/>
            <w:noProof/>
          </w:rPr>
          <w:t>uction</w:t>
        </w:r>
        <w:r w:rsidR="00F2412D" w:rsidRPr="00F2412D">
          <w:rPr>
            <w:noProof/>
            <w:webHidden/>
          </w:rPr>
          <w:tab/>
        </w:r>
        <w:r w:rsidR="00F2412D" w:rsidRPr="00F2412D">
          <w:rPr>
            <w:noProof/>
            <w:webHidden/>
          </w:rPr>
          <w:fldChar w:fldCharType="begin"/>
        </w:r>
        <w:r w:rsidR="00F2412D" w:rsidRPr="00F2412D">
          <w:rPr>
            <w:noProof/>
            <w:webHidden/>
          </w:rPr>
          <w:instrText xml:space="preserve"> PAGEREF _Toc86670875 \h </w:instrText>
        </w:r>
        <w:r w:rsidR="00F2412D" w:rsidRPr="00F2412D">
          <w:rPr>
            <w:noProof/>
            <w:webHidden/>
          </w:rPr>
        </w:r>
        <w:r w:rsidR="00F2412D" w:rsidRPr="00F2412D">
          <w:rPr>
            <w:noProof/>
            <w:webHidden/>
          </w:rPr>
          <w:fldChar w:fldCharType="separate"/>
        </w:r>
        <w:r w:rsidR="00584CA9" w:rsidDel="00EA2AAF">
          <w:rPr>
            <w:noProof/>
            <w:webHidden/>
          </w:rPr>
          <w:t>129</w:t>
        </w:r>
        <w:r w:rsidR="00F2412D" w:rsidRPr="00F2412D">
          <w:rPr>
            <w:noProof/>
            <w:webHidden/>
          </w:rPr>
          <w:fldChar w:fldCharType="end"/>
        </w:r>
      </w:hyperlink>
    </w:p>
    <w:p w14:paraId="2304445E" w14:textId="47E5C43F" w:rsidR="009C52BB" w:rsidRPr="00C52452" w:rsidRDefault="006F7532" w:rsidP="003927CD">
      <w:pPr>
        <w:spacing w:after="160" w:line="360" w:lineRule="auto"/>
        <w:ind w:left="567" w:hanging="567"/>
        <w:rPr>
          <w:rFonts w:asciiTheme="minorHAnsi" w:hAnsiTheme="minorHAnsi" w:cstheme="minorHAnsi"/>
          <w:b/>
          <w:bCs/>
          <w:sz w:val="36"/>
          <w:szCs w:val="36"/>
        </w:rPr>
      </w:pPr>
      <w:r w:rsidRPr="00C52452">
        <w:fldChar w:fldCharType="end"/>
      </w:r>
      <w:r w:rsidR="009C52BB" w:rsidRPr="00C52452">
        <w:br w:type="page"/>
      </w:r>
    </w:p>
    <w:p w14:paraId="469B2A35" w14:textId="08F7BC6D" w:rsidR="00AB469C" w:rsidRPr="00C52452" w:rsidRDefault="00AB469C" w:rsidP="009C52BB">
      <w:pPr>
        <w:pStyle w:val="Heading1"/>
      </w:pPr>
      <w:bookmarkStart w:id="6" w:name="_Toc86672993"/>
      <w:r w:rsidRPr="00C52452">
        <w:lastRenderedPageBreak/>
        <w:t xml:space="preserve">List of </w:t>
      </w:r>
      <w:r w:rsidR="00EB28B1" w:rsidRPr="00C52452">
        <w:t xml:space="preserve">Supplementary </w:t>
      </w:r>
      <w:r w:rsidR="009C52BB" w:rsidRPr="00C52452">
        <w:t>Material</w:t>
      </w:r>
      <w:bookmarkEnd w:id="6"/>
      <w:r w:rsidR="009C52BB" w:rsidRPr="00C52452">
        <w:t xml:space="preserve">  </w:t>
      </w:r>
    </w:p>
    <w:p w14:paraId="5F325FD7" w14:textId="68BE19A8" w:rsidR="00AB469C" w:rsidRPr="00C52452" w:rsidRDefault="00D80A1F" w:rsidP="00AB469C">
      <w:pPr>
        <w:autoSpaceDE w:val="0"/>
        <w:autoSpaceDN w:val="0"/>
        <w:adjustRightInd w:val="0"/>
        <w:spacing w:line="276" w:lineRule="auto"/>
        <w:rPr>
          <w:rFonts w:asciiTheme="minorHAnsi" w:hAnsiTheme="minorHAnsi" w:cstheme="minorHAnsi"/>
          <w:i/>
          <w:iCs/>
          <w:color w:val="000000" w:themeColor="text1"/>
          <w:sz w:val="24"/>
          <w:szCs w:val="24"/>
        </w:rPr>
      </w:pPr>
      <w:r w:rsidRPr="00C52452">
        <w:rPr>
          <w:rFonts w:asciiTheme="minorHAnsi" w:hAnsiTheme="minorHAnsi" w:cstheme="minorHAnsi"/>
          <w:i/>
          <w:iCs/>
          <w:color w:val="000000" w:themeColor="text1"/>
          <w:sz w:val="24"/>
          <w:szCs w:val="24"/>
        </w:rPr>
        <w:t xml:space="preserve"> </w:t>
      </w:r>
    </w:p>
    <w:p w14:paraId="4FE1222C" w14:textId="5E317F30" w:rsidR="009C52BB" w:rsidRPr="00C52452" w:rsidRDefault="003B2F8B" w:rsidP="00194F23">
      <w:pPr>
        <w:spacing w:line="276" w:lineRule="auto"/>
      </w:pPr>
      <w:r w:rsidRPr="00C52452">
        <w:t>Report Supplementary Material 1</w:t>
      </w:r>
      <w:r w:rsidR="004959E0" w:rsidRPr="00C52452">
        <w:t xml:space="preserve">: ESORT Statistical Analysis Plan </w:t>
      </w:r>
      <w:r w:rsidR="0080766C" w:rsidRPr="00C52452">
        <w:t>– July 2021</w:t>
      </w:r>
    </w:p>
    <w:p w14:paraId="035B09B4" w14:textId="77777777" w:rsidR="003B2F8B" w:rsidRPr="00C52452" w:rsidRDefault="003B2F8B" w:rsidP="00194F23">
      <w:pPr>
        <w:spacing w:line="276" w:lineRule="auto"/>
      </w:pPr>
    </w:p>
    <w:p w14:paraId="06CFC421" w14:textId="0EB43D26" w:rsidR="003B2F8B" w:rsidRPr="00C52452" w:rsidRDefault="003B2F8B" w:rsidP="00194F23">
      <w:pPr>
        <w:spacing w:line="276" w:lineRule="auto"/>
      </w:pPr>
      <w:r w:rsidRPr="00C52452">
        <w:t xml:space="preserve">Report Supplementary Material </w:t>
      </w:r>
      <w:r w:rsidR="0096100B" w:rsidRPr="00C52452">
        <w:t>2</w:t>
      </w:r>
      <w:r w:rsidRPr="00C52452">
        <w:t xml:space="preserve">: </w:t>
      </w:r>
      <w:r w:rsidR="00F6599F" w:rsidRPr="00C52452">
        <w:t xml:space="preserve">ESORT PPI Panel – Minutes of Workshops </w:t>
      </w:r>
      <w:r w:rsidR="007B6C96" w:rsidRPr="00C52452">
        <w:t xml:space="preserve">held </w:t>
      </w:r>
      <w:r w:rsidR="00F6599F" w:rsidRPr="00C52452">
        <w:t>on 6 and 9 July 2020</w:t>
      </w:r>
    </w:p>
    <w:p w14:paraId="206D7164" w14:textId="77777777" w:rsidR="0096100B" w:rsidRPr="00C52452" w:rsidRDefault="0096100B" w:rsidP="00194F23">
      <w:pPr>
        <w:spacing w:line="276" w:lineRule="auto"/>
      </w:pPr>
    </w:p>
    <w:p w14:paraId="26436652" w14:textId="1B40A017" w:rsidR="0096100B" w:rsidRPr="00C52452" w:rsidRDefault="0096100B" w:rsidP="00194F23">
      <w:pPr>
        <w:spacing w:line="276" w:lineRule="auto"/>
      </w:pPr>
      <w:r w:rsidRPr="00C52452">
        <w:t>Report Supplementary Material 3:</w:t>
      </w:r>
      <w:r w:rsidR="00F6599F" w:rsidRPr="00C52452">
        <w:t xml:space="preserve"> ESORT PPI Panel – Minutes of Workshops </w:t>
      </w:r>
      <w:r w:rsidR="007B6C96" w:rsidRPr="00C52452">
        <w:t xml:space="preserve">held </w:t>
      </w:r>
      <w:r w:rsidR="00F6599F" w:rsidRPr="00C52452">
        <w:t>on</w:t>
      </w:r>
      <w:r w:rsidR="004959E0" w:rsidRPr="00C52452">
        <w:t xml:space="preserve"> 15 and 17 September 2021</w:t>
      </w:r>
    </w:p>
    <w:p w14:paraId="21BB3F85" w14:textId="77777777" w:rsidR="0096100B" w:rsidRPr="00C52452" w:rsidRDefault="0096100B" w:rsidP="00194F23">
      <w:pPr>
        <w:spacing w:line="276" w:lineRule="auto"/>
      </w:pPr>
    </w:p>
    <w:p w14:paraId="0C27C6BE" w14:textId="113C882C" w:rsidR="0096100B" w:rsidRPr="00C52452" w:rsidRDefault="0096100B" w:rsidP="00194F23">
      <w:pPr>
        <w:spacing w:line="276" w:lineRule="auto"/>
      </w:pPr>
      <w:r w:rsidRPr="00C52452">
        <w:t>Report Supplementary Material 4:</w:t>
      </w:r>
      <w:r w:rsidR="004959E0" w:rsidRPr="00C52452">
        <w:t xml:space="preserve"> ESORT Clinical Panel – Summary Note – May 2021</w:t>
      </w:r>
    </w:p>
    <w:p w14:paraId="71C34029" w14:textId="77777777" w:rsidR="0096100B" w:rsidRPr="00C52452" w:rsidRDefault="0096100B" w:rsidP="00194F23">
      <w:pPr>
        <w:spacing w:line="276" w:lineRule="auto"/>
      </w:pPr>
    </w:p>
    <w:p w14:paraId="7F193862" w14:textId="429B2ED5" w:rsidR="0096100B" w:rsidRPr="00C52452" w:rsidRDefault="0096100B" w:rsidP="00194F23">
      <w:pPr>
        <w:spacing w:line="276" w:lineRule="auto"/>
      </w:pPr>
      <w:r w:rsidRPr="00C52452">
        <w:t>Report Supplementary Material 5:</w:t>
      </w:r>
      <w:r w:rsidR="001F4396" w:rsidRPr="00C52452">
        <w:t xml:space="preserve"> GRIPP2 form </w:t>
      </w:r>
    </w:p>
    <w:p w14:paraId="4D5D88B7" w14:textId="77777777" w:rsidR="005C5BBD" w:rsidRPr="00C52452" w:rsidRDefault="005C5BBD" w:rsidP="00194F23">
      <w:pPr>
        <w:spacing w:line="276" w:lineRule="auto"/>
      </w:pPr>
    </w:p>
    <w:p w14:paraId="3A464B4F" w14:textId="77777777" w:rsidR="005C5BBD" w:rsidRPr="00C52452" w:rsidRDefault="005C5BBD" w:rsidP="00194F23">
      <w:pPr>
        <w:spacing w:line="276" w:lineRule="auto"/>
      </w:pPr>
    </w:p>
    <w:p w14:paraId="22D635EB" w14:textId="77777777" w:rsidR="00A94569" w:rsidRPr="00C52452" w:rsidRDefault="00A94569" w:rsidP="00194F23">
      <w:pPr>
        <w:spacing w:line="276" w:lineRule="auto"/>
      </w:pPr>
    </w:p>
    <w:p w14:paraId="252B9847" w14:textId="77777777" w:rsidR="00A94569" w:rsidRPr="00C52452" w:rsidRDefault="00A94569" w:rsidP="00194F23">
      <w:pPr>
        <w:spacing w:line="276" w:lineRule="auto"/>
      </w:pPr>
    </w:p>
    <w:p w14:paraId="254AB5B2" w14:textId="75BA38C0" w:rsidR="005C5BBD" w:rsidRPr="00C52452" w:rsidRDefault="005C5BBD" w:rsidP="00194F23">
      <w:pPr>
        <w:spacing w:line="276" w:lineRule="auto"/>
      </w:pPr>
      <w:r w:rsidRPr="00C52452">
        <w:t>Supplementary material can be found on the NIHR Journals Library report project page (</w:t>
      </w:r>
      <w:hyperlink r:id="rId10" w:anchor="/" w:history="1">
        <w:r w:rsidR="00217EA8" w:rsidRPr="00C52452">
          <w:rPr>
            <w:rStyle w:val="Hyperlink"/>
          </w:rPr>
          <w:t>https://www.journalslibrary.nihr.ac.uk/programmes/hsdr/180225/#/</w:t>
        </w:r>
      </w:hyperlink>
      <w:r w:rsidRPr="00C52452">
        <w:t xml:space="preserve">). </w:t>
      </w:r>
    </w:p>
    <w:p w14:paraId="4E13CF48" w14:textId="77777777" w:rsidR="005C5BBD" w:rsidRPr="00C52452" w:rsidRDefault="005C5BBD" w:rsidP="00194F23">
      <w:pPr>
        <w:spacing w:line="276" w:lineRule="auto"/>
      </w:pPr>
    </w:p>
    <w:p w14:paraId="3A811F05" w14:textId="3E293645" w:rsidR="005C5BBD" w:rsidRPr="00C52452" w:rsidRDefault="005C5BBD" w:rsidP="00194F23">
      <w:pPr>
        <w:spacing w:line="276" w:lineRule="auto"/>
      </w:pPr>
      <w:r w:rsidRPr="00C52452">
        <w:t>Supplementary material has been provided by the authors to support the report and any files provided at submission will have been seen by peer reviewers, but not extensively reviewed. Any supplementary material provided at a later stage in the process may not have been peer reviewed.</w:t>
      </w:r>
    </w:p>
    <w:p w14:paraId="68C91FA4" w14:textId="77777777" w:rsidR="003B2F8B" w:rsidRPr="00C52452" w:rsidRDefault="003B2F8B" w:rsidP="00194F23">
      <w:pPr>
        <w:spacing w:line="276" w:lineRule="auto"/>
      </w:pPr>
    </w:p>
    <w:p w14:paraId="22E28CAB" w14:textId="77777777" w:rsidR="009C52BB" w:rsidRPr="00C52452" w:rsidRDefault="009C52BB">
      <w:pPr>
        <w:spacing w:after="160" w:line="259" w:lineRule="auto"/>
      </w:pPr>
      <w:r w:rsidRPr="00C52452">
        <w:br w:type="page"/>
      </w:r>
    </w:p>
    <w:p w14:paraId="6F245B84" w14:textId="71A1682E" w:rsidR="00DC238A" w:rsidRPr="00C52452" w:rsidRDefault="00DC238A" w:rsidP="00DC238A">
      <w:pPr>
        <w:pStyle w:val="Heading1"/>
      </w:pPr>
      <w:bookmarkStart w:id="7" w:name="_Toc86672994"/>
      <w:r w:rsidRPr="00C52452">
        <w:lastRenderedPageBreak/>
        <w:t>List of Abbreviations</w:t>
      </w:r>
      <w:bookmarkEnd w:id="7"/>
      <w:r w:rsidRPr="00C52452">
        <w:t xml:space="preserve">  </w:t>
      </w:r>
    </w:p>
    <w:p w14:paraId="52D07201" w14:textId="557E99F6" w:rsidR="00DC238A" w:rsidRPr="00C52452" w:rsidRDefault="00790090" w:rsidP="00194F23">
      <w:pPr>
        <w:autoSpaceDE w:val="0"/>
        <w:autoSpaceDN w:val="0"/>
        <w:adjustRightInd w:val="0"/>
        <w:spacing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 xml:space="preserve"> </w:t>
      </w:r>
    </w:p>
    <w:p w14:paraId="21B260D7" w14:textId="77777777" w:rsidR="00DC238A" w:rsidRPr="00C52452" w:rsidRDefault="00DC238A" w:rsidP="00194F23">
      <w:pPr>
        <w:spacing w:line="276" w:lineRule="auto"/>
      </w:pPr>
      <w:r w:rsidRPr="00C52452">
        <w:t>CEA – cost-effectiveness analysis</w:t>
      </w:r>
    </w:p>
    <w:p w14:paraId="5339CEBA" w14:textId="77777777" w:rsidR="00DC238A" w:rsidRPr="00C52452" w:rsidRDefault="00DC238A" w:rsidP="00194F23">
      <w:pPr>
        <w:spacing w:line="276" w:lineRule="auto"/>
      </w:pPr>
      <w:r w:rsidRPr="00C52452">
        <w:t>Chole-QuIC - Cholecystectomy Quality Improvement Collaborative</w:t>
      </w:r>
    </w:p>
    <w:p w14:paraId="6BBC9F5E" w14:textId="36505C75" w:rsidR="00DC238A" w:rsidRPr="00C52452" w:rsidRDefault="00DC238A" w:rsidP="00194F23">
      <w:pPr>
        <w:spacing w:line="276" w:lineRule="auto"/>
      </w:pPr>
      <w:r w:rsidRPr="00C52452">
        <w:t>CI – Confidence Interval</w:t>
      </w:r>
    </w:p>
    <w:p w14:paraId="43F7BF95" w14:textId="75297991" w:rsidR="00AE4FD0" w:rsidRPr="00C52452" w:rsidRDefault="00AE4FD0" w:rsidP="00194F23">
      <w:pPr>
        <w:spacing w:line="276" w:lineRule="auto"/>
      </w:pPr>
      <w:r w:rsidRPr="00C52452">
        <w:t>DAOH</w:t>
      </w:r>
      <w:r w:rsidR="00E425D6" w:rsidRPr="00C52452">
        <w:t xml:space="preserve"> –</w:t>
      </w:r>
      <w:r w:rsidRPr="00C52452">
        <w:t xml:space="preserve"> Days Alive and Out of Hospital </w:t>
      </w:r>
    </w:p>
    <w:p w14:paraId="0D7CE825" w14:textId="653CEB2C" w:rsidR="00A30DCC" w:rsidRPr="00404610" w:rsidRDefault="00A30DCC" w:rsidP="00194F23">
      <w:pPr>
        <w:spacing w:line="276" w:lineRule="auto"/>
      </w:pPr>
      <w:r w:rsidRPr="00404610">
        <w:t>EQ-5D-3L</w:t>
      </w:r>
      <w:r w:rsidR="00E425D6" w:rsidRPr="00404610">
        <w:t xml:space="preserve"> –</w:t>
      </w:r>
      <w:r w:rsidRPr="00404610">
        <w:t xml:space="preserve"> EuroQol Five dimension Three </w:t>
      </w:r>
      <w:r w:rsidR="00013CA3" w:rsidRPr="00404610">
        <w:t>L</w:t>
      </w:r>
      <w:r w:rsidRPr="00404610">
        <w:t xml:space="preserve">evel Questionnaire </w:t>
      </w:r>
    </w:p>
    <w:p w14:paraId="3E3AC545" w14:textId="77777777" w:rsidR="00DC238A" w:rsidRPr="00C52452" w:rsidRDefault="00DC238A" w:rsidP="00194F23">
      <w:pPr>
        <w:spacing w:line="276" w:lineRule="auto"/>
      </w:pPr>
      <w:r w:rsidRPr="00C52452">
        <w:t xml:space="preserve">ES - Emergency Surgery </w:t>
      </w:r>
    </w:p>
    <w:p w14:paraId="1EF2ABB7" w14:textId="77777777" w:rsidR="00DC238A" w:rsidRPr="00C52452" w:rsidRDefault="00DC238A" w:rsidP="00194F23">
      <w:pPr>
        <w:spacing w:line="276" w:lineRule="auto"/>
      </w:pPr>
      <w:r w:rsidRPr="00C52452">
        <w:t xml:space="preserve">ESORT – Emergency Surgery: Or NoT  </w:t>
      </w:r>
    </w:p>
    <w:p w14:paraId="5EB23E0E" w14:textId="4EC457AC" w:rsidR="00DC238A" w:rsidRPr="00C52452" w:rsidRDefault="00DC238A" w:rsidP="00194F23">
      <w:pPr>
        <w:spacing w:line="276" w:lineRule="auto"/>
      </w:pPr>
      <w:r w:rsidRPr="00C52452">
        <w:t>GIRFT – Getting It Right First Time report</w:t>
      </w:r>
    </w:p>
    <w:p w14:paraId="7F4EE678" w14:textId="23449525" w:rsidR="00AE4FD0" w:rsidRPr="00C52452" w:rsidRDefault="00AE4FD0" w:rsidP="00194F23">
      <w:pPr>
        <w:spacing w:line="276" w:lineRule="auto"/>
      </w:pPr>
      <w:r w:rsidRPr="00C52452">
        <w:t>GLM</w:t>
      </w:r>
      <w:r w:rsidR="00E425D6" w:rsidRPr="00C52452">
        <w:t xml:space="preserve"> –</w:t>
      </w:r>
      <w:r w:rsidRPr="00C52452">
        <w:t xml:space="preserve"> Generalised Linear Model</w:t>
      </w:r>
    </w:p>
    <w:p w14:paraId="5D64406B" w14:textId="76445ED7" w:rsidR="00A30DCC" w:rsidRPr="00C52452" w:rsidRDefault="00A30DCC" w:rsidP="00194F23">
      <w:pPr>
        <w:spacing w:line="276" w:lineRule="auto"/>
      </w:pPr>
      <w:r w:rsidRPr="00C52452">
        <w:t>GRIPP2</w:t>
      </w:r>
      <w:r w:rsidR="00E425D6" w:rsidRPr="00C52452">
        <w:t xml:space="preserve"> –</w:t>
      </w:r>
      <w:r w:rsidRPr="00C52452">
        <w:t xml:space="preserve"> </w:t>
      </w:r>
      <w:r w:rsidRPr="00C52452">
        <w:rPr>
          <w:lang w:eastAsia="en-US"/>
        </w:rPr>
        <w:t>Guidance for Reporting Involvement of Patients and the Public, second version</w:t>
      </w:r>
    </w:p>
    <w:p w14:paraId="7703903A" w14:textId="77777777" w:rsidR="00DC238A" w:rsidRPr="00C52452" w:rsidRDefault="00DC238A" w:rsidP="00194F23">
      <w:pPr>
        <w:spacing w:line="276" w:lineRule="auto"/>
      </w:pPr>
      <w:r w:rsidRPr="00C52452">
        <w:t xml:space="preserve">HES - Hospital Episode Statistics  </w:t>
      </w:r>
    </w:p>
    <w:p w14:paraId="5EC0E58C" w14:textId="77777777" w:rsidR="00DC238A" w:rsidRPr="00C52452" w:rsidRDefault="00DC238A" w:rsidP="00194F23">
      <w:pPr>
        <w:spacing w:line="276" w:lineRule="auto"/>
      </w:pPr>
      <w:r w:rsidRPr="00C52452">
        <w:t>HPB - hepato-biliary</w:t>
      </w:r>
    </w:p>
    <w:p w14:paraId="29331C07" w14:textId="77777777" w:rsidR="00DC238A" w:rsidRPr="00C52452" w:rsidRDefault="00DC238A" w:rsidP="00194F23">
      <w:pPr>
        <w:spacing w:line="276" w:lineRule="auto"/>
      </w:pPr>
      <w:r w:rsidRPr="00C52452">
        <w:t>HRQoL – health-related quality of life</w:t>
      </w:r>
    </w:p>
    <w:p w14:paraId="28C70F29" w14:textId="77777777" w:rsidR="00DC238A" w:rsidRPr="00C52452" w:rsidRDefault="00DC238A" w:rsidP="00194F23">
      <w:pPr>
        <w:spacing w:line="276" w:lineRule="auto"/>
      </w:pPr>
      <w:r w:rsidRPr="00C52452">
        <w:rPr>
          <w:rFonts w:cstheme="minorHAnsi"/>
        </w:rPr>
        <w:t xml:space="preserve">ICD-10 - International Classification of Diseases, tenth revision </w:t>
      </w:r>
    </w:p>
    <w:p w14:paraId="1FFA81B9" w14:textId="1A4CA717" w:rsidR="00A30DCC" w:rsidRPr="00C52452" w:rsidRDefault="00A30DCC" w:rsidP="00194F23">
      <w:pPr>
        <w:spacing w:line="276" w:lineRule="auto"/>
      </w:pPr>
      <w:r w:rsidRPr="00C52452">
        <w:t>INB</w:t>
      </w:r>
      <w:r w:rsidR="00E425D6" w:rsidRPr="00C52452">
        <w:t xml:space="preserve"> –</w:t>
      </w:r>
      <w:r w:rsidRPr="00C52452">
        <w:t xml:space="preserve"> Incremental Net Monetary Benefit</w:t>
      </w:r>
    </w:p>
    <w:p w14:paraId="779D70D5" w14:textId="2DEC3286" w:rsidR="00DC238A" w:rsidRPr="00C52452" w:rsidRDefault="00DC238A" w:rsidP="00194F23">
      <w:pPr>
        <w:spacing w:line="276" w:lineRule="auto"/>
      </w:pPr>
      <w:r w:rsidRPr="00C52452">
        <w:t xml:space="preserve">IMD </w:t>
      </w:r>
      <w:r w:rsidR="00E425D6" w:rsidRPr="00C52452">
        <w:t>–</w:t>
      </w:r>
      <w:r w:rsidRPr="00C52452">
        <w:t xml:space="preserve"> Index of Multiple Deprivation</w:t>
      </w:r>
    </w:p>
    <w:p w14:paraId="6DFE8C85" w14:textId="48DD42E5" w:rsidR="00DC238A" w:rsidRPr="00C52452" w:rsidRDefault="00DC238A" w:rsidP="00194F23">
      <w:pPr>
        <w:spacing w:line="276" w:lineRule="auto"/>
      </w:pPr>
      <w:r w:rsidRPr="00C52452">
        <w:t xml:space="preserve">IV – </w:t>
      </w:r>
      <w:r w:rsidR="00E425D6" w:rsidRPr="00C52452">
        <w:t>i</w:t>
      </w:r>
      <w:r w:rsidRPr="00C52452">
        <w:t>nstrumental variable</w:t>
      </w:r>
    </w:p>
    <w:p w14:paraId="02503D50" w14:textId="0A38BC91" w:rsidR="00AE4FD0" w:rsidRPr="00C52452" w:rsidRDefault="00AE4FD0" w:rsidP="00194F23">
      <w:pPr>
        <w:spacing w:line="276" w:lineRule="auto"/>
      </w:pPr>
      <w:r w:rsidRPr="00C52452">
        <w:t>LY</w:t>
      </w:r>
      <w:r w:rsidR="00E425D6" w:rsidRPr="00C52452">
        <w:t xml:space="preserve"> –</w:t>
      </w:r>
      <w:r w:rsidRPr="00C52452">
        <w:t xml:space="preserve"> Life Years</w:t>
      </w:r>
    </w:p>
    <w:p w14:paraId="2F642E3D" w14:textId="736AB606" w:rsidR="00A30DCC" w:rsidRPr="00C52452" w:rsidRDefault="00A30DCC" w:rsidP="00194F23">
      <w:pPr>
        <w:spacing w:line="276" w:lineRule="auto"/>
      </w:pPr>
      <w:r w:rsidRPr="00C52452">
        <w:t>LOS</w:t>
      </w:r>
      <w:r w:rsidR="00E425D6" w:rsidRPr="00C52452">
        <w:t xml:space="preserve"> –</w:t>
      </w:r>
      <w:r w:rsidRPr="00C52452">
        <w:t xml:space="preserve"> Length of Stay</w:t>
      </w:r>
    </w:p>
    <w:p w14:paraId="5961AEF2" w14:textId="77777777" w:rsidR="00DC238A" w:rsidRPr="00C52452" w:rsidRDefault="00DC238A" w:rsidP="00194F23">
      <w:pPr>
        <w:spacing w:line="276" w:lineRule="auto"/>
      </w:pPr>
      <w:r w:rsidRPr="00C52452">
        <w:t xml:space="preserve">LSHTM - London School of Hygiene and Tropical Medicine </w:t>
      </w:r>
    </w:p>
    <w:p w14:paraId="138151A8" w14:textId="77777777" w:rsidR="00DC238A" w:rsidRPr="00C52452" w:rsidRDefault="00DC238A" w:rsidP="00194F23">
      <w:pPr>
        <w:spacing w:line="276" w:lineRule="auto"/>
      </w:pPr>
      <w:r w:rsidRPr="00C52452">
        <w:t xml:space="preserve">NEC - National Ethics Committee   </w:t>
      </w:r>
    </w:p>
    <w:p w14:paraId="63266868" w14:textId="77777777" w:rsidR="00DC238A" w:rsidRPr="00C52452" w:rsidRDefault="00DC238A" w:rsidP="00194F23">
      <w:pPr>
        <w:spacing w:line="276" w:lineRule="auto"/>
        <w:rPr>
          <w:b/>
          <w:bCs/>
        </w:rPr>
      </w:pPr>
      <w:r w:rsidRPr="00C52452">
        <w:t>NELA – National Emergency Laparotomy Audit</w:t>
      </w:r>
    </w:p>
    <w:p w14:paraId="53803778" w14:textId="77777777" w:rsidR="00DC238A" w:rsidRPr="00C52452" w:rsidRDefault="00DC238A" w:rsidP="00194F23">
      <w:pPr>
        <w:spacing w:line="276" w:lineRule="auto"/>
      </w:pPr>
      <w:r w:rsidRPr="00C52452">
        <w:t xml:space="preserve">NES - non-emergency surgery  </w:t>
      </w:r>
    </w:p>
    <w:p w14:paraId="78DCE0B0" w14:textId="77777777" w:rsidR="00DC238A" w:rsidRPr="00C52452" w:rsidRDefault="00DC238A" w:rsidP="00194F23">
      <w:pPr>
        <w:spacing w:line="276" w:lineRule="auto"/>
      </w:pPr>
      <w:r w:rsidRPr="00C52452">
        <w:t>NHS – National Health Service</w:t>
      </w:r>
    </w:p>
    <w:p w14:paraId="4CA4C7EF" w14:textId="77777777" w:rsidR="00DC238A" w:rsidRPr="00C52452" w:rsidRDefault="00DC238A" w:rsidP="00194F23">
      <w:pPr>
        <w:spacing w:line="276" w:lineRule="auto"/>
      </w:pPr>
      <w:r w:rsidRPr="00C52452">
        <w:t>NICE – National Institute for Health and Care Excellence</w:t>
      </w:r>
    </w:p>
    <w:p w14:paraId="6896E95F" w14:textId="77777777" w:rsidR="00DC238A" w:rsidRPr="00C52452" w:rsidRDefault="00DC238A" w:rsidP="00194F23">
      <w:pPr>
        <w:spacing w:line="276" w:lineRule="auto"/>
      </w:pPr>
      <w:r w:rsidRPr="00C52452">
        <w:t>NIHR – National Institute for Health Research</w:t>
      </w:r>
    </w:p>
    <w:p w14:paraId="0083E1A5" w14:textId="77777777" w:rsidR="00DC238A" w:rsidRPr="00C52452" w:rsidRDefault="00DC238A" w:rsidP="00194F23">
      <w:pPr>
        <w:spacing w:line="276" w:lineRule="auto"/>
      </w:pPr>
      <w:r w:rsidRPr="00C52452">
        <w:t xml:space="preserve">OPCS – Office of Population Censuses and Surveys  </w:t>
      </w:r>
    </w:p>
    <w:p w14:paraId="5E741B48" w14:textId="77777777" w:rsidR="00DC238A" w:rsidRPr="00C52452" w:rsidRDefault="00DC238A" w:rsidP="00194F23">
      <w:pPr>
        <w:spacing w:line="276" w:lineRule="auto"/>
      </w:pPr>
      <w:r w:rsidRPr="00C52452">
        <w:t xml:space="preserve">ONS – Office for National Statistics </w:t>
      </w:r>
    </w:p>
    <w:p w14:paraId="7BA0576F" w14:textId="2214250C" w:rsidR="00DC238A" w:rsidRPr="00C52452" w:rsidRDefault="00DC238A" w:rsidP="00194F23">
      <w:pPr>
        <w:spacing w:line="276" w:lineRule="auto"/>
      </w:pPr>
      <w:r w:rsidRPr="00C52452">
        <w:t>PeT – person-centred treatment</w:t>
      </w:r>
    </w:p>
    <w:p w14:paraId="51472AF2" w14:textId="77777777" w:rsidR="00DC238A" w:rsidRPr="00C52452" w:rsidRDefault="00DC238A" w:rsidP="00194F23">
      <w:pPr>
        <w:spacing w:line="276" w:lineRule="auto"/>
      </w:pPr>
      <w:r w:rsidRPr="00C52452">
        <w:t>PPI – Patient and Public Involvement</w:t>
      </w:r>
    </w:p>
    <w:p w14:paraId="75B5D1DA" w14:textId="4EEC228E" w:rsidR="00DC238A" w:rsidRPr="00C52452" w:rsidRDefault="00DC238A" w:rsidP="00194F23">
      <w:pPr>
        <w:spacing w:line="276" w:lineRule="auto"/>
      </w:pPr>
      <w:r w:rsidRPr="00C52452">
        <w:t xml:space="preserve">QALY – </w:t>
      </w:r>
      <w:r w:rsidR="00AE4FD0" w:rsidRPr="00C52452">
        <w:t>Q</w:t>
      </w:r>
      <w:r w:rsidRPr="00C52452">
        <w:t>uality-</w:t>
      </w:r>
      <w:r w:rsidR="00AE4FD0" w:rsidRPr="00C52452">
        <w:t>A</w:t>
      </w:r>
      <w:r w:rsidRPr="00C52452">
        <w:t xml:space="preserve">djusted </w:t>
      </w:r>
      <w:r w:rsidR="00AE4FD0" w:rsidRPr="00C52452">
        <w:t>L</w:t>
      </w:r>
      <w:r w:rsidRPr="00C52452">
        <w:t xml:space="preserve">ife </w:t>
      </w:r>
      <w:r w:rsidR="00AE4FD0" w:rsidRPr="00C52452">
        <w:t>Y</w:t>
      </w:r>
      <w:r w:rsidRPr="00C52452">
        <w:t>ears</w:t>
      </w:r>
    </w:p>
    <w:p w14:paraId="5B409ED7" w14:textId="77777777" w:rsidR="00DC238A" w:rsidRPr="00C52452" w:rsidRDefault="00DC238A" w:rsidP="00194F23">
      <w:pPr>
        <w:spacing w:line="276" w:lineRule="auto"/>
      </w:pPr>
      <w:r w:rsidRPr="00C52452">
        <w:t>RCS – Royal College of Surgeons</w:t>
      </w:r>
    </w:p>
    <w:p w14:paraId="591A87AE" w14:textId="2A75291A" w:rsidR="00DC238A" w:rsidRPr="00C52452" w:rsidRDefault="00DC238A" w:rsidP="00194F23">
      <w:pPr>
        <w:spacing w:line="276" w:lineRule="auto"/>
      </w:pPr>
      <w:r w:rsidRPr="00C52452">
        <w:t>RCT – randomised controlled trial</w:t>
      </w:r>
    </w:p>
    <w:p w14:paraId="6BB69AFE" w14:textId="23F14887" w:rsidR="00AE4FD0" w:rsidRPr="00404610" w:rsidRDefault="00AE4FD0" w:rsidP="00194F23">
      <w:pPr>
        <w:spacing w:line="276" w:lineRule="auto"/>
      </w:pPr>
      <w:r w:rsidRPr="00404610">
        <w:t>RMSE</w:t>
      </w:r>
      <w:r w:rsidR="00E425D6" w:rsidRPr="00404610">
        <w:t xml:space="preserve"> – </w:t>
      </w:r>
      <w:r w:rsidRPr="00404610">
        <w:t>Root Mean Squared Error</w:t>
      </w:r>
    </w:p>
    <w:p w14:paraId="34046CAA" w14:textId="49AD0A74" w:rsidR="00A94569" w:rsidRPr="00404610" w:rsidRDefault="00A94569" w:rsidP="00194F23">
      <w:pPr>
        <w:spacing w:line="276" w:lineRule="auto"/>
      </w:pPr>
      <w:r w:rsidRPr="00404610">
        <w:t>SA1, SA2, SA3, SA4</w:t>
      </w:r>
      <w:r w:rsidR="00AE4FD0" w:rsidRPr="00404610">
        <w:t>, SA5, SA6</w:t>
      </w:r>
      <w:r w:rsidRPr="00404610">
        <w:t xml:space="preserve"> – Sensitivity Analys</w:t>
      </w:r>
      <w:r w:rsidR="00AE4FD0" w:rsidRPr="00404610">
        <w:t>e</w:t>
      </w:r>
      <w:r w:rsidRPr="00404610">
        <w:t>s 1-</w:t>
      </w:r>
      <w:r w:rsidR="00AE4FD0" w:rsidRPr="00404610">
        <w:t>6</w:t>
      </w:r>
    </w:p>
    <w:p w14:paraId="69D3F56D" w14:textId="77777777" w:rsidR="00DC238A" w:rsidRPr="00C52452" w:rsidRDefault="00DC238A" w:rsidP="00194F23">
      <w:pPr>
        <w:spacing w:line="276" w:lineRule="auto"/>
      </w:pPr>
      <w:r w:rsidRPr="00C52452">
        <w:t>SCARF index – Secondary Care Administrative Records Frailty index</w:t>
      </w:r>
    </w:p>
    <w:p w14:paraId="037B40ED" w14:textId="77777777" w:rsidR="00DC238A" w:rsidRPr="00C52452" w:rsidRDefault="00DC238A" w:rsidP="00194F23">
      <w:pPr>
        <w:spacing w:line="276" w:lineRule="auto"/>
      </w:pPr>
      <w:r w:rsidRPr="00C52452">
        <w:t>TTO – Tendency to Operate</w:t>
      </w:r>
    </w:p>
    <w:p w14:paraId="7DB6F6BB" w14:textId="77777777" w:rsidR="00DC238A" w:rsidRPr="00C52452" w:rsidRDefault="00DC238A" w:rsidP="00194F23">
      <w:pPr>
        <w:spacing w:after="160" w:line="276" w:lineRule="auto"/>
        <w:rPr>
          <w:rFonts w:asciiTheme="minorHAnsi" w:hAnsiTheme="minorHAnsi" w:cstheme="minorHAnsi"/>
          <w:b/>
          <w:bCs/>
        </w:rPr>
      </w:pPr>
    </w:p>
    <w:p w14:paraId="1C6344C2" w14:textId="77777777" w:rsidR="00DC238A" w:rsidRPr="00C52452" w:rsidRDefault="00DC238A">
      <w:pPr>
        <w:spacing w:after="160" w:line="259" w:lineRule="auto"/>
        <w:rPr>
          <w:rFonts w:asciiTheme="minorHAnsi" w:hAnsiTheme="minorHAnsi" w:cstheme="minorHAnsi"/>
          <w:b/>
          <w:bCs/>
          <w:sz w:val="36"/>
          <w:szCs w:val="36"/>
        </w:rPr>
      </w:pPr>
      <w:r w:rsidRPr="00C52452">
        <w:br w:type="page"/>
      </w:r>
    </w:p>
    <w:p w14:paraId="2FF95AD3" w14:textId="2A766DE9" w:rsidR="001569AC" w:rsidRPr="00C52452" w:rsidRDefault="005126A9" w:rsidP="00070091">
      <w:pPr>
        <w:pStyle w:val="Heading1"/>
      </w:pPr>
      <w:bookmarkStart w:id="8" w:name="_Toc86672995"/>
      <w:r w:rsidRPr="00C52452">
        <w:lastRenderedPageBreak/>
        <w:t>Plain English Summary</w:t>
      </w:r>
      <w:bookmarkEnd w:id="8"/>
    </w:p>
    <w:p w14:paraId="101540F3" w14:textId="42C30510" w:rsidR="005126A9" w:rsidRPr="00C52452" w:rsidRDefault="009C52BB" w:rsidP="00442625">
      <w:pPr>
        <w:rPr>
          <w:rStyle w:val="Hyperlink"/>
        </w:rPr>
      </w:pPr>
      <w:r w:rsidRPr="00C52452">
        <w:rPr>
          <w:rFonts w:asciiTheme="minorHAnsi" w:hAnsiTheme="minorHAnsi" w:cstheme="minorHAnsi"/>
        </w:rPr>
        <w:t xml:space="preserve"> </w:t>
      </w:r>
    </w:p>
    <w:p w14:paraId="0DDC0D8B" w14:textId="49FFE92D" w:rsidR="00E626EE" w:rsidRPr="00C52452" w:rsidRDefault="00E626EE" w:rsidP="00194F23">
      <w:pPr>
        <w:spacing w:line="276" w:lineRule="auto"/>
        <w:rPr>
          <w:lang w:eastAsia="en-US"/>
        </w:rPr>
      </w:pPr>
      <w:bookmarkStart w:id="9" w:name="_Hlk81408833"/>
      <w:r w:rsidRPr="00C52452">
        <w:rPr>
          <w:b/>
          <w:bCs/>
          <w:lang w:eastAsia="en-US"/>
        </w:rPr>
        <w:t>Background</w:t>
      </w:r>
      <w:r w:rsidR="0020003B" w:rsidRPr="00C52452">
        <w:rPr>
          <w:lang w:eastAsia="en-US"/>
        </w:rPr>
        <w:t xml:space="preserve"> - </w:t>
      </w:r>
      <w:r w:rsidRPr="00C52452">
        <w:rPr>
          <w:lang w:eastAsia="en-US"/>
        </w:rPr>
        <w:t xml:space="preserve">Many patients are admitted to NHS hospitals in an emergency with common acute conditions. In England, just over half have surgery within days of admission. This is emergency surgery.  Others have another approach to care e.g. drug treatment, or surgery at a later date.  </w:t>
      </w:r>
    </w:p>
    <w:p w14:paraId="4E004B16" w14:textId="77777777" w:rsidR="00E626EE" w:rsidRPr="00C52452" w:rsidRDefault="00E626EE" w:rsidP="00194F23">
      <w:pPr>
        <w:spacing w:line="276" w:lineRule="auto"/>
        <w:rPr>
          <w:lang w:eastAsia="en-US"/>
        </w:rPr>
      </w:pPr>
      <w:r w:rsidRPr="00C52452">
        <w:rPr>
          <w:lang w:eastAsia="en-US"/>
        </w:rPr>
        <w:t xml:space="preserve">Patients are treated differently across England.  We do not know whether the benefits and costs of emergency surgery are greater than alternative approaches to care.   </w:t>
      </w:r>
    </w:p>
    <w:p w14:paraId="10E18A23" w14:textId="77777777" w:rsidR="0020003B" w:rsidRPr="00C52452" w:rsidRDefault="0020003B" w:rsidP="00194F23">
      <w:pPr>
        <w:spacing w:line="276" w:lineRule="auto"/>
        <w:rPr>
          <w:lang w:eastAsia="en-US"/>
        </w:rPr>
      </w:pPr>
    </w:p>
    <w:p w14:paraId="41E83C9E" w14:textId="5C32FE24" w:rsidR="00E626EE" w:rsidRPr="00C52452" w:rsidRDefault="00E626EE" w:rsidP="00194F23">
      <w:pPr>
        <w:spacing w:line="276" w:lineRule="auto"/>
        <w:rPr>
          <w:lang w:eastAsia="en-US"/>
        </w:rPr>
      </w:pPr>
      <w:r w:rsidRPr="6B69E4BD">
        <w:rPr>
          <w:b/>
          <w:bCs/>
          <w:lang w:eastAsia="en-US"/>
        </w:rPr>
        <w:t>Methods</w:t>
      </w:r>
      <w:r w:rsidR="00121D11" w:rsidRPr="6B69E4BD">
        <w:rPr>
          <w:b/>
          <w:bCs/>
          <w:lang w:eastAsia="en-US"/>
        </w:rPr>
        <w:t xml:space="preserve"> </w:t>
      </w:r>
      <w:r w:rsidR="00121D11" w:rsidRPr="6B69E4BD">
        <w:rPr>
          <w:lang w:eastAsia="en-US"/>
        </w:rPr>
        <w:t xml:space="preserve">- </w:t>
      </w:r>
      <w:r w:rsidRPr="6B69E4BD">
        <w:rPr>
          <w:lang w:eastAsia="en-US"/>
        </w:rPr>
        <w:t>We aimed to find out which patients should have emergency surgery, and to understand the benefits, risks and costs involved. We used routinely collected information from hospitals in England for 2009-2019 to compare:</w:t>
      </w:r>
    </w:p>
    <w:p w14:paraId="60330902" w14:textId="77777777" w:rsidR="00121D11" w:rsidRPr="00C52452" w:rsidRDefault="00121D11" w:rsidP="00194F23">
      <w:pPr>
        <w:spacing w:line="276" w:lineRule="auto"/>
        <w:rPr>
          <w:lang w:eastAsia="en-US"/>
        </w:rPr>
      </w:pPr>
    </w:p>
    <w:p w14:paraId="056A53D7" w14:textId="77777777" w:rsidR="00E626EE" w:rsidRPr="00C52452" w:rsidRDefault="00E626EE" w:rsidP="00194F23">
      <w:pPr>
        <w:pStyle w:val="ListParagraph"/>
        <w:numPr>
          <w:ilvl w:val="0"/>
          <w:numId w:val="42"/>
        </w:numPr>
        <w:spacing w:line="276" w:lineRule="auto"/>
        <w:rPr>
          <w:lang w:eastAsia="en-US"/>
        </w:rPr>
      </w:pPr>
      <w:r w:rsidRPr="00C52452">
        <w:rPr>
          <w:lang w:eastAsia="en-US"/>
        </w:rPr>
        <w:t>outcomes for patients who had emergency surgery or another approach to care</w:t>
      </w:r>
    </w:p>
    <w:p w14:paraId="5B1F1BCC" w14:textId="77777777" w:rsidR="00E626EE" w:rsidRPr="00C52452" w:rsidRDefault="00E626EE" w:rsidP="00194F23">
      <w:pPr>
        <w:pStyle w:val="ListParagraph"/>
        <w:numPr>
          <w:ilvl w:val="0"/>
          <w:numId w:val="42"/>
        </w:numPr>
        <w:spacing w:line="276" w:lineRule="auto"/>
        <w:rPr>
          <w:lang w:eastAsia="en-US"/>
        </w:rPr>
      </w:pPr>
      <w:r w:rsidRPr="00C52452">
        <w:rPr>
          <w:lang w:eastAsia="en-US"/>
        </w:rPr>
        <w:t>the costs of emergency surgery and other approaches to care</w:t>
      </w:r>
    </w:p>
    <w:p w14:paraId="537A3FE5" w14:textId="77777777" w:rsidR="00E626EE" w:rsidRPr="00C52452" w:rsidRDefault="00E626EE" w:rsidP="00194F23">
      <w:pPr>
        <w:pStyle w:val="ListParagraph"/>
        <w:numPr>
          <w:ilvl w:val="0"/>
          <w:numId w:val="42"/>
        </w:numPr>
        <w:spacing w:line="276" w:lineRule="auto"/>
        <w:rPr>
          <w:lang w:eastAsia="en-US"/>
        </w:rPr>
      </w:pPr>
      <w:r w:rsidRPr="00C52452">
        <w:rPr>
          <w:lang w:eastAsia="en-US"/>
        </w:rPr>
        <w:t xml:space="preserve">how benefits and costs change for different types of patients.  </w:t>
      </w:r>
    </w:p>
    <w:p w14:paraId="7E035B1C" w14:textId="77777777" w:rsidR="00121D11" w:rsidRPr="00C52452" w:rsidRDefault="00121D11" w:rsidP="00194F23">
      <w:pPr>
        <w:spacing w:line="276" w:lineRule="auto"/>
        <w:rPr>
          <w:lang w:eastAsia="en-US"/>
        </w:rPr>
      </w:pPr>
    </w:p>
    <w:p w14:paraId="46C68973" w14:textId="3D96AB37" w:rsidR="00E626EE" w:rsidRPr="00C52452" w:rsidRDefault="00E626EE" w:rsidP="00194F23">
      <w:pPr>
        <w:spacing w:line="276" w:lineRule="auto"/>
        <w:rPr>
          <w:b/>
          <w:bCs/>
          <w:lang w:eastAsia="en-US"/>
        </w:rPr>
      </w:pPr>
      <w:r w:rsidRPr="00C52452">
        <w:rPr>
          <w:b/>
          <w:bCs/>
          <w:lang w:eastAsia="en-US"/>
        </w:rPr>
        <w:t>Results</w:t>
      </w:r>
      <w:r w:rsidR="00121D11" w:rsidRPr="00C52452">
        <w:rPr>
          <w:lang w:eastAsia="en-US"/>
        </w:rPr>
        <w:t xml:space="preserve"> - </w:t>
      </w:r>
      <w:r w:rsidRPr="00C52452">
        <w:rPr>
          <w:b/>
          <w:bCs/>
          <w:lang w:eastAsia="en-US"/>
        </w:rPr>
        <w:t xml:space="preserve">Overall, we found that people tended to have similar outcomes and costs, whether they had emergency surgery or another approach to care. </w:t>
      </w:r>
    </w:p>
    <w:p w14:paraId="411E18B3" w14:textId="77777777" w:rsidR="00121D11" w:rsidRPr="00C52452" w:rsidRDefault="00121D11" w:rsidP="00194F23">
      <w:pPr>
        <w:spacing w:line="276" w:lineRule="auto"/>
        <w:rPr>
          <w:b/>
          <w:bCs/>
          <w:lang w:eastAsia="en-US"/>
        </w:rPr>
      </w:pPr>
    </w:p>
    <w:p w14:paraId="4993E7BB" w14:textId="77777777" w:rsidR="00E626EE" w:rsidRPr="00C52452" w:rsidRDefault="00E626EE" w:rsidP="00194F23">
      <w:pPr>
        <w:spacing w:line="276" w:lineRule="auto"/>
        <w:rPr>
          <w:lang w:eastAsia="en-US"/>
        </w:rPr>
      </w:pPr>
      <w:r w:rsidRPr="00C52452">
        <w:rPr>
          <w:lang w:eastAsia="en-US"/>
        </w:rPr>
        <w:t>For some subgroups we did find important differences:</w:t>
      </w:r>
    </w:p>
    <w:p w14:paraId="069B2591" w14:textId="77777777" w:rsidR="003E5DF0" w:rsidRPr="00C52452" w:rsidRDefault="003E5DF0" w:rsidP="00194F23">
      <w:pPr>
        <w:spacing w:line="276" w:lineRule="auto"/>
        <w:rPr>
          <w:lang w:eastAsia="en-US"/>
        </w:rPr>
      </w:pPr>
    </w:p>
    <w:p w14:paraId="4A2DBA70" w14:textId="0D8F8DA5" w:rsidR="00E626EE" w:rsidRPr="00C52452" w:rsidRDefault="00E626EE" w:rsidP="00194F23">
      <w:pPr>
        <w:pStyle w:val="ListParagraph"/>
        <w:numPr>
          <w:ilvl w:val="0"/>
          <w:numId w:val="42"/>
        </w:numPr>
        <w:spacing w:line="276" w:lineRule="auto"/>
        <w:rPr>
          <w:lang w:eastAsia="en-US"/>
        </w:rPr>
      </w:pPr>
      <w:r w:rsidRPr="00C52452">
        <w:rPr>
          <w:lang w:eastAsia="en-US"/>
        </w:rPr>
        <w:t xml:space="preserve">for patients </w:t>
      </w:r>
      <w:r w:rsidR="00AE4FD0" w:rsidRPr="00C52452">
        <w:rPr>
          <w:lang w:eastAsia="en-US"/>
        </w:rPr>
        <w:t xml:space="preserve">with intestinal obstruction </w:t>
      </w:r>
      <w:r w:rsidRPr="00C52452">
        <w:rPr>
          <w:lang w:eastAsia="en-US"/>
        </w:rPr>
        <w:t xml:space="preserve">who were not frail, we found that </w:t>
      </w:r>
      <w:r w:rsidRPr="00C52452">
        <w:rPr>
          <w:b/>
          <w:bCs/>
          <w:lang w:eastAsia="en-US"/>
        </w:rPr>
        <w:t>emergency surgery</w:t>
      </w:r>
      <w:r w:rsidRPr="00C52452">
        <w:rPr>
          <w:lang w:eastAsia="en-US"/>
        </w:rPr>
        <w:t xml:space="preserve"> generally improved outcomes and reduced costs</w:t>
      </w:r>
    </w:p>
    <w:p w14:paraId="2240C42C" w14:textId="77777777" w:rsidR="00E626EE" w:rsidRPr="00C52452" w:rsidRDefault="00E626EE" w:rsidP="00194F23">
      <w:pPr>
        <w:pStyle w:val="ListParagraph"/>
        <w:numPr>
          <w:ilvl w:val="0"/>
          <w:numId w:val="42"/>
        </w:numPr>
        <w:spacing w:line="276" w:lineRule="auto"/>
        <w:rPr>
          <w:lang w:eastAsia="en-US"/>
        </w:rPr>
      </w:pPr>
      <w:r w:rsidRPr="00C52452">
        <w:rPr>
          <w:lang w:eastAsia="en-US"/>
        </w:rPr>
        <w:t xml:space="preserve">for people who were very frail, </w:t>
      </w:r>
      <w:r w:rsidRPr="00C52452">
        <w:rPr>
          <w:b/>
          <w:bCs/>
          <w:lang w:eastAsia="en-US"/>
        </w:rPr>
        <w:t>other approaches to care</w:t>
      </w:r>
      <w:r w:rsidRPr="00C52452">
        <w:rPr>
          <w:lang w:eastAsia="en-US"/>
        </w:rPr>
        <w:t xml:space="preserve"> led to greater benefits and reduced costs. For these patients, emergency surgery could lead to worse outcomes.</w:t>
      </w:r>
    </w:p>
    <w:p w14:paraId="29B29544" w14:textId="77777777" w:rsidR="00E626EE" w:rsidRPr="00C52452" w:rsidRDefault="00E626EE" w:rsidP="00194F23">
      <w:pPr>
        <w:spacing w:line="276" w:lineRule="auto"/>
        <w:rPr>
          <w:lang w:eastAsia="en-US"/>
        </w:rPr>
      </w:pPr>
    </w:p>
    <w:p w14:paraId="43151DE8" w14:textId="77777777" w:rsidR="00E626EE" w:rsidRPr="00C52452" w:rsidRDefault="00E626EE" w:rsidP="00194F23">
      <w:pPr>
        <w:spacing w:line="276" w:lineRule="auto"/>
        <w:rPr>
          <w:lang w:eastAsia="en-US"/>
        </w:rPr>
      </w:pPr>
      <w:r w:rsidRPr="00C52452">
        <w:rPr>
          <w:lang w:eastAsia="en-US"/>
        </w:rPr>
        <w:t>Further research to find out whether emergency surgery or later surgery improves outcome for patients with several long-term conditions, would be useful.</w:t>
      </w:r>
    </w:p>
    <w:p w14:paraId="68E14323" w14:textId="77777777" w:rsidR="003E5DF0" w:rsidRPr="00C52452" w:rsidRDefault="003E5DF0" w:rsidP="00194F23">
      <w:pPr>
        <w:spacing w:line="276" w:lineRule="auto"/>
        <w:rPr>
          <w:lang w:eastAsia="en-US"/>
        </w:rPr>
      </w:pPr>
    </w:p>
    <w:p w14:paraId="703F13E8" w14:textId="7B51EDA3" w:rsidR="00E626EE" w:rsidRPr="00C52452" w:rsidRDefault="00E626EE" w:rsidP="00194F23">
      <w:pPr>
        <w:spacing w:line="276" w:lineRule="auto"/>
        <w:rPr>
          <w:lang w:eastAsia="en-US"/>
        </w:rPr>
      </w:pPr>
      <w:r w:rsidRPr="00C52452">
        <w:rPr>
          <w:b/>
          <w:bCs/>
          <w:lang w:eastAsia="en-US"/>
        </w:rPr>
        <w:t>Patient and public involvement</w:t>
      </w:r>
      <w:r w:rsidR="003E5DF0" w:rsidRPr="00C52452">
        <w:rPr>
          <w:lang w:eastAsia="en-US"/>
        </w:rPr>
        <w:t xml:space="preserve"> - </w:t>
      </w:r>
      <w:r w:rsidRPr="00C52452">
        <w:rPr>
          <w:lang w:eastAsia="en-US"/>
        </w:rPr>
        <w:t xml:space="preserve">A PPI panel initially helped us focus on what outcomes matter for patients, and later helped us plan how to communicate our results to the public.   </w:t>
      </w:r>
    </w:p>
    <w:p w14:paraId="3EEBA869" w14:textId="2B4C9361" w:rsidR="00E626EE" w:rsidRPr="00C52452" w:rsidRDefault="00E626EE" w:rsidP="00194F23">
      <w:pPr>
        <w:spacing w:line="276" w:lineRule="auto"/>
        <w:rPr>
          <w:lang w:eastAsia="en-US"/>
        </w:rPr>
      </w:pPr>
      <w:r w:rsidRPr="6B69E4BD">
        <w:rPr>
          <w:lang w:eastAsia="en-US"/>
        </w:rPr>
        <w:t xml:space="preserve">We worked with people with autism or learning difficulties to produce an easy-read guide explaining the study and how research can use health records.   </w:t>
      </w:r>
    </w:p>
    <w:bookmarkEnd w:id="9"/>
    <w:p w14:paraId="1C227AD6" w14:textId="449EE593" w:rsidR="00F36AB3" w:rsidRPr="00C52452" w:rsidRDefault="00F36AB3" w:rsidP="00194F23">
      <w:pPr>
        <w:spacing w:line="276" w:lineRule="auto"/>
        <w:rPr>
          <w:sz w:val="24"/>
          <w:szCs w:val="24"/>
        </w:rPr>
      </w:pPr>
      <w:r w:rsidRPr="00C52452">
        <w:rPr>
          <w:sz w:val="24"/>
          <w:szCs w:val="24"/>
        </w:rPr>
        <w:br w:type="page"/>
      </w:r>
    </w:p>
    <w:p w14:paraId="1EDA16AA" w14:textId="4AF825E9" w:rsidR="00F36AB3" w:rsidRPr="00C52452" w:rsidRDefault="00604B85" w:rsidP="00070091">
      <w:pPr>
        <w:pStyle w:val="Heading1"/>
      </w:pPr>
      <w:bookmarkStart w:id="10" w:name="_Toc86672996"/>
      <w:r w:rsidRPr="00C52452">
        <w:lastRenderedPageBreak/>
        <w:t>Scientific Summary</w:t>
      </w:r>
      <w:bookmarkEnd w:id="10"/>
      <w:r w:rsidR="00A645D5" w:rsidRPr="00C52452">
        <w:t xml:space="preserve"> </w:t>
      </w:r>
    </w:p>
    <w:p w14:paraId="5556BA52" w14:textId="77777777" w:rsidR="000717D2" w:rsidRPr="00C52452" w:rsidRDefault="000717D2" w:rsidP="00E3645C">
      <w:pPr>
        <w:pStyle w:val="paragraph"/>
        <w:spacing w:line="276" w:lineRule="auto"/>
        <w:textAlignment w:val="baseline"/>
        <w:rPr>
          <w:rStyle w:val="normaltextrun"/>
          <w:rFonts w:asciiTheme="minorHAnsi" w:hAnsiTheme="minorHAnsi" w:cstheme="minorHAnsi"/>
          <w:b/>
          <w:bCs/>
          <w:sz w:val="22"/>
          <w:szCs w:val="22"/>
        </w:rPr>
      </w:pPr>
      <w:r w:rsidRPr="00C52452">
        <w:rPr>
          <w:rStyle w:val="normaltextrun"/>
          <w:rFonts w:asciiTheme="minorHAnsi" w:hAnsiTheme="minorHAnsi" w:cstheme="minorHAnsi"/>
          <w:b/>
          <w:bCs/>
          <w:sz w:val="28"/>
          <w:szCs w:val="28"/>
        </w:rPr>
        <w:t>Background</w:t>
      </w:r>
      <w:r w:rsidRPr="00C52452">
        <w:rPr>
          <w:rStyle w:val="normaltextrun"/>
          <w:rFonts w:asciiTheme="minorHAnsi" w:hAnsiTheme="minorHAnsi" w:cstheme="minorHAnsi"/>
          <w:b/>
          <w:bCs/>
          <w:sz w:val="22"/>
          <w:szCs w:val="22"/>
        </w:rPr>
        <w:t> </w:t>
      </w:r>
    </w:p>
    <w:p w14:paraId="7B36BC71" w14:textId="3EA32491" w:rsidR="000717D2" w:rsidRPr="00C52452" w:rsidRDefault="000717D2" w:rsidP="00E3645C">
      <w:pPr>
        <w:spacing w:before="100" w:beforeAutospacing="1" w:after="100" w:afterAutospacing="1" w:line="276" w:lineRule="auto"/>
        <w:rPr>
          <w:rFonts w:asciiTheme="minorHAnsi" w:hAnsiTheme="minorHAnsi" w:cstheme="minorHAnsi"/>
        </w:rPr>
      </w:pPr>
      <w:bookmarkStart w:id="11" w:name="_Hlk85625401"/>
      <w:r w:rsidRPr="00C52452">
        <w:rPr>
          <w:rStyle w:val="normaltextrun"/>
          <w:rFonts w:asciiTheme="minorHAnsi" w:hAnsiTheme="minorHAnsi" w:cstheme="minorHAnsi"/>
        </w:rPr>
        <w:t xml:space="preserve">Patients with common acute gastrointestinal conditions who require emergency hospital admissions may receive emergency surgery (ES) or </w:t>
      </w:r>
      <w:r w:rsidRPr="00C52452">
        <w:rPr>
          <w:rFonts w:asciiTheme="minorHAnsi" w:hAnsiTheme="minorHAnsi" w:cstheme="minorHAnsi"/>
        </w:rPr>
        <w:t xml:space="preserve">non-emergency surgery (NES) </w:t>
      </w:r>
      <w:r w:rsidR="00FA2207" w:rsidRPr="00C52452">
        <w:rPr>
          <w:rFonts w:asciiTheme="minorHAnsi" w:hAnsiTheme="minorHAnsi" w:cstheme="minorHAnsi"/>
        </w:rPr>
        <w:t xml:space="preserve">strategies </w:t>
      </w:r>
      <w:r w:rsidR="005F42CA" w:rsidRPr="00C52452">
        <w:rPr>
          <w:rFonts w:asciiTheme="minorHAnsi" w:hAnsiTheme="minorHAnsi" w:cstheme="minorHAnsi"/>
        </w:rPr>
        <w:t xml:space="preserve">which include </w:t>
      </w:r>
      <w:r w:rsidRPr="00C52452">
        <w:rPr>
          <w:rFonts w:asciiTheme="minorHAnsi" w:hAnsiTheme="minorHAnsi" w:cstheme="minorHAnsi"/>
        </w:rPr>
        <w:t xml:space="preserve">medical management, non-surgical procedures (e.g. radiological guided drainage of abscess), or surgery deferred to the elective setting. </w:t>
      </w:r>
      <w:r w:rsidRPr="00C52452">
        <w:rPr>
          <w:rStyle w:val="normaltextrun"/>
          <w:rFonts w:asciiTheme="minorHAnsi" w:hAnsiTheme="minorHAnsi" w:cstheme="minorHAnsi"/>
        </w:rPr>
        <w:t>For some common acute conditions, such as diverticular disease, there are well-developed NES strategies</w:t>
      </w:r>
      <w:r w:rsidR="00FA2207" w:rsidRPr="00C52452">
        <w:rPr>
          <w:rStyle w:val="normaltextrun"/>
          <w:rFonts w:asciiTheme="minorHAnsi" w:hAnsiTheme="minorHAnsi" w:cstheme="minorHAnsi"/>
        </w:rPr>
        <w:t>,</w:t>
      </w:r>
      <w:r w:rsidRPr="00C52452">
        <w:rPr>
          <w:rStyle w:val="normaltextrun"/>
          <w:rFonts w:asciiTheme="minorHAnsi" w:hAnsiTheme="minorHAnsi" w:cstheme="minorHAnsi"/>
        </w:rPr>
        <w:t xml:space="preserve"> and little evidence that ES leads to better outcomes.</w:t>
      </w:r>
      <w:r w:rsidRPr="00C52452">
        <w:rPr>
          <w:rStyle w:val="eop"/>
          <w:rFonts w:asciiTheme="minorHAnsi" w:hAnsiTheme="minorHAnsi" w:cstheme="minorHAnsi"/>
        </w:rPr>
        <w:t> </w:t>
      </w:r>
      <w:r w:rsidRPr="00C52452">
        <w:rPr>
          <w:rFonts w:asciiTheme="minorHAnsi" w:hAnsiTheme="minorHAnsi" w:cstheme="minorHAnsi"/>
        </w:rPr>
        <w:t>For other conditions such as acute cholelithiasis, RCTs have found that NES strategies may have unintended consequences,</w:t>
      </w:r>
      <w:r w:rsidRPr="00C52452">
        <w:rPr>
          <w:rFonts w:asciiTheme="minorHAnsi" w:hAnsiTheme="minorHAnsi" w:cstheme="minorHAnsi"/>
          <w:vertAlign w:val="superscript"/>
        </w:rPr>
        <w:t xml:space="preserve"> </w:t>
      </w:r>
      <w:r w:rsidRPr="00C52452">
        <w:rPr>
          <w:rFonts w:asciiTheme="minorHAnsi" w:hAnsiTheme="minorHAnsi" w:cstheme="minorHAnsi"/>
        </w:rPr>
        <w:t>with patients having recurrent symptoms, and delayed surgery, thus leading to further pressure on surgical waiting lists.</w:t>
      </w:r>
      <w:r w:rsidRPr="00C52452">
        <w:rPr>
          <w:rFonts w:asciiTheme="minorHAnsi" w:hAnsiTheme="minorHAnsi" w:cstheme="minorHAnsi"/>
          <w:vertAlign w:val="superscript"/>
        </w:rPr>
        <w:t xml:space="preserve"> </w:t>
      </w:r>
      <w:r w:rsidRPr="00C52452">
        <w:rPr>
          <w:rFonts w:asciiTheme="minorHAnsi" w:hAnsiTheme="minorHAnsi" w:cstheme="minorHAnsi"/>
        </w:rPr>
        <w:t xml:space="preserve"> However, none of these RCTs have included routine emergency admissions to hospitals. Hence, f</w:t>
      </w:r>
      <w:r w:rsidRPr="00C52452">
        <w:rPr>
          <w:rStyle w:val="normaltextrun"/>
          <w:rFonts w:asciiTheme="minorHAnsi" w:hAnsiTheme="minorHAnsi" w:cstheme="minorHAnsi"/>
        </w:rPr>
        <w:t xml:space="preserve">or many patients with common conditions, the relative benefits and costs of ES versus NES strategies are unknown, and there is wide variation across NHS </w:t>
      </w:r>
      <w:r w:rsidR="00D94903" w:rsidRPr="00C52452">
        <w:rPr>
          <w:rStyle w:val="normaltextrun"/>
          <w:rFonts w:asciiTheme="minorHAnsi" w:hAnsiTheme="minorHAnsi" w:cstheme="minorHAnsi"/>
        </w:rPr>
        <w:t xml:space="preserve">hospital </w:t>
      </w:r>
      <w:r w:rsidRPr="00C52452">
        <w:rPr>
          <w:rStyle w:val="normaltextrun"/>
          <w:rFonts w:asciiTheme="minorHAnsi" w:hAnsiTheme="minorHAnsi" w:cstheme="minorHAnsi"/>
        </w:rPr>
        <w:t>trusts in ES rates and outcomes. </w:t>
      </w:r>
    </w:p>
    <w:bookmarkEnd w:id="11"/>
    <w:p w14:paraId="7DE84763" w14:textId="77777777" w:rsidR="000717D2" w:rsidRPr="00C52452" w:rsidRDefault="000717D2" w:rsidP="00E3645C">
      <w:pPr>
        <w:pStyle w:val="paragraph"/>
        <w:spacing w:line="276" w:lineRule="auto"/>
        <w:textAlignment w:val="baseline"/>
        <w:rPr>
          <w:rFonts w:asciiTheme="minorHAnsi" w:hAnsiTheme="minorHAnsi" w:cstheme="minorHAnsi"/>
          <w:sz w:val="22"/>
          <w:szCs w:val="22"/>
        </w:rPr>
      </w:pPr>
      <w:r w:rsidRPr="00C52452">
        <w:rPr>
          <w:rStyle w:val="normaltextrun"/>
          <w:rFonts w:asciiTheme="minorHAnsi" w:hAnsiTheme="minorHAnsi" w:cstheme="minorHAnsi"/>
          <w:sz w:val="22"/>
          <w:szCs w:val="22"/>
        </w:rPr>
        <w:t>This observational study evaluates the relative effectiveness and costs of</w:t>
      </w:r>
      <w:r w:rsidRPr="00C52452">
        <w:rPr>
          <w:rStyle w:val="eop"/>
          <w:rFonts w:asciiTheme="minorHAnsi" w:hAnsiTheme="minorHAnsi" w:cstheme="minorHAnsi"/>
          <w:sz w:val="22"/>
          <w:szCs w:val="22"/>
        </w:rPr>
        <w:t> </w:t>
      </w:r>
      <w:r w:rsidRPr="00C52452">
        <w:rPr>
          <w:rStyle w:val="normaltextrun"/>
          <w:rFonts w:asciiTheme="minorHAnsi" w:hAnsiTheme="minorHAnsi" w:cstheme="minorHAnsi"/>
          <w:sz w:val="22"/>
          <w:szCs w:val="22"/>
        </w:rPr>
        <w:t>ES versus NES strategies for common acute conditions, to provide evidence to inform future service provision.</w:t>
      </w:r>
      <w:r w:rsidRPr="00C52452">
        <w:rPr>
          <w:rStyle w:val="eop"/>
          <w:rFonts w:asciiTheme="minorHAnsi" w:hAnsiTheme="minorHAnsi" w:cstheme="minorHAnsi"/>
          <w:sz w:val="22"/>
          <w:szCs w:val="22"/>
        </w:rPr>
        <w:t> </w:t>
      </w:r>
    </w:p>
    <w:p w14:paraId="5307A969" w14:textId="77777777" w:rsidR="000717D2" w:rsidRPr="00C52452" w:rsidRDefault="000717D2" w:rsidP="00E3645C">
      <w:pPr>
        <w:pStyle w:val="paragraph"/>
        <w:spacing w:line="276" w:lineRule="auto"/>
        <w:textAlignment w:val="baseline"/>
        <w:rPr>
          <w:rStyle w:val="normaltextrun"/>
          <w:rFonts w:asciiTheme="minorHAnsi" w:hAnsiTheme="minorHAnsi" w:cstheme="minorHAnsi"/>
          <w:b/>
          <w:bCs/>
          <w:sz w:val="28"/>
          <w:szCs w:val="28"/>
        </w:rPr>
      </w:pPr>
      <w:r w:rsidRPr="00C52452">
        <w:rPr>
          <w:rStyle w:val="normaltextrun"/>
          <w:rFonts w:asciiTheme="minorHAnsi" w:hAnsiTheme="minorHAnsi" w:cstheme="minorHAnsi"/>
          <w:b/>
          <w:bCs/>
          <w:sz w:val="28"/>
          <w:szCs w:val="28"/>
        </w:rPr>
        <w:t>Aims and Objectives </w:t>
      </w:r>
    </w:p>
    <w:p w14:paraId="2128367B" w14:textId="3E0CF277" w:rsidR="000717D2" w:rsidRPr="00C52452" w:rsidRDefault="000717D2" w:rsidP="0008791A">
      <w:pPr>
        <w:spacing w:before="100" w:beforeAutospacing="1" w:after="100" w:afterAutospacing="1" w:line="276" w:lineRule="auto"/>
        <w:rPr>
          <w:rFonts w:asciiTheme="minorHAnsi" w:hAnsiTheme="minorHAnsi" w:cstheme="minorHAnsi"/>
        </w:rPr>
      </w:pPr>
      <w:bookmarkStart w:id="12" w:name="_Hlk85625331"/>
      <w:bookmarkStart w:id="13" w:name="_Hlk86249613"/>
      <w:r w:rsidRPr="00C52452">
        <w:rPr>
          <w:rFonts w:asciiTheme="minorHAnsi" w:hAnsiTheme="minorHAnsi" w:cstheme="minorHAnsi"/>
        </w:rPr>
        <w:t>The study’s aim was to evaluate the effectiveness and cost-effectiveness of ES versus NES strategies for adults admitted as emergencies for five common gastrointestinal conditions</w:t>
      </w:r>
      <w:r w:rsidR="0008791A" w:rsidRPr="00C52452">
        <w:rPr>
          <w:rFonts w:asciiTheme="minorHAnsi" w:hAnsiTheme="minorHAnsi" w:cstheme="minorHAnsi"/>
        </w:rPr>
        <w:t xml:space="preserve">. Its </w:t>
      </w:r>
      <w:bookmarkEnd w:id="12"/>
      <w:r w:rsidRPr="00C52452">
        <w:rPr>
          <w:rFonts w:asciiTheme="minorHAnsi" w:hAnsiTheme="minorHAnsi" w:cstheme="minorHAnsi"/>
        </w:rPr>
        <w:t>objectives were to evaluate the:</w:t>
      </w:r>
    </w:p>
    <w:p w14:paraId="1EBED9A3" w14:textId="77777777" w:rsidR="000717D2" w:rsidRPr="00C52452" w:rsidRDefault="000717D2" w:rsidP="00E3645C">
      <w:pPr>
        <w:pStyle w:val="ListParagraph"/>
        <w:numPr>
          <w:ilvl w:val="0"/>
          <w:numId w:val="43"/>
        </w:numPr>
        <w:spacing w:before="100" w:beforeAutospacing="1" w:after="100" w:afterAutospacing="1" w:line="276" w:lineRule="auto"/>
        <w:rPr>
          <w:rFonts w:asciiTheme="minorHAnsi" w:hAnsiTheme="minorHAnsi" w:cstheme="minorHAnsi"/>
        </w:rPr>
      </w:pPr>
      <w:r w:rsidRPr="00C52452">
        <w:rPr>
          <w:rFonts w:asciiTheme="minorHAnsi" w:hAnsiTheme="minorHAnsi" w:cstheme="minorHAnsi"/>
        </w:rPr>
        <w:t>effectiveness of ES versus NES strategies for the five selected acute gastrointestinal conditions.</w:t>
      </w:r>
    </w:p>
    <w:p w14:paraId="1AB00A99" w14:textId="77777777" w:rsidR="000717D2" w:rsidRPr="00C52452" w:rsidRDefault="000717D2" w:rsidP="00E3645C">
      <w:pPr>
        <w:pStyle w:val="ListParagraph"/>
        <w:numPr>
          <w:ilvl w:val="0"/>
          <w:numId w:val="43"/>
        </w:numPr>
        <w:spacing w:before="100" w:beforeAutospacing="1" w:after="100" w:afterAutospacing="1" w:line="276" w:lineRule="auto"/>
        <w:rPr>
          <w:rFonts w:asciiTheme="minorHAnsi" w:hAnsiTheme="minorHAnsi" w:cstheme="minorHAnsi"/>
        </w:rPr>
      </w:pPr>
      <w:r w:rsidRPr="00C52452">
        <w:rPr>
          <w:rFonts w:asciiTheme="minorHAnsi" w:hAnsiTheme="minorHAnsi" w:cstheme="minorHAnsi"/>
        </w:rPr>
        <w:t>relative cost-effectiveness of ES versus NES strategies for the five conditions.</w:t>
      </w:r>
    </w:p>
    <w:p w14:paraId="6E9354E3" w14:textId="77777777" w:rsidR="000717D2" w:rsidRPr="00C52452" w:rsidRDefault="000717D2" w:rsidP="00E3645C">
      <w:pPr>
        <w:pStyle w:val="ListParagraph"/>
        <w:numPr>
          <w:ilvl w:val="0"/>
          <w:numId w:val="43"/>
        </w:numPr>
        <w:spacing w:before="100" w:beforeAutospacing="1" w:after="100" w:afterAutospacing="1" w:line="276" w:lineRule="auto"/>
        <w:rPr>
          <w:rFonts w:asciiTheme="minorHAnsi" w:hAnsiTheme="minorHAnsi" w:cstheme="minorHAnsi"/>
        </w:rPr>
      </w:pPr>
      <w:r w:rsidRPr="00C52452">
        <w:rPr>
          <w:rFonts w:asciiTheme="minorHAnsi" w:hAnsiTheme="minorHAnsi" w:cstheme="minorHAnsi"/>
        </w:rPr>
        <w:t>clinical and cost-effectiveness of ES versus NES strategies for specific patient subgroups.</w:t>
      </w:r>
    </w:p>
    <w:bookmarkEnd w:id="13"/>
    <w:p w14:paraId="15C0D328" w14:textId="77777777" w:rsidR="000717D2" w:rsidRPr="00C52452" w:rsidRDefault="000717D2" w:rsidP="00E3645C">
      <w:pPr>
        <w:spacing w:before="100" w:beforeAutospacing="1" w:after="100" w:afterAutospacing="1" w:line="276" w:lineRule="auto"/>
        <w:rPr>
          <w:rFonts w:asciiTheme="minorHAnsi" w:hAnsiTheme="minorHAnsi" w:cstheme="minorHAnsi"/>
          <w:b/>
          <w:bCs/>
          <w:sz w:val="28"/>
          <w:szCs w:val="28"/>
        </w:rPr>
      </w:pPr>
      <w:r w:rsidRPr="00C52452">
        <w:rPr>
          <w:rFonts w:asciiTheme="minorHAnsi" w:hAnsiTheme="minorHAnsi" w:cstheme="minorHAnsi"/>
          <w:b/>
          <w:bCs/>
          <w:sz w:val="28"/>
          <w:szCs w:val="28"/>
        </w:rPr>
        <w:t>Methods</w:t>
      </w:r>
    </w:p>
    <w:p w14:paraId="217150C4" w14:textId="77777777" w:rsidR="000717D2" w:rsidRPr="00C52452" w:rsidRDefault="000717D2" w:rsidP="00E3645C">
      <w:pPr>
        <w:spacing w:before="100" w:beforeAutospacing="1" w:after="100" w:afterAutospacing="1" w:line="276" w:lineRule="auto"/>
        <w:rPr>
          <w:rFonts w:asciiTheme="minorHAnsi" w:hAnsiTheme="minorHAnsi" w:cstheme="minorHAnsi"/>
          <w:b/>
          <w:bCs/>
        </w:rPr>
      </w:pPr>
      <w:r w:rsidRPr="00C52452">
        <w:rPr>
          <w:rFonts w:asciiTheme="minorHAnsi" w:hAnsiTheme="minorHAnsi" w:cstheme="minorHAnsi"/>
          <w:b/>
          <w:bCs/>
        </w:rPr>
        <w:t>Overview</w:t>
      </w:r>
    </w:p>
    <w:p w14:paraId="133441A1" w14:textId="6870AFEC" w:rsidR="000717D2" w:rsidRPr="00C52452" w:rsidRDefault="000717D2" w:rsidP="00E3645C">
      <w:pPr>
        <w:spacing w:before="100" w:beforeAutospacing="1" w:after="100" w:afterAutospacing="1" w:line="276" w:lineRule="auto"/>
        <w:rPr>
          <w:rFonts w:asciiTheme="minorHAnsi" w:hAnsiTheme="minorHAnsi" w:cstheme="minorHAnsi"/>
        </w:rPr>
      </w:pPr>
      <w:bookmarkStart w:id="14" w:name="_Hlk85625761"/>
      <w:r w:rsidRPr="00C52452">
        <w:rPr>
          <w:rFonts w:asciiTheme="minorHAnsi" w:hAnsiTheme="minorHAnsi" w:cstheme="minorHAnsi"/>
        </w:rPr>
        <w:t xml:space="preserve">The ESORT study assessed the effectiveness and cost-effectiveness of ES versus NES strategies for common acute gastrointestinal conditions that presented as emergency admissions to </w:t>
      </w:r>
      <w:r w:rsidR="005A20A1" w:rsidRPr="00C52452">
        <w:rPr>
          <w:rFonts w:asciiTheme="minorHAnsi" w:hAnsiTheme="minorHAnsi" w:cstheme="minorHAnsi"/>
        </w:rPr>
        <w:t>National Health Service (</w:t>
      </w:r>
      <w:r w:rsidRPr="00C52452">
        <w:rPr>
          <w:rFonts w:asciiTheme="minorHAnsi" w:hAnsiTheme="minorHAnsi" w:cstheme="minorHAnsi"/>
        </w:rPr>
        <w:t>NHS</w:t>
      </w:r>
      <w:r w:rsidR="005A20A1" w:rsidRPr="00C52452">
        <w:rPr>
          <w:rFonts w:asciiTheme="minorHAnsi" w:hAnsiTheme="minorHAnsi" w:cstheme="minorHAnsi"/>
        </w:rPr>
        <w:t>)</w:t>
      </w:r>
      <w:r w:rsidRPr="00C52452">
        <w:rPr>
          <w:rFonts w:asciiTheme="minorHAnsi" w:hAnsiTheme="minorHAnsi" w:cstheme="minorHAnsi"/>
        </w:rPr>
        <w:t xml:space="preserve"> hospitals in England. The target population included emergency admissions with acute appendicitis, cholelithiasis, diverticular disease, abdominal wall hernia or intestinal obstruction. </w:t>
      </w:r>
      <w:r w:rsidRPr="00C52452">
        <w:rPr>
          <w:rStyle w:val="normaltextrun"/>
          <w:rFonts w:asciiTheme="minorHAnsi" w:hAnsiTheme="minorHAnsi" w:cstheme="minorHAnsi"/>
        </w:rPr>
        <w:t>We included these five acute conditions because there is clinical uncertainty about the relative benefits of ES versus NES strategies, and wide variation in ES rates across NHS</w:t>
      </w:r>
      <w:r w:rsidRPr="00C52452">
        <w:rPr>
          <w:rFonts w:asciiTheme="minorHAnsi" w:hAnsiTheme="minorHAnsi" w:cstheme="minorHAnsi"/>
        </w:rPr>
        <w:t xml:space="preserve"> hospitals. We defined the target population and comparator strategies from emergency admissions within a single data source, hospital episode statistics (HES), to ensure consistent definitions across the patient cohort.  Eligibility was determined using International Classification of Diseases, tenth revision (ICD-</w:t>
      </w:r>
      <w:r w:rsidRPr="00C52452">
        <w:rPr>
          <w:rFonts w:asciiTheme="minorHAnsi" w:hAnsiTheme="minorHAnsi" w:cstheme="minorHAnsi"/>
        </w:rPr>
        <w:lastRenderedPageBreak/>
        <w:t xml:space="preserve">10) diagnosis codes agreed by clinical panel consensus. We applied ‘target trial’ principles to define explicit eligibility criteria for each cohort, and comparator strategies from within the HES data. </w:t>
      </w:r>
    </w:p>
    <w:p w14:paraId="56C66978" w14:textId="77777777" w:rsidR="000717D2" w:rsidRPr="00C52452" w:rsidRDefault="000717D2" w:rsidP="00E3645C">
      <w:pPr>
        <w:spacing w:before="100" w:beforeAutospacing="1" w:after="100" w:afterAutospacing="1" w:line="276" w:lineRule="auto"/>
        <w:rPr>
          <w:rFonts w:asciiTheme="minorHAnsi" w:hAnsiTheme="minorHAnsi" w:cstheme="minorHAnsi"/>
          <w:b/>
        </w:rPr>
      </w:pPr>
      <w:r w:rsidRPr="00C52452">
        <w:rPr>
          <w:rFonts w:asciiTheme="minorHAnsi" w:hAnsiTheme="minorHAnsi" w:cstheme="minorHAnsi"/>
          <w:b/>
        </w:rPr>
        <w:t>Ethics</w:t>
      </w:r>
    </w:p>
    <w:p w14:paraId="14C91256" w14:textId="12B8EE8C" w:rsidR="000717D2" w:rsidRPr="00C52452" w:rsidRDefault="000717D2" w:rsidP="00E3645C">
      <w:pPr>
        <w:spacing w:before="100" w:beforeAutospacing="1" w:after="100" w:afterAutospacing="1" w:line="276" w:lineRule="auto"/>
        <w:rPr>
          <w:rFonts w:asciiTheme="minorHAnsi" w:hAnsiTheme="minorHAnsi" w:cstheme="minorHAnsi"/>
        </w:rPr>
      </w:pPr>
      <w:r w:rsidRPr="00C52452">
        <w:rPr>
          <w:rFonts w:asciiTheme="minorHAnsi" w:hAnsiTheme="minorHAnsi" w:cstheme="minorHAnsi"/>
        </w:rPr>
        <w:t xml:space="preserve">The research was approved by the </w:t>
      </w:r>
      <w:r w:rsidR="00260B74" w:rsidRPr="00C52452">
        <w:rPr>
          <w:rFonts w:asciiTheme="minorHAnsi" w:hAnsiTheme="minorHAnsi" w:cstheme="minorHAnsi"/>
        </w:rPr>
        <w:t xml:space="preserve">LHSTM </w:t>
      </w:r>
      <w:r w:rsidRPr="00C52452">
        <w:rPr>
          <w:rFonts w:asciiTheme="minorHAnsi" w:hAnsiTheme="minorHAnsi" w:cstheme="minorHAnsi"/>
        </w:rPr>
        <w:t>ethics committee</w:t>
      </w:r>
      <w:r w:rsidRPr="00C52452">
        <w:rPr>
          <w:rStyle w:val="Strong"/>
          <w:rFonts w:asciiTheme="minorHAnsi" w:hAnsiTheme="minorHAnsi" w:cstheme="minorHAnsi"/>
        </w:rPr>
        <w:t xml:space="preserve"> (Ethics Reference no: </w:t>
      </w:r>
      <w:r w:rsidRPr="00C52452">
        <w:rPr>
          <w:rFonts w:asciiTheme="minorHAnsi" w:hAnsiTheme="minorHAnsi" w:cstheme="minorHAnsi"/>
          <w:b/>
          <w:bCs/>
        </w:rPr>
        <w:t>21687)</w:t>
      </w:r>
      <w:r w:rsidRPr="00C52452">
        <w:rPr>
          <w:rFonts w:asciiTheme="minorHAnsi" w:hAnsiTheme="minorHAnsi" w:cstheme="minorHAnsi"/>
        </w:rPr>
        <w:t>. The study involved the secondary analyses of existing pseudo</w:t>
      </w:r>
      <w:r w:rsidR="0083719F" w:rsidRPr="00C52452">
        <w:rPr>
          <w:rFonts w:asciiTheme="minorHAnsi" w:hAnsiTheme="minorHAnsi" w:cstheme="minorHAnsi"/>
        </w:rPr>
        <w:t>-</w:t>
      </w:r>
      <w:r w:rsidRPr="00C52452">
        <w:rPr>
          <w:rFonts w:asciiTheme="minorHAnsi" w:hAnsiTheme="minorHAnsi" w:cstheme="minorHAnsi"/>
        </w:rPr>
        <w:t>anonymised data and did not require UK National Ethics Committee</w:t>
      </w:r>
      <w:r w:rsidR="00884BDC" w:rsidRPr="00C52452">
        <w:rPr>
          <w:rFonts w:asciiTheme="minorHAnsi" w:hAnsiTheme="minorHAnsi" w:cstheme="minorHAnsi"/>
        </w:rPr>
        <w:t xml:space="preserve"> (NEC)</w:t>
      </w:r>
      <w:r w:rsidRPr="00C52452">
        <w:rPr>
          <w:rFonts w:asciiTheme="minorHAnsi" w:hAnsiTheme="minorHAnsi" w:cstheme="minorHAnsi"/>
        </w:rPr>
        <w:t xml:space="preserve"> approval.</w:t>
      </w:r>
    </w:p>
    <w:p w14:paraId="00D13CBF" w14:textId="77777777" w:rsidR="000717D2" w:rsidRPr="00C52452" w:rsidRDefault="000717D2" w:rsidP="00E3645C">
      <w:pPr>
        <w:pStyle w:val="paragraph"/>
        <w:spacing w:line="276" w:lineRule="auto"/>
        <w:textAlignment w:val="baseline"/>
        <w:rPr>
          <w:rStyle w:val="normaltextrun"/>
          <w:rFonts w:asciiTheme="minorHAnsi" w:hAnsiTheme="minorHAnsi" w:cstheme="minorHAnsi"/>
          <w:b/>
          <w:sz w:val="22"/>
          <w:szCs w:val="22"/>
        </w:rPr>
      </w:pPr>
      <w:r w:rsidRPr="00C52452">
        <w:rPr>
          <w:rStyle w:val="normaltextrun"/>
          <w:rFonts w:asciiTheme="minorHAnsi" w:hAnsiTheme="minorHAnsi" w:cstheme="minorHAnsi"/>
          <w:b/>
          <w:sz w:val="22"/>
          <w:szCs w:val="22"/>
        </w:rPr>
        <w:t>Data and Study design</w:t>
      </w:r>
    </w:p>
    <w:p w14:paraId="76141425" w14:textId="167B50FF" w:rsidR="000717D2" w:rsidRPr="00C52452" w:rsidRDefault="000717D2" w:rsidP="00E3645C">
      <w:pPr>
        <w:pStyle w:val="paragraph"/>
        <w:spacing w:line="276" w:lineRule="auto"/>
        <w:textAlignment w:val="baseline"/>
        <w:rPr>
          <w:rStyle w:val="eop"/>
          <w:rFonts w:asciiTheme="minorHAnsi" w:hAnsiTheme="minorHAnsi" w:cstheme="minorHAnsi"/>
        </w:rPr>
      </w:pPr>
      <w:r w:rsidRPr="00C52452">
        <w:rPr>
          <w:rStyle w:val="normaltextrun"/>
          <w:rFonts w:asciiTheme="minorHAnsi" w:hAnsiTheme="minorHAnsi" w:cstheme="minorHAnsi"/>
          <w:sz w:val="22"/>
          <w:szCs w:val="22"/>
        </w:rPr>
        <w:t>We collated information on diagnosis (ICD</w:t>
      </w:r>
      <w:r w:rsidR="00260C67" w:rsidRPr="00C52452">
        <w:rPr>
          <w:rStyle w:val="normaltextrun"/>
          <w:rFonts w:asciiTheme="minorHAnsi" w:hAnsiTheme="minorHAnsi" w:cstheme="minorHAnsi"/>
          <w:sz w:val="22"/>
          <w:szCs w:val="22"/>
        </w:rPr>
        <w:t>-</w:t>
      </w:r>
      <w:r w:rsidRPr="00C52452">
        <w:rPr>
          <w:rStyle w:val="normaltextrun"/>
          <w:rFonts w:asciiTheme="minorHAnsi" w:hAnsiTheme="minorHAnsi" w:cstheme="minorHAnsi"/>
          <w:sz w:val="22"/>
          <w:szCs w:val="22"/>
        </w:rPr>
        <w:t>10), case-mix, surgical procedures received, resource</w:t>
      </w:r>
      <w:r w:rsidR="0083719F" w:rsidRPr="00C52452">
        <w:rPr>
          <w:rStyle w:val="normaltextrun"/>
          <w:rFonts w:asciiTheme="minorHAnsi" w:hAnsiTheme="minorHAnsi" w:cstheme="minorHAnsi"/>
          <w:sz w:val="22"/>
          <w:szCs w:val="22"/>
        </w:rPr>
        <w:t>-</w:t>
      </w:r>
      <w:r w:rsidRPr="00C52452">
        <w:rPr>
          <w:rStyle w:val="normaltextrun"/>
          <w:rFonts w:asciiTheme="minorHAnsi" w:hAnsiTheme="minorHAnsi" w:cstheme="minorHAnsi"/>
          <w:sz w:val="22"/>
          <w:szCs w:val="22"/>
        </w:rPr>
        <w:t>use and outcomes, including all-cause mortality from HES linked to Office for National Statistics (ONS) mortality data. </w:t>
      </w:r>
      <w:r w:rsidRPr="00C52452">
        <w:rPr>
          <w:rStyle w:val="eop"/>
          <w:rFonts w:asciiTheme="minorHAnsi" w:hAnsiTheme="minorHAnsi" w:cstheme="minorHAnsi"/>
          <w:sz w:val="22"/>
          <w:szCs w:val="22"/>
        </w:rPr>
        <w:t xml:space="preserve"> The study addressed confounding by indication with an instrumental variable (IV) design, as this </w:t>
      </w:r>
      <w:r w:rsidRPr="00C52452">
        <w:rPr>
          <w:rFonts w:asciiTheme="minorHAnsi" w:hAnsiTheme="minorHAnsi" w:cstheme="minorHAnsi"/>
          <w:sz w:val="22"/>
          <w:szCs w:val="22"/>
        </w:rPr>
        <w:t>can provide accurate estimates of treatment effectiveness and cost-effectiveness even when there are unmeasured differences between the groups being compared. ‘</w:t>
      </w:r>
      <w:r w:rsidR="00E36C28" w:rsidRPr="00C52452">
        <w:rPr>
          <w:rFonts w:asciiTheme="minorHAnsi" w:hAnsiTheme="minorHAnsi" w:cstheme="minorHAnsi"/>
          <w:sz w:val="22"/>
          <w:szCs w:val="22"/>
        </w:rPr>
        <w:t>T</w:t>
      </w:r>
      <w:r w:rsidRPr="00C52452">
        <w:rPr>
          <w:rFonts w:asciiTheme="minorHAnsi" w:hAnsiTheme="minorHAnsi" w:cstheme="minorHAnsi"/>
          <w:sz w:val="22"/>
          <w:szCs w:val="22"/>
        </w:rPr>
        <w:t xml:space="preserve">endency to operate’ (TTO) </w:t>
      </w:r>
      <w:r w:rsidR="00E36C28" w:rsidRPr="00C52452">
        <w:rPr>
          <w:rFonts w:asciiTheme="minorHAnsi" w:hAnsiTheme="minorHAnsi" w:cstheme="minorHAnsi"/>
          <w:sz w:val="22"/>
          <w:szCs w:val="22"/>
        </w:rPr>
        <w:t xml:space="preserve">was used </w:t>
      </w:r>
      <w:r w:rsidRPr="00C52452">
        <w:rPr>
          <w:rFonts w:asciiTheme="minorHAnsi" w:hAnsiTheme="minorHAnsi" w:cstheme="minorHAnsi"/>
          <w:sz w:val="22"/>
          <w:szCs w:val="22"/>
        </w:rPr>
        <w:t xml:space="preserve">as the IV, which was previously validated for evaluating the effectiveness of ES in the USA.  </w:t>
      </w:r>
      <w:r w:rsidR="00D94903" w:rsidRPr="00C52452">
        <w:rPr>
          <w:rFonts w:asciiTheme="minorHAnsi" w:hAnsiTheme="minorHAnsi" w:cstheme="minorHAnsi"/>
          <w:sz w:val="22"/>
          <w:szCs w:val="22"/>
        </w:rPr>
        <w:t>T</w:t>
      </w:r>
      <w:r w:rsidR="001F5C7E" w:rsidRPr="00C52452">
        <w:rPr>
          <w:rFonts w:asciiTheme="minorHAnsi" w:hAnsiTheme="minorHAnsi" w:cstheme="minorHAnsi"/>
          <w:sz w:val="22"/>
          <w:szCs w:val="22"/>
        </w:rPr>
        <w:t xml:space="preserve">he </w:t>
      </w:r>
      <w:r w:rsidRPr="00C52452">
        <w:rPr>
          <w:rFonts w:asciiTheme="minorHAnsi" w:hAnsiTheme="minorHAnsi" w:cstheme="minorHAnsi"/>
          <w:sz w:val="22"/>
          <w:szCs w:val="22"/>
        </w:rPr>
        <w:t xml:space="preserve">IV </w:t>
      </w:r>
      <w:r w:rsidR="00D94903" w:rsidRPr="00C52452">
        <w:rPr>
          <w:rFonts w:asciiTheme="minorHAnsi" w:hAnsiTheme="minorHAnsi" w:cstheme="minorHAnsi"/>
          <w:sz w:val="22"/>
          <w:szCs w:val="22"/>
        </w:rPr>
        <w:t xml:space="preserve">in the ESORT study </w:t>
      </w:r>
      <w:r w:rsidRPr="00C52452">
        <w:rPr>
          <w:rFonts w:asciiTheme="minorHAnsi" w:hAnsiTheme="minorHAnsi" w:cstheme="minorHAnsi"/>
          <w:sz w:val="22"/>
          <w:szCs w:val="22"/>
        </w:rPr>
        <w:t>was defined as each hospital’s propensity to use ES versus NES strategies for each of the acute conditions. The rationale for the IV was that patients of similar prognosis were more likely to receive ES in some hospitals, and NES strategies in other</w:t>
      </w:r>
      <w:bookmarkEnd w:id="14"/>
      <w:r w:rsidRPr="00C52452">
        <w:rPr>
          <w:rFonts w:asciiTheme="minorHAnsi" w:hAnsiTheme="minorHAnsi" w:cstheme="minorHAnsi"/>
          <w:sz w:val="22"/>
          <w:szCs w:val="22"/>
        </w:rPr>
        <w:t>s. The ESORT study assessed whether th</w:t>
      </w:r>
      <w:r w:rsidR="00D94903" w:rsidRPr="00C52452">
        <w:rPr>
          <w:rFonts w:asciiTheme="minorHAnsi" w:hAnsiTheme="minorHAnsi" w:cstheme="minorHAnsi"/>
          <w:sz w:val="22"/>
          <w:szCs w:val="22"/>
        </w:rPr>
        <w:t>e TTO</w:t>
      </w:r>
      <w:r w:rsidRPr="00C52452">
        <w:rPr>
          <w:rFonts w:asciiTheme="minorHAnsi" w:hAnsiTheme="minorHAnsi" w:cstheme="minorHAnsi"/>
          <w:sz w:val="22"/>
          <w:szCs w:val="22"/>
        </w:rPr>
        <w:t xml:space="preserve"> met the two requisite conditions</w:t>
      </w:r>
      <w:r w:rsidR="00D94903" w:rsidRPr="00C52452">
        <w:rPr>
          <w:rFonts w:asciiTheme="minorHAnsi" w:hAnsiTheme="minorHAnsi" w:cstheme="minorHAnsi"/>
          <w:sz w:val="22"/>
          <w:szCs w:val="22"/>
        </w:rPr>
        <w:t xml:space="preserve"> for an IV</w:t>
      </w:r>
      <w:r w:rsidRPr="00C52452">
        <w:rPr>
          <w:rFonts w:asciiTheme="minorHAnsi" w:hAnsiTheme="minorHAnsi" w:cstheme="minorHAnsi"/>
          <w:sz w:val="22"/>
          <w:szCs w:val="22"/>
        </w:rPr>
        <w:t xml:space="preserve">, first, that the </w:t>
      </w:r>
      <w:r w:rsidR="00D94903" w:rsidRPr="00C52452">
        <w:rPr>
          <w:rFonts w:asciiTheme="minorHAnsi" w:hAnsiTheme="minorHAnsi" w:cstheme="minorHAnsi"/>
          <w:sz w:val="22"/>
          <w:szCs w:val="22"/>
        </w:rPr>
        <w:t>hospital’s TTO</w:t>
      </w:r>
      <w:r w:rsidRPr="00C52452">
        <w:rPr>
          <w:rFonts w:asciiTheme="minorHAnsi" w:hAnsiTheme="minorHAnsi" w:cstheme="minorHAnsi"/>
          <w:sz w:val="22"/>
          <w:szCs w:val="22"/>
        </w:rPr>
        <w:t xml:space="preserve"> was associated with having ES and second, that the </w:t>
      </w:r>
      <w:r w:rsidR="00D94903" w:rsidRPr="00C52452">
        <w:rPr>
          <w:rFonts w:asciiTheme="minorHAnsi" w:hAnsiTheme="minorHAnsi" w:cstheme="minorHAnsi"/>
          <w:sz w:val="22"/>
          <w:szCs w:val="22"/>
        </w:rPr>
        <w:t>TTO</w:t>
      </w:r>
      <w:r w:rsidRPr="00C52452">
        <w:rPr>
          <w:rFonts w:asciiTheme="minorHAnsi" w:hAnsiTheme="minorHAnsi" w:cstheme="minorHAnsi"/>
          <w:sz w:val="22"/>
          <w:szCs w:val="22"/>
        </w:rPr>
        <w:t xml:space="preserve"> was not related to outcomes, except through the receipt of ES.</w:t>
      </w:r>
    </w:p>
    <w:p w14:paraId="7B55C873" w14:textId="77777777" w:rsidR="000717D2" w:rsidRPr="00C52452" w:rsidRDefault="000717D2" w:rsidP="00E3645C">
      <w:pPr>
        <w:pStyle w:val="paragraph"/>
        <w:spacing w:line="276" w:lineRule="auto"/>
        <w:textAlignment w:val="baseline"/>
        <w:rPr>
          <w:rStyle w:val="normaltextrun"/>
          <w:rFonts w:asciiTheme="minorHAnsi" w:hAnsiTheme="minorHAnsi" w:cstheme="minorHAnsi"/>
        </w:rPr>
      </w:pPr>
      <w:r w:rsidRPr="00C52452">
        <w:rPr>
          <w:rStyle w:val="normaltextrun"/>
          <w:rFonts w:asciiTheme="minorHAnsi" w:hAnsiTheme="minorHAnsi" w:cstheme="minorHAnsi"/>
          <w:b/>
          <w:bCs/>
          <w:sz w:val="22"/>
          <w:szCs w:val="22"/>
        </w:rPr>
        <w:t>Definitions of cohorts, ES and NES strategies</w:t>
      </w:r>
    </w:p>
    <w:p w14:paraId="24F7D6A5" w14:textId="77777777" w:rsidR="000717D2" w:rsidRPr="00C52452" w:rsidRDefault="000717D2" w:rsidP="00E3645C">
      <w:pPr>
        <w:spacing w:before="100" w:beforeAutospacing="1" w:after="100" w:afterAutospacing="1" w:line="276" w:lineRule="auto"/>
        <w:rPr>
          <w:rFonts w:asciiTheme="minorHAnsi" w:hAnsiTheme="minorHAnsi" w:cstheme="minorHAnsi"/>
        </w:rPr>
      </w:pPr>
      <w:r w:rsidRPr="00C52452">
        <w:rPr>
          <w:rFonts w:asciiTheme="minorHAnsi" w:hAnsiTheme="minorHAnsi" w:cstheme="minorHAnsi"/>
        </w:rPr>
        <w:t>The target populations included hospital admissions for patients aged 18 years old or over that: (i) occurred between 1/4/2010 and 31/12/2019; (ii) included a main diagnosis with a relevant ICD-10 diagnosis code, or for the intestinal obstruction cohort, a relevant diagnosis in the second diagnosis field if the main diagnosis was colorectal cancer, (iii) was within an emergency admission through the Emergency Department, or from a primary care referral; (iv) was under a consultant general surgeon, sub-speciality general surgeon, or any other surgeon working in the general surgery specialty; and (v) was the first or second episode within the admission. Admissions for which there was a prior emergency admission with a relevant diagnosis in the previous 12 months were excluded.</w:t>
      </w:r>
    </w:p>
    <w:p w14:paraId="52F23CF3" w14:textId="77777777" w:rsidR="000717D2" w:rsidRPr="00C52452" w:rsidRDefault="000717D2" w:rsidP="00E3645C">
      <w:pPr>
        <w:pStyle w:val="paragraph"/>
        <w:spacing w:line="276" w:lineRule="auto"/>
        <w:textAlignment w:val="baseline"/>
        <w:rPr>
          <w:rStyle w:val="eop"/>
          <w:rFonts w:asciiTheme="minorHAnsi" w:hAnsiTheme="minorHAnsi" w:cstheme="minorHAnsi"/>
          <w:sz w:val="22"/>
          <w:szCs w:val="22"/>
        </w:rPr>
      </w:pPr>
      <w:r w:rsidRPr="00C52452">
        <w:rPr>
          <w:rFonts w:asciiTheme="minorHAnsi" w:hAnsiTheme="minorHAnsi" w:cstheme="minorHAnsi"/>
          <w:sz w:val="22"/>
          <w:szCs w:val="22"/>
        </w:rPr>
        <w:t xml:space="preserve">ES was defined from a list of </w:t>
      </w:r>
      <w:bookmarkStart w:id="15" w:name="_Hlk85627694"/>
      <w:r w:rsidRPr="00C52452">
        <w:rPr>
          <w:rFonts w:asciiTheme="minorHAnsi" w:hAnsiTheme="minorHAnsi" w:cstheme="minorHAnsi"/>
          <w:sz w:val="22"/>
          <w:szCs w:val="22"/>
        </w:rPr>
        <w:t xml:space="preserve">Office of Population Censuses and Surveys (OPCS) </w:t>
      </w:r>
      <w:bookmarkEnd w:id="15"/>
      <w:r w:rsidRPr="00C52452">
        <w:rPr>
          <w:rFonts w:asciiTheme="minorHAnsi" w:hAnsiTheme="minorHAnsi" w:cstheme="minorHAnsi"/>
          <w:sz w:val="22"/>
          <w:szCs w:val="22"/>
        </w:rPr>
        <w:t>codes and had to be within a maximum time window defined by the consensus of the clinical panel. These were within three days (hernia), seven days (appendicitis, cholelithiasis, intestinal obstruction), or any time within the emergency admission (diverticular disease). The NES strategy included antibiotic therapy, non-operative procedures including interventional radiology, and operative procedures that did not meet the ES criteria.</w:t>
      </w:r>
      <w:r w:rsidRPr="00C52452">
        <w:rPr>
          <w:rStyle w:val="eop"/>
          <w:rFonts w:asciiTheme="minorHAnsi" w:hAnsiTheme="minorHAnsi" w:cstheme="minorHAnsi"/>
          <w:sz w:val="22"/>
          <w:szCs w:val="22"/>
        </w:rPr>
        <w:t> </w:t>
      </w:r>
    </w:p>
    <w:p w14:paraId="32191B48" w14:textId="6A2C8D25" w:rsidR="000717D2" w:rsidRPr="00C52452" w:rsidRDefault="000717D2" w:rsidP="00E3645C">
      <w:pPr>
        <w:pStyle w:val="paragraph"/>
        <w:spacing w:line="276" w:lineRule="auto"/>
        <w:textAlignment w:val="baseline"/>
        <w:rPr>
          <w:rFonts w:asciiTheme="minorHAnsi" w:hAnsiTheme="minorHAnsi" w:cstheme="minorHAnsi"/>
          <w:sz w:val="22"/>
          <w:szCs w:val="22"/>
        </w:rPr>
      </w:pPr>
      <w:r w:rsidRPr="00C52452">
        <w:rPr>
          <w:rFonts w:asciiTheme="minorHAnsi" w:hAnsiTheme="minorHAnsi" w:cstheme="minorHAnsi"/>
          <w:sz w:val="22"/>
          <w:szCs w:val="22"/>
        </w:rPr>
        <w:t xml:space="preserve">Information on patient characteristics were extracted from HES and used to define pre-specified subgroups including: age (years), number of comorbidities (Charlson comorbidity index), and frailty according to the secondary care administrative records frailty (SCARF) index. The SCARF index is </w:t>
      </w:r>
      <w:r w:rsidRPr="00C52452">
        <w:rPr>
          <w:rFonts w:asciiTheme="minorHAnsi" w:hAnsiTheme="minorHAnsi" w:cstheme="minorHAnsi"/>
          <w:sz w:val="22"/>
          <w:szCs w:val="22"/>
        </w:rPr>
        <w:lastRenderedPageBreak/>
        <w:t>based on the concept of frailty as an accumulation of deficits.  The SCARF index uses 32 deficits, each one defined from ICD</w:t>
      </w:r>
      <w:r w:rsidR="00260C67" w:rsidRPr="00C52452">
        <w:rPr>
          <w:rFonts w:asciiTheme="minorHAnsi" w:hAnsiTheme="minorHAnsi" w:cstheme="minorHAnsi"/>
          <w:sz w:val="22"/>
          <w:szCs w:val="22"/>
        </w:rPr>
        <w:t>-</w:t>
      </w:r>
      <w:r w:rsidRPr="00C52452">
        <w:rPr>
          <w:rFonts w:asciiTheme="minorHAnsi" w:hAnsiTheme="minorHAnsi" w:cstheme="minorHAnsi"/>
          <w:sz w:val="22"/>
          <w:szCs w:val="22"/>
        </w:rPr>
        <w:t>10 codes.</w:t>
      </w:r>
    </w:p>
    <w:p w14:paraId="08386D4E" w14:textId="77777777" w:rsidR="000717D2" w:rsidRPr="00C52452" w:rsidRDefault="000717D2" w:rsidP="00E3645C">
      <w:pPr>
        <w:spacing w:before="100" w:beforeAutospacing="1" w:after="100" w:afterAutospacing="1" w:line="276" w:lineRule="auto"/>
        <w:rPr>
          <w:rFonts w:asciiTheme="minorHAnsi" w:hAnsiTheme="minorHAnsi" w:cstheme="minorHAnsi"/>
          <w:b/>
        </w:rPr>
      </w:pPr>
      <w:bookmarkStart w:id="16" w:name="_Hlk85627800"/>
      <w:r w:rsidRPr="00C52452">
        <w:rPr>
          <w:rFonts w:asciiTheme="minorHAnsi" w:hAnsiTheme="minorHAnsi" w:cstheme="minorHAnsi"/>
          <w:b/>
        </w:rPr>
        <w:t>Outcomes</w:t>
      </w:r>
    </w:p>
    <w:p w14:paraId="77C5FC22" w14:textId="77777777" w:rsidR="000717D2" w:rsidRPr="00C52452" w:rsidRDefault="000717D2" w:rsidP="00E3645C">
      <w:pPr>
        <w:spacing w:before="100" w:beforeAutospacing="1" w:after="100" w:afterAutospacing="1" w:line="276" w:lineRule="auto"/>
        <w:rPr>
          <w:rFonts w:asciiTheme="minorHAnsi" w:hAnsiTheme="minorHAnsi" w:cstheme="minorHAnsi"/>
        </w:rPr>
      </w:pPr>
      <w:r w:rsidRPr="00C52452">
        <w:rPr>
          <w:rFonts w:asciiTheme="minorHAnsi" w:hAnsiTheme="minorHAnsi" w:cstheme="minorHAnsi"/>
        </w:rPr>
        <w:t>The primary outcome measure was the ‘number of days alive and out of hospital’ (DAOH) at 90 days. DAOH is a composite measure, which encompasses mortality and total length of hospital stay (LOS) including readmissions. DAOH has been previously validated as an outcome following surgery, and its choice was supported by the study’s panel of ex-patients and public contributors. The calculation of DAOH used HES data on the total duration of hospitalisation over the 90-day period, and the date of death from linkage to the Office for National Statistics (ONS) death record. The sample size for each condition was projected to be sufficient to assess overall differences between the comparison groups in the mean DAOH of at least one day, with 80% power, and 95% levels of statistical significance. The secondary outcomes were the two aspects of DAOH: 90-day mortality and LOS, and any emergency readmission within 30 days.</w:t>
      </w:r>
    </w:p>
    <w:p w14:paraId="0166AA67" w14:textId="77777777" w:rsidR="000717D2" w:rsidRPr="00C52452" w:rsidRDefault="000717D2" w:rsidP="00E3645C">
      <w:pPr>
        <w:spacing w:before="100" w:beforeAutospacing="1" w:after="100" w:afterAutospacing="1" w:line="276" w:lineRule="auto"/>
        <w:rPr>
          <w:rFonts w:asciiTheme="minorHAnsi" w:hAnsiTheme="minorHAnsi" w:cstheme="minorHAnsi"/>
          <w:b/>
        </w:rPr>
      </w:pPr>
      <w:r w:rsidRPr="00C52452">
        <w:rPr>
          <w:rFonts w:asciiTheme="minorHAnsi" w:hAnsiTheme="minorHAnsi" w:cstheme="minorHAnsi"/>
          <w:b/>
        </w:rPr>
        <w:t>Analysis</w:t>
      </w:r>
    </w:p>
    <w:bookmarkEnd w:id="16"/>
    <w:p w14:paraId="5AA3E33E" w14:textId="77777777" w:rsidR="000717D2" w:rsidRPr="00C52452" w:rsidRDefault="000717D2" w:rsidP="00E3645C">
      <w:pPr>
        <w:pStyle w:val="paragraph"/>
        <w:spacing w:line="276" w:lineRule="auto"/>
        <w:textAlignment w:val="baseline"/>
        <w:rPr>
          <w:rFonts w:asciiTheme="minorHAnsi" w:eastAsia="Helvetica" w:hAnsiTheme="minorHAnsi" w:cstheme="minorHAnsi"/>
          <w:sz w:val="22"/>
          <w:szCs w:val="22"/>
          <w:lang w:bidi="en-GB"/>
          <w14:ligatures w14:val="standardContextual"/>
        </w:rPr>
      </w:pPr>
      <w:r w:rsidRPr="00C52452">
        <w:rPr>
          <w:rFonts w:asciiTheme="minorHAnsi" w:hAnsiTheme="minorHAnsi" w:cstheme="minorHAnsi"/>
          <w:sz w:val="22"/>
          <w:szCs w:val="22"/>
        </w:rPr>
        <w:t xml:space="preserve">For each qualifying emergency admission, the TTO was calculated as the proportion of eligible emergency admissions in that specific hospital who received ES in the previous 12 months, thus suggesting that the hospital’s past preference for ES strongly predicts treatment choice for the current patient. The IV was used to address confounding in estimating the relative effectiveness of ES versus NES strategies for the overall cohort, and for the above pre-specified subgroup variables. </w:t>
      </w:r>
      <w:r w:rsidRPr="00C52452">
        <w:rPr>
          <w:rFonts w:asciiTheme="minorHAnsi" w:eastAsia="Helvetica" w:hAnsiTheme="minorHAnsi" w:cstheme="minorHAnsi"/>
          <w:sz w:val="22"/>
          <w:szCs w:val="22"/>
          <w:lang w:bidi="en-GB"/>
          <w14:ligatures w14:val="standardContextual"/>
        </w:rPr>
        <w:t xml:space="preserve">To further support the conditions underlying the IV, the analysis </w:t>
      </w:r>
      <w:r w:rsidRPr="00C52452">
        <w:rPr>
          <w:rFonts w:asciiTheme="minorHAnsi" w:hAnsiTheme="minorHAnsi" w:cstheme="minorHAnsi"/>
          <w:sz w:val="22"/>
          <w:szCs w:val="22"/>
        </w:rPr>
        <w:t>adjusted for the covariates described above, together with the time period, and proxies for the quality of acute care in each hospital.</w:t>
      </w:r>
    </w:p>
    <w:p w14:paraId="5C51B9B5" w14:textId="64BEA806" w:rsidR="000717D2" w:rsidRPr="00C52452" w:rsidRDefault="000717D2" w:rsidP="00E3645C">
      <w:pPr>
        <w:pStyle w:val="paragraph"/>
        <w:spacing w:line="276" w:lineRule="auto"/>
        <w:textAlignment w:val="baseline"/>
        <w:rPr>
          <w:rFonts w:asciiTheme="minorHAnsi" w:hAnsiTheme="minorHAnsi" w:cstheme="minorHAnsi"/>
          <w:sz w:val="22"/>
          <w:szCs w:val="22"/>
        </w:rPr>
      </w:pPr>
      <w:r w:rsidRPr="00C52452">
        <w:rPr>
          <w:rFonts w:asciiTheme="minorHAnsi" w:eastAsia="Helvetica" w:hAnsiTheme="minorHAnsi" w:cstheme="minorHAnsi"/>
          <w:sz w:val="22"/>
          <w:szCs w:val="22"/>
          <w:lang w:bidi="en-GB"/>
          <w14:ligatures w14:val="standardContextual"/>
        </w:rPr>
        <w:t xml:space="preserve">The sensitivity analyses assessed whether the results were robust to alternative assumptions including: </w:t>
      </w:r>
      <w:r w:rsidR="00D94903" w:rsidRPr="00C52452">
        <w:rPr>
          <w:rFonts w:asciiTheme="minorHAnsi" w:eastAsia="Helvetica" w:hAnsiTheme="minorHAnsi" w:cstheme="minorHAnsi"/>
          <w:sz w:val="22"/>
          <w:szCs w:val="22"/>
          <w:lang w:bidi="en-GB"/>
          <w14:ligatures w14:val="standardContextual"/>
        </w:rPr>
        <w:t>different</w:t>
      </w:r>
      <w:r w:rsidRPr="00C52452">
        <w:rPr>
          <w:rFonts w:asciiTheme="minorHAnsi" w:eastAsia="Helvetica" w:hAnsiTheme="minorHAnsi" w:cstheme="minorHAnsi"/>
          <w:sz w:val="22"/>
          <w:szCs w:val="22"/>
          <w:lang w:bidi="en-GB"/>
          <w14:ligatures w14:val="standardContextual"/>
        </w:rPr>
        <w:t xml:space="preserve"> definitions of ES and the quality of acute care, and the use of regression adjustment, which assumed that there were no unmeasured confounders, rather than the IV approach. </w:t>
      </w:r>
    </w:p>
    <w:p w14:paraId="464E478B" w14:textId="29B87A35" w:rsidR="000717D2" w:rsidRPr="00C52452" w:rsidRDefault="000717D2" w:rsidP="00E3645C">
      <w:pPr>
        <w:pStyle w:val="paragraph"/>
        <w:spacing w:line="276" w:lineRule="auto"/>
        <w:textAlignment w:val="baseline"/>
        <w:rPr>
          <w:rStyle w:val="normaltextrun"/>
          <w:rFonts w:asciiTheme="minorHAnsi" w:hAnsiTheme="minorHAnsi" w:cstheme="minorHAnsi"/>
        </w:rPr>
      </w:pPr>
      <w:r w:rsidRPr="00C52452">
        <w:rPr>
          <w:rStyle w:val="normaltextrun"/>
          <w:rFonts w:asciiTheme="minorHAnsi" w:hAnsiTheme="minorHAnsi" w:cstheme="minorHAnsi"/>
          <w:b/>
          <w:bCs/>
          <w:sz w:val="22"/>
          <w:szCs w:val="22"/>
        </w:rPr>
        <w:t xml:space="preserve">Cost-effectiveness analysis </w:t>
      </w:r>
    </w:p>
    <w:p w14:paraId="441B83D3" w14:textId="77777777" w:rsidR="000717D2" w:rsidRPr="00C52452" w:rsidRDefault="000717D2" w:rsidP="00E3645C">
      <w:pPr>
        <w:pStyle w:val="paragraph"/>
        <w:spacing w:line="276" w:lineRule="auto"/>
        <w:textAlignment w:val="baseline"/>
        <w:rPr>
          <w:rStyle w:val="normaltextrun"/>
          <w:rFonts w:asciiTheme="minorHAnsi" w:hAnsiTheme="minorHAnsi" w:cstheme="minorHAnsi"/>
          <w:sz w:val="22"/>
          <w:szCs w:val="22"/>
        </w:rPr>
      </w:pPr>
      <w:r w:rsidRPr="00C52452">
        <w:rPr>
          <w:rStyle w:val="normaltextrun"/>
          <w:rFonts w:asciiTheme="minorHAnsi" w:hAnsiTheme="minorHAnsi" w:cstheme="minorHAnsi"/>
          <w:sz w:val="22"/>
          <w:szCs w:val="22"/>
        </w:rPr>
        <w:t xml:space="preserve">The cost-effectiveness analysis (CEA) took an acute hospital perspective and included all inpatient costs up to one year. Information on individual-level resource use was extracted from the HES data and included: the procedures received, the total hospital LOS, including critical care, and readmissions. Unit costs were taken from a literature review and the NHS payment by results database, and combined with resource use to report total costs per patient up to one year. We reported Quality-Adjusted Life Years (QALYs) up to one year by combining survival time with health-related quality of life (HRQoL) estimates from the literature. </w:t>
      </w:r>
    </w:p>
    <w:p w14:paraId="6E9D17CE" w14:textId="77777777" w:rsidR="000717D2" w:rsidRPr="00C52452" w:rsidRDefault="000717D2" w:rsidP="00E3645C">
      <w:pPr>
        <w:pStyle w:val="paragraph"/>
        <w:spacing w:line="276" w:lineRule="auto"/>
        <w:textAlignment w:val="baseline"/>
        <w:rPr>
          <w:rStyle w:val="normaltextrun"/>
          <w:rFonts w:asciiTheme="minorHAnsi" w:hAnsiTheme="minorHAnsi" w:cstheme="minorHAnsi"/>
          <w:sz w:val="22"/>
          <w:szCs w:val="22"/>
        </w:rPr>
      </w:pPr>
      <w:r w:rsidRPr="00C52452">
        <w:rPr>
          <w:rStyle w:val="normaltextrun"/>
          <w:rFonts w:asciiTheme="minorHAnsi" w:hAnsiTheme="minorHAnsi" w:cstheme="minorHAnsi"/>
          <w:sz w:val="22"/>
          <w:szCs w:val="22"/>
        </w:rPr>
        <w:t>We estimated the relative cost-effectiveness of ES versus NES strategies for each of the five acute conditions for the overall cohort and each of the pre-specified subgroups, adjusting for confounding with the IV approach. The cost-effectiveness metric was the incremental net monetary benefit (INB), with incremental QALYs, defined as the difference in QALYs between ES and NES strategies, which were then valued at £20,000 per QALY. We tested whether the results were robust to alternative sources for the HRQoL estimates, to different time horizons (five vs one year), and to adjustment for confounding with regression instead of the IV approach.</w:t>
      </w:r>
    </w:p>
    <w:p w14:paraId="1BA73818" w14:textId="77777777" w:rsidR="000717D2" w:rsidRPr="00C52452" w:rsidRDefault="000717D2" w:rsidP="00E3645C">
      <w:pPr>
        <w:pStyle w:val="paragraph"/>
        <w:spacing w:line="276" w:lineRule="auto"/>
        <w:textAlignment w:val="baseline"/>
        <w:rPr>
          <w:rStyle w:val="eop"/>
          <w:rFonts w:asciiTheme="minorHAnsi" w:hAnsiTheme="minorHAnsi" w:cstheme="minorHAnsi"/>
          <w:b/>
          <w:bCs/>
        </w:rPr>
      </w:pPr>
      <w:r w:rsidRPr="00C52452">
        <w:rPr>
          <w:rStyle w:val="normaltextrun"/>
          <w:rFonts w:asciiTheme="minorHAnsi" w:hAnsiTheme="minorHAnsi" w:cstheme="minorHAnsi"/>
          <w:b/>
          <w:bCs/>
          <w:sz w:val="28"/>
          <w:szCs w:val="28"/>
        </w:rPr>
        <w:t>Results</w:t>
      </w:r>
    </w:p>
    <w:p w14:paraId="791FA6BD" w14:textId="77777777" w:rsidR="000717D2" w:rsidRPr="00C52452" w:rsidRDefault="000717D2" w:rsidP="00E3645C">
      <w:pPr>
        <w:spacing w:line="276" w:lineRule="auto"/>
        <w:rPr>
          <w:rFonts w:asciiTheme="minorHAnsi" w:hAnsiTheme="minorHAnsi" w:cstheme="minorHAnsi"/>
          <w:b/>
          <w:bCs/>
        </w:rPr>
      </w:pPr>
      <w:r w:rsidRPr="00C52452">
        <w:rPr>
          <w:rFonts w:asciiTheme="minorHAnsi" w:hAnsiTheme="minorHAnsi" w:cstheme="minorHAnsi"/>
          <w:b/>
          <w:bCs/>
        </w:rPr>
        <w:t xml:space="preserve">Cohorts and IV validity </w:t>
      </w:r>
    </w:p>
    <w:p w14:paraId="75D45537" w14:textId="77777777" w:rsidR="00E3645C" w:rsidRPr="00C52452" w:rsidRDefault="00E3645C" w:rsidP="00E3645C">
      <w:pPr>
        <w:spacing w:line="276" w:lineRule="auto"/>
        <w:rPr>
          <w:rFonts w:asciiTheme="minorHAnsi" w:hAnsiTheme="minorHAnsi" w:cstheme="minorHAnsi"/>
        </w:rPr>
      </w:pPr>
    </w:p>
    <w:p w14:paraId="4E4C9F70" w14:textId="7344CD81" w:rsidR="000717D2" w:rsidRPr="00C52452" w:rsidRDefault="000717D2" w:rsidP="00E3645C">
      <w:pPr>
        <w:spacing w:line="276" w:lineRule="auto"/>
        <w:rPr>
          <w:rFonts w:asciiTheme="minorHAnsi" w:hAnsiTheme="minorHAnsi" w:cstheme="minorHAnsi"/>
          <w:bCs/>
        </w:rPr>
      </w:pPr>
      <w:bookmarkStart w:id="17" w:name="_Hlk85639734"/>
      <w:r w:rsidRPr="00C52452">
        <w:rPr>
          <w:rFonts w:asciiTheme="minorHAnsi" w:hAnsiTheme="minorHAnsi" w:cstheme="minorHAnsi"/>
        </w:rPr>
        <w:t xml:space="preserve">Cohort sizes were: 268,144 (appendicitis), 240,977 (cholelithiasis), 138,869 (diverticular disease), 106,432 (hernia), and 133,073 (intestinal obstruction). The proportions of patients who had ES were 92.3% (acute appendicitis), 21.6% (cholelithiasis), 11.4% (diverticular disease), 58.8% (abdominal wall hernia) and 30.5% (intestinal obstruction). </w:t>
      </w:r>
      <w:bookmarkEnd w:id="17"/>
      <w:r w:rsidRPr="00C52452">
        <w:rPr>
          <w:rFonts w:asciiTheme="minorHAnsi" w:hAnsiTheme="minorHAnsi" w:cstheme="minorHAnsi"/>
        </w:rPr>
        <w:t xml:space="preserve">There was wide variation in ES rates across NHS hospitals. The greatest variation was for cholelithiasis with a median ES rate across hospitals of 8.4% with </w:t>
      </w:r>
      <w:r w:rsidR="00A865BE" w:rsidRPr="00C52452">
        <w:rPr>
          <w:rFonts w:asciiTheme="minorHAnsi" w:hAnsiTheme="minorHAnsi" w:cstheme="minorHAnsi"/>
        </w:rPr>
        <w:t>minimum</w:t>
      </w:r>
      <w:r w:rsidRPr="00C52452">
        <w:rPr>
          <w:rFonts w:asciiTheme="minorHAnsi" w:hAnsiTheme="minorHAnsi" w:cstheme="minorHAnsi"/>
        </w:rPr>
        <w:t xml:space="preserve"> </w:t>
      </w:r>
      <w:r w:rsidR="00A865BE" w:rsidRPr="00C52452">
        <w:rPr>
          <w:rFonts w:asciiTheme="minorHAnsi" w:hAnsiTheme="minorHAnsi" w:cstheme="minorHAnsi"/>
        </w:rPr>
        <w:t xml:space="preserve">and maximum </w:t>
      </w:r>
      <w:r w:rsidRPr="00C52452">
        <w:rPr>
          <w:rFonts w:asciiTheme="minorHAnsi" w:hAnsiTheme="minorHAnsi" w:cstheme="minorHAnsi"/>
        </w:rPr>
        <w:t xml:space="preserve">of </w:t>
      </w:r>
      <w:r w:rsidR="00A865BE" w:rsidRPr="00C52452">
        <w:rPr>
          <w:rFonts w:asciiTheme="minorHAnsi" w:hAnsiTheme="minorHAnsi" w:cstheme="minorHAnsi"/>
        </w:rPr>
        <w:t>2.3</w:t>
      </w:r>
      <w:r w:rsidRPr="00C52452">
        <w:rPr>
          <w:rFonts w:asciiTheme="minorHAnsi" w:hAnsiTheme="minorHAnsi" w:cstheme="minorHAnsi"/>
        </w:rPr>
        <w:t xml:space="preserve">% </w:t>
      </w:r>
      <w:r w:rsidR="00A865BE" w:rsidRPr="00C52452">
        <w:rPr>
          <w:rFonts w:asciiTheme="minorHAnsi" w:hAnsiTheme="minorHAnsi" w:cstheme="minorHAnsi"/>
        </w:rPr>
        <w:t>and</w:t>
      </w:r>
      <w:r w:rsidRPr="00C52452">
        <w:rPr>
          <w:rFonts w:asciiTheme="minorHAnsi" w:hAnsiTheme="minorHAnsi" w:cstheme="minorHAnsi"/>
        </w:rPr>
        <w:t xml:space="preserve"> </w:t>
      </w:r>
      <w:r w:rsidR="00A865BE" w:rsidRPr="00C52452">
        <w:rPr>
          <w:rFonts w:asciiTheme="minorHAnsi" w:hAnsiTheme="minorHAnsi" w:cstheme="minorHAnsi"/>
        </w:rPr>
        <w:t>66</w:t>
      </w:r>
      <w:r w:rsidRPr="00C52452">
        <w:rPr>
          <w:rFonts w:asciiTheme="minorHAnsi" w:hAnsiTheme="minorHAnsi" w:cstheme="minorHAnsi"/>
        </w:rPr>
        <w:t>.</w:t>
      </w:r>
      <w:r w:rsidR="00A865BE" w:rsidRPr="00C52452">
        <w:rPr>
          <w:rFonts w:asciiTheme="minorHAnsi" w:hAnsiTheme="minorHAnsi" w:cstheme="minorHAnsi"/>
        </w:rPr>
        <w:t>4</w:t>
      </w:r>
      <w:r w:rsidRPr="00C52452">
        <w:rPr>
          <w:rFonts w:asciiTheme="minorHAnsi" w:hAnsiTheme="minorHAnsi" w:cstheme="minorHAnsi"/>
        </w:rPr>
        <w:t>%, following by hernia, median, 59.8% (</w:t>
      </w:r>
      <w:r w:rsidR="00A865BE" w:rsidRPr="00C52452">
        <w:rPr>
          <w:rFonts w:asciiTheme="minorHAnsi" w:hAnsiTheme="minorHAnsi" w:cstheme="minorHAnsi"/>
        </w:rPr>
        <w:t>minimum 30.8</w:t>
      </w:r>
      <w:r w:rsidRPr="00C52452">
        <w:rPr>
          <w:rFonts w:asciiTheme="minorHAnsi" w:hAnsiTheme="minorHAnsi" w:cstheme="minorHAnsi"/>
        </w:rPr>
        <w:t>%</w:t>
      </w:r>
      <w:r w:rsidR="00A865BE" w:rsidRPr="00C52452">
        <w:rPr>
          <w:rFonts w:asciiTheme="minorHAnsi" w:hAnsiTheme="minorHAnsi" w:cstheme="minorHAnsi"/>
        </w:rPr>
        <w:t>, maximum</w:t>
      </w:r>
      <w:r w:rsidRPr="00C52452">
        <w:rPr>
          <w:rFonts w:asciiTheme="minorHAnsi" w:hAnsiTheme="minorHAnsi" w:cstheme="minorHAnsi"/>
        </w:rPr>
        <w:t xml:space="preserve"> </w:t>
      </w:r>
      <w:r w:rsidR="00A865BE" w:rsidRPr="00C52452">
        <w:rPr>
          <w:rFonts w:asciiTheme="minorHAnsi" w:hAnsiTheme="minorHAnsi" w:cstheme="minorHAnsi"/>
        </w:rPr>
        <w:t>79.2</w:t>
      </w:r>
      <w:r w:rsidRPr="00C52452">
        <w:rPr>
          <w:rFonts w:asciiTheme="minorHAnsi" w:hAnsiTheme="minorHAnsi" w:cstheme="minorHAnsi"/>
        </w:rPr>
        <w:t>%) appendicitis, 93.0% (</w:t>
      </w:r>
      <w:r w:rsidR="00A865BE" w:rsidRPr="00C52452">
        <w:rPr>
          <w:rFonts w:asciiTheme="minorHAnsi" w:hAnsiTheme="minorHAnsi" w:cstheme="minorHAnsi"/>
        </w:rPr>
        <w:t>67.5</w:t>
      </w:r>
      <w:r w:rsidRPr="00C52452">
        <w:rPr>
          <w:rFonts w:asciiTheme="minorHAnsi" w:hAnsiTheme="minorHAnsi" w:cstheme="minorHAnsi"/>
        </w:rPr>
        <w:t>%</w:t>
      </w:r>
      <w:r w:rsidR="00A865BE" w:rsidRPr="00C52452">
        <w:rPr>
          <w:rFonts w:asciiTheme="minorHAnsi" w:hAnsiTheme="minorHAnsi" w:cstheme="minorHAnsi"/>
        </w:rPr>
        <w:t xml:space="preserve">, </w:t>
      </w:r>
      <w:r w:rsidRPr="00C52452">
        <w:rPr>
          <w:rFonts w:asciiTheme="minorHAnsi" w:hAnsiTheme="minorHAnsi" w:cstheme="minorHAnsi"/>
        </w:rPr>
        <w:t>9</w:t>
      </w:r>
      <w:r w:rsidR="00A865BE" w:rsidRPr="00C52452">
        <w:rPr>
          <w:rFonts w:asciiTheme="minorHAnsi" w:hAnsiTheme="minorHAnsi" w:cstheme="minorHAnsi"/>
        </w:rPr>
        <w:t>8</w:t>
      </w:r>
      <w:r w:rsidRPr="00C52452">
        <w:rPr>
          <w:rFonts w:asciiTheme="minorHAnsi" w:hAnsiTheme="minorHAnsi" w:cstheme="minorHAnsi"/>
        </w:rPr>
        <w:t>.</w:t>
      </w:r>
      <w:r w:rsidR="00A865BE" w:rsidRPr="00C52452">
        <w:rPr>
          <w:rFonts w:asciiTheme="minorHAnsi" w:hAnsiTheme="minorHAnsi" w:cstheme="minorHAnsi"/>
        </w:rPr>
        <w:t>6</w:t>
      </w:r>
      <w:r w:rsidRPr="00C52452">
        <w:rPr>
          <w:rFonts w:asciiTheme="minorHAnsi" w:hAnsiTheme="minorHAnsi" w:cstheme="minorHAnsi"/>
        </w:rPr>
        <w:t>%), intestinal obstruction, 30.0% (2</w:t>
      </w:r>
      <w:r w:rsidR="00A865BE" w:rsidRPr="00C52452">
        <w:rPr>
          <w:rFonts w:asciiTheme="minorHAnsi" w:hAnsiTheme="minorHAnsi" w:cstheme="minorHAnsi"/>
        </w:rPr>
        <w:t>0.4</w:t>
      </w:r>
      <w:r w:rsidRPr="00C52452">
        <w:rPr>
          <w:rFonts w:asciiTheme="minorHAnsi" w:hAnsiTheme="minorHAnsi" w:cstheme="minorHAnsi"/>
        </w:rPr>
        <w:t>%</w:t>
      </w:r>
      <w:r w:rsidR="00A865BE" w:rsidRPr="00C52452">
        <w:rPr>
          <w:rFonts w:asciiTheme="minorHAnsi" w:hAnsiTheme="minorHAnsi" w:cstheme="minorHAnsi"/>
        </w:rPr>
        <w:t>,</w:t>
      </w:r>
      <w:r w:rsidRPr="00C52452">
        <w:rPr>
          <w:rFonts w:asciiTheme="minorHAnsi" w:hAnsiTheme="minorHAnsi" w:cstheme="minorHAnsi"/>
        </w:rPr>
        <w:t xml:space="preserve"> </w:t>
      </w:r>
      <w:r w:rsidR="00A865BE" w:rsidRPr="00C52452">
        <w:rPr>
          <w:rFonts w:asciiTheme="minorHAnsi" w:hAnsiTheme="minorHAnsi" w:cstheme="minorHAnsi"/>
        </w:rPr>
        <w:t>51.4</w:t>
      </w:r>
      <w:r w:rsidRPr="00C52452">
        <w:rPr>
          <w:rFonts w:asciiTheme="minorHAnsi" w:hAnsiTheme="minorHAnsi" w:cstheme="minorHAnsi"/>
        </w:rPr>
        <w:t>%) and diverticular disease, 11.2% (</w:t>
      </w:r>
      <w:r w:rsidR="00A865BE" w:rsidRPr="00C52452">
        <w:rPr>
          <w:rFonts w:asciiTheme="minorHAnsi" w:hAnsiTheme="minorHAnsi" w:cstheme="minorHAnsi"/>
        </w:rPr>
        <w:t>3.5</w:t>
      </w:r>
      <w:r w:rsidRPr="00C52452">
        <w:rPr>
          <w:rFonts w:asciiTheme="minorHAnsi" w:hAnsiTheme="minorHAnsi" w:cstheme="minorHAnsi"/>
        </w:rPr>
        <w:t>%</w:t>
      </w:r>
      <w:r w:rsidR="00A865BE" w:rsidRPr="00C52452">
        <w:rPr>
          <w:rFonts w:asciiTheme="minorHAnsi" w:hAnsiTheme="minorHAnsi" w:cstheme="minorHAnsi"/>
        </w:rPr>
        <w:t>, 21.0</w:t>
      </w:r>
      <w:r w:rsidRPr="00C52452">
        <w:rPr>
          <w:rFonts w:asciiTheme="minorHAnsi" w:hAnsiTheme="minorHAnsi" w:cstheme="minorHAnsi"/>
        </w:rPr>
        <w:t>%). For each acute condition, the hospital-level TTO was strongly correlated with ES receipt (IV condition 1). T</w:t>
      </w:r>
      <w:r w:rsidRPr="00C52452">
        <w:rPr>
          <w:rFonts w:asciiTheme="minorHAnsi" w:hAnsiTheme="minorHAnsi" w:cstheme="minorHAnsi"/>
          <w:bCs/>
        </w:rPr>
        <w:t>he TTO balanced the observed baseline covariates, which increased confidence that the IV also balanced unmeasured confounders (IV condition 2).</w:t>
      </w:r>
    </w:p>
    <w:p w14:paraId="4A7CDF90" w14:textId="77777777" w:rsidR="00E3645C" w:rsidRPr="00C52452" w:rsidRDefault="00E3645C" w:rsidP="00E3645C">
      <w:pPr>
        <w:spacing w:line="276" w:lineRule="auto"/>
        <w:rPr>
          <w:rFonts w:asciiTheme="minorHAnsi" w:hAnsiTheme="minorHAnsi" w:cstheme="minorHAnsi"/>
          <w:bCs/>
        </w:rPr>
      </w:pPr>
    </w:p>
    <w:p w14:paraId="6C8D7269" w14:textId="77777777" w:rsidR="000717D2" w:rsidRPr="00C52452" w:rsidRDefault="000717D2" w:rsidP="00E3645C">
      <w:pPr>
        <w:spacing w:line="276" w:lineRule="auto"/>
        <w:rPr>
          <w:rFonts w:asciiTheme="minorHAnsi" w:hAnsiTheme="minorHAnsi" w:cstheme="minorHAnsi"/>
          <w:b/>
          <w:bCs/>
        </w:rPr>
      </w:pPr>
      <w:r w:rsidRPr="00C52452">
        <w:rPr>
          <w:rFonts w:asciiTheme="minorHAnsi" w:hAnsiTheme="minorHAnsi" w:cstheme="minorHAnsi"/>
          <w:b/>
          <w:bCs/>
        </w:rPr>
        <w:t xml:space="preserve">Overall effectiveness and cost-effectiveness results </w:t>
      </w:r>
    </w:p>
    <w:p w14:paraId="072904E8" w14:textId="77777777" w:rsidR="00E3645C" w:rsidRPr="00C52452" w:rsidRDefault="00E3645C" w:rsidP="00E3645C">
      <w:pPr>
        <w:spacing w:line="276" w:lineRule="auto"/>
        <w:rPr>
          <w:rFonts w:asciiTheme="minorHAnsi" w:hAnsiTheme="minorHAnsi" w:cstheme="minorHAnsi"/>
          <w:b/>
          <w:bCs/>
        </w:rPr>
      </w:pPr>
    </w:p>
    <w:p w14:paraId="096B2779" w14:textId="77777777" w:rsidR="000717D2" w:rsidRPr="00C52452" w:rsidRDefault="000717D2" w:rsidP="00E3645C">
      <w:pPr>
        <w:spacing w:line="276" w:lineRule="auto"/>
        <w:rPr>
          <w:rFonts w:asciiTheme="minorHAnsi" w:hAnsiTheme="minorHAnsi" w:cstheme="minorHAnsi"/>
        </w:rPr>
      </w:pPr>
      <w:r w:rsidRPr="00C52452">
        <w:rPr>
          <w:rFonts w:asciiTheme="minorHAnsi" w:hAnsiTheme="minorHAnsi" w:cstheme="minorHAnsi"/>
        </w:rPr>
        <w:t xml:space="preserve">Overall, average DAOHs were similar following ES or NES strategies, with mean differences of -0.73 days (95% confidence interval, -2.10 to 0.64) (appendicitis), 0.60 (-0.10 to 1.30) (cholelithiasis), -2.66 (-15.7 to 10.4) (diverticular disease), -0.07 (-2.40 to 2.25) (hernia) and 3.32 (-3.13 to 9.76) (intestinal obstruction), after adjusting for confounding.  Overall all-cause mortality, and LOS at 90 days, and average costs and QALYs at one year were all similar following ES or NES strategies for each of the five acute conditions.  The sensitivity analyses generally reported similar results to the base case analyses, aside from the regression analyses, the results of which highlighted the importance of adjusting for unmeasured confounding with the IV approach. </w:t>
      </w:r>
    </w:p>
    <w:p w14:paraId="683A9A2B" w14:textId="77777777" w:rsidR="00E3645C" w:rsidRPr="00C52452" w:rsidRDefault="00E3645C" w:rsidP="00E3645C">
      <w:pPr>
        <w:spacing w:line="276" w:lineRule="auto"/>
        <w:rPr>
          <w:rFonts w:asciiTheme="minorHAnsi" w:hAnsiTheme="minorHAnsi" w:cstheme="minorHAnsi"/>
        </w:rPr>
      </w:pPr>
    </w:p>
    <w:p w14:paraId="6ED61436" w14:textId="77777777" w:rsidR="000717D2" w:rsidRPr="00C52452" w:rsidRDefault="000717D2" w:rsidP="00E3645C">
      <w:pPr>
        <w:spacing w:line="276" w:lineRule="auto"/>
        <w:rPr>
          <w:rFonts w:asciiTheme="minorHAnsi" w:hAnsiTheme="minorHAnsi" w:cstheme="minorHAnsi"/>
          <w:b/>
        </w:rPr>
      </w:pPr>
      <w:r w:rsidRPr="00C52452">
        <w:rPr>
          <w:rFonts w:asciiTheme="minorHAnsi" w:hAnsiTheme="minorHAnsi" w:cstheme="minorHAnsi"/>
          <w:b/>
        </w:rPr>
        <w:t xml:space="preserve">Effectiveness and cost-effectiveness, by patient subgroup </w:t>
      </w:r>
    </w:p>
    <w:p w14:paraId="4E98A24C" w14:textId="77777777" w:rsidR="00E3645C" w:rsidRPr="00C52452" w:rsidRDefault="00E3645C" w:rsidP="00E3645C">
      <w:pPr>
        <w:spacing w:line="276" w:lineRule="auto"/>
        <w:rPr>
          <w:rFonts w:asciiTheme="minorHAnsi" w:hAnsiTheme="minorHAnsi" w:cstheme="minorHAnsi"/>
          <w:b/>
        </w:rPr>
      </w:pPr>
    </w:p>
    <w:p w14:paraId="25D251DB" w14:textId="0140C82C" w:rsidR="000717D2" w:rsidRPr="00C52452" w:rsidRDefault="000717D2" w:rsidP="00E3645C">
      <w:pPr>
        <w:spacing w:line="276" w:lineRule="auto"/>
        <w:rPr>
          <w:rFonts w:asciiTheme="minorHAnsi" w:hAnsiTheme="minorHAnsi" w:cstheme="minorHAnsi"/>
        </w:rPr>
      </w:pPr>
      <w:r w:rsidRPr="00C52452">
        <w:rPr>
          <w:rFonts w:asciiTheme="minorHAnsi" w:hAnsiTheme="minorHAnsi" w:cstheme="minorHAnsi"/>
        </w:rPr>
        <w:t xml:space="preserve">The relative effectiveness and cost-effectiveness of ES versus NES strategies differed by subgroup according to levels of frailty, </w:t>
      </w:r>
      <w:r w:rsidR="00A865BE" w:rsidRPr="00C52452">
        <w:rPr>
          <w:rFonts w:asciiTheme="minorHAnsi" w:hAnsiTheme="minorHAnsi" w:cstheme="minorHAnsi"/>
        </w:rPr>
        <w:t xml:space="preserve">and </w:t>
      </w:r>
      <w:r w:rsidRPr="00C52452">
        <w:rPr>
          <w:rFonts w:asciiTheme="minorHAnsi" w:hAnsiTheme="minorHAnsi" w:cstheme="minorHAnsi"/>
        </w:rPr>
        <w:t>number of co-morbidities. For patients with severe frailty, the mean DAOHs at 90 days were lower following ES versus NES strategies, with mean differences for appendicitis of -21.0 (95% confidence interval -27.4 to -14.6), cholelithiasis -5.72 (-11.3 to -0.2), diverticular disease -38.9 (-63.3 to -14.6), hernia -19.5 (-26.6 to -12.3), and intestinal obstruction -34.5 (-46.7 to -22.4)</w:t>
      </w:r>
      <w:bookmarkStart w:id="18" w:name="_Hlk85635295"/>
      <w:r w:rsidRPr="00C52452">
        <w:rPr>
          <w:rFonts w:asciiTheme="minorHAnsi" w:hAnsiTheme="minorHAnsi" w:cstheme="minorHAnsi"/>
        </w:rPr>
        <w:t>. For patients with severe frailty</w:t>
      </w:r>
      <w:r w:rsidR="00D94903" w:rsidRPr="00C52452">
        <w:rPr>
          <w:rFonts w:asciiTheme="minorHAnsi" w:hAnsiTheme="minorHAnsi" w:cstheme="minorHAnsi"/>
        </w:rPr>
        <w:t>,</w:t>
      </w:r>
      <w:r w:rsidRPr="00C52452">
        <w:rPr>
          <w:rFonts w:asciiTheme="minorHAnsi" w:hAnsiTheme="minorHAnsi" w:cstheme="minorHAnsi"/>
        </w:rPr>
        <w:t xml:space="preserve"> ES was less cost-effective than NES strategies with INB estimates for appendicitis of -£18,727 (-£23,900 to -£13,600), cholelithiasis -£7,700 (-£13,000 to -£2,370), diverticular disease -£9,230 (-£24,300 to £5,860), hernia -£16,600 (-£21,100 to -£12,000), and intestinal obstruction -£19,300 (-£25,600 to -£13,000). </w:t>
      </w:r>
    </w:p>
    <w:p w14:paraId="7D0F2601" w14:textId="77777777" w:rsidR="00E3645C" w:rsidRPr="00C52452" w:rsidRDefault="00E3645C" w:rsidP="00E3645C">
      <w:pPr>
        <w:spacing w:line="276" w:lineRule="auto"/>
        <w:rPr>
          <w:rFonts w:asciiTheme="minorHAnsi" w:hAnsiTheme="minorHAnsi" w:cstheme="minorHAnsi"/>
        </w:rPr>
      </w:pPr>
    </w:p>
    <w:p w14:paraId="109B0A50" w14:textId="77777777" w:rsidR="000717D2" w:rsidRPr="00C52452" w:rsidRDefault="000717D2" w:rsidP="00E3645C">
      <w:pPr>
        <w:spacing w:line="276" w:lineRule="auto"/>
        <w:rPr>
          <w:rFonts w:asciiTheme="minorHAnsi" w:hAnsiTheme="minorHAnsi" w:cstheme="minorHAnsi"/>
        </w:rPr>
      </w:pPr>
      <w:r w:rsidRPr="00C52452">
        <w:rPr>
          <w:rFonts w:asciiTheme="minorHAnsi" w:hAnsiTheme="minorHAnsi" w:cstheme="minorHAnsi"/>
        </w:rPr>
        <w:t xml:space="preserve">For patients who were categorised as ‘fit’ (without frailty) at presentation, mean DAOH were higher for ES rather than NES strategies for </w:t>
      </w:r>
      <w:bookmarkStart w:id="19" w:name="_Hlk85722376"/>
      <w:r w:rsidRPr="00C52452">
        <w:rPr>
          <w:rFonts w:asciiTheme="minorHAnsi" w:hAnsiTheme="minorHAnsi" w:cstheme="minorHAnsi"/>
        </w:rPr>
        <w:t>diverticular disease, 5.35 (-2.56 to 13.28), hernia 2.26 (0.37 to 4.15) and intestinal obstruction, 18.2 (14.8 to 22.47),</w:t>
      </w:r>
      <w:bookmarkEnd w:id="19"/>
      <w:r w:rsidRPr="00C52452">
        <w:rPr>
          <w:rFonts w:asciiTheme="minorHAnsi" w:hAnsiTheme="minorHAnsi" w:cstheme="minorHAnsi"/>
        </w:rPr>
        <w:t xml:space="preserve"> and were similar for appendicitis -0.18 (-1.56 to 1.20) and cholelithiasis 0.93 (0.48 to 1.39). ES was relatively cost-effective for patients who were fit with estimated INBs of £5,180 (£684 to £9,680) for diverticular disease, £2,040 (£996 to £3,090) for hernia, £7,850 (£5,020 to £10,700) for intestinal obstruction, £369 (-£728 to £1,460) for appendicitis, and £718 (£294 to £1,140) for cholelithiasis. </w:t>
      </w:r>
      <w:bookmarkEnd w:id="18"/>
    </w:p>
    <w:p w14:paraId="4F432A42" w14:textId="77777777" w:rsidR="00E3645C" w:rsidRPr="00C52452" w:rsidRDefault="00E3645C" w:rsidP="00E3645C">
      <w:pPr>
        <w:spacing w:line="276" w:lineRule="auto"/>
        <w:rPr>
          <w:rFonts w:asciiTheme="minorHAnsi" w:hAnsiTheme="minorHAnsi" w:cstheme="minorHAnsi"/>
        </w:rPr>
      </w:pPr>
    </w:p>
    <w:p w14:paraId="26E76B0B" w14:textId="357CFAD4" w:rsidR="000717D2" w:rsidRPr="00C52452" w:rsidRDefault="000717D2" w:rsidP="00E3645C">
      <w:pPr>
        <w:spacing w:line="276" w:lineRule="auto"/>
        <w:rPr>
          <w:rFonts w:asciiTheme="minorHAnsi" w:hAnsiTheme="minorHAnsi" w:cstheme="minorHAnsi"/>
        </w:rPr>
      </w:pPr>
      <w:bookmarkStart w:id="20" w:name="_Hlk86260501"/>
      <w:r w:rsidRPr="00C52452">
        <w:rPr>
          <w:rFonts w:asciiTheme="minorHAnsi" w:hAnsiTheme="minorHAnsi" w:cstheme="minorHAnsi"/>
        </w:rPr>
        <w:t xml:space="preserve">For patients with two or more comorbidities, </w:t>
      </w:r>
      <w:r w:rsidR="00AE4FD0" w:rsidRPr="00C52452">
        <w:rPr>
          <w:rFonts w:asciiTheme="minorHAnsi" w:hAnsiTheme="minorHAnsi" w:cstheme="minorHAnsi"/>
        </w:rPr>
        <w:t xml:space="preserve">on average </w:t>
      </w:r>
      <w:r w:rsidRPr="00C52452">
        <w:rPr>
          <w:rFonts w:asciiTheme="minorHAnsi" w:hAnsiTheme="minorHAnsi" w:cstheme="minorHAnsi"/>
        </w:rPr>
        <w:t>NES strategies were more cost-effective than ES, for patients with acute appendicitis, cholelithiasis or hernia, but ES was more cost-effective for patients with multiple comorbidities who had diverticular disease or intestinal obstruction</w:t>
      </w:r>
      <w:bookmarkEnd w:id="20"/>
      <w:r w:rsidRPr="00C52452">
        <w:rPr>
          <w:rFonts w:asciiTheme="minorHAnsi" w:hAnsiTheme="minorHAnsi" w:cstheme="minorHAnsi"/>
        </w:rPr>
        <w:t xml:space="preserve">. </w:t>
      </w:r>
    </w:p>
    <w:p w14:paraId="71845DAF" w14:textId="04BA6D7F" w:rsidR="00E3645C" w:rsidRPr="00C52452" w:rsidRDefault="000717D2" w:rsidP="00E3645C">
      <w:pPr>
        <w:pStyle w:val="paragraph"/>
        <w:spacing w:line="276" w:lineRule="auto"/>
        <w:textAlignment w:val="baseline"/>
        <w:rPr>
          <w:rStyle w:val="normaltextrun"/>
          <w:rFonts w:asciiTheme="minorHAnsi" w:hAnsiTheme="minorHAnsi" w:cstheme="minorHAnsi"/>
          <w:b/>
          <w:bCs/>
          <w:sz w:val="22"/>
          <w:szCs w:val="22"/>
        </w:rPr>
      </w:pPr>
      <w:r w:rsidRPr="00C52452">
        <w:rPr>
          <w:rStyle w:val="normaltextrun"/>
          <w:rFonts w:asciiTheme="minorHAnsi" w:hAnsiTheme="minorHAnsi" w:cstheme="minorHAnsi"/>
          <w:b/>
          <w:bCs/>
          <w:sz w:val="28"/>
          <w:szCs w:val="28"/>
        </w:rPr>
        <w:t>Limitations</w:t>
      </w:r>
    </w:p>
    <w:p w14:paraId="17023F85" w14:textId="7827427F" w:rsidR="000717D2" w:rsidRPr="00C52452" w:rsidRDefault="000717D2" w:rsidP="00E3645C">
      <w:pPr>
        <w:pStyle w:val="paragraph"/>
        <w:spacing w:line="276" w:lineRule="auto"/>
        <w:textAlignment w:val="baseline"/>
        <w:rPr>
          <w:rFonts w:asciiTheme="minorHAnsi" w:hAnsiTheme="minorHAnsi" w:cstheme="minorHAnsi"/>
          <w:sz w:val="22"/>
          <w:szCs w:val="22"/>
        </w:rPr>
      </w:pPr>
      <w:r w:rsidRPr="00C52452">
        <w:rPr>
          <w:rStyle w:val="normaltextrun"/>
          <w:rFonts w:asciiTheme="minorHAnsi" w:hAnsiTheme="minorHAnsi" w:cstheme="minorHAnsi"/>
          <w:sz w:val="22"/>
          <w:szCs w:val="22"/>
        </w:rPr>
        <w:t>The IV approach reduced</w:t>
      </w:r>
      <w:r w:rsidR="00D94903" w:rsidRPr="00C52452">
        <w:rPr>
          <w:rStyle w:val="normaltextrun"/>
          <w:rFonts w:asciiTheme="minorHAnsi" w:hAnsiTheme="minorHAnsi" w:cstheme="minorHAnsi"/>
          <w:sz w:val="22"/>
          <w:szCs w:val="22"/>
        </w:rPr>
        <w:t>,</w:t>
      </w:r>
      <w:r w:rsidRPr="00C52452">
        <w:rPr>
          <w:rStyle w:val="normaltextrun"/>
          <w:rFonts w:asciiTheme="minorHAnsi" w:hAnsiTheme="minorHAnsi" w:cstheme="minorHAnsi"/>
          <w:sz w:val="22"/>
          <w:szCs w:val="22"/>
        </w:rPr>
        <w:t xml:space="preserve"> but could not eliminate the risk of confounding. HRQoL measures were not available from routine data sources.  </w:t>
      </w:r>
      <w:r w:rsidR="00721BFB">
        <w:rPr>
          <w:rStyle w:val="normaltextrun"/>
          <w:rFonts w:asciiTheme="minorHAnsi" w:hAnsiTheme="minorHAnsi" w:cstheme="minorHAnsi"/>
          <w:sz w:val="22"/>
          <w:szCs w:val="22"/>
        </w:rPr>
        <w:t xml:space="preserve">The costs of </w:t>
      </w:r>
      <w:r w:rsidR="00532606">
        <w:rPr>
          <w:rStyle w:val="normaltextrun"/>
          <w:rFonts w:asciiTheme="minorHAnsi" w:hAnsiTheme="minorHAnsi" w:cstheme="minorHAnsi"/>
          <w:sz w:val="22"/>
          <w:szCs w:val="22"/>
        </w:rPr>
        <w:t xml:space="preserve">outpatient visits or </w:t>
      </w:r>
      <w:r w:rsidR="008C2156">
        <w:rPr>
          <w:rStyle w:val="normaltextrun"/>
          <w:rFonts w:asciiTheme="minorHAnsi" w:hAnsiTheme="minorHAnsi" w:cstheme="minorHAnsi"/>
          <w:sz w:val="22"/>
          <w:szCs w:val="22"/>
        </w:rPr>
        <w:t xml:space="preserve">of </w:t>
      </w:r>
      <w:r w:rsidR="00532606">
        <w:rPr>
          <w:rStyle w:val="normaltextrun"/>
          <w:rFonts w:asciiTheme="minorHAnsi" w:hAnsiTheme="minorHAnsi" w:cstheme="minorHAnsi"/>
          <w:sz w:val="22"/>
          <w:szCs w:val="22"/>
        </w:rPr>
        <w:t>care home</w:t>
      </w:r>
      <w:r w:rsidR="008C2156">
        <w:rPr>
          <w:rStyle w:val="normaltextrun"/>
          <w:rFonts w:asciiTheme="minorHAnsi" w:hAnsiTheme="minorHAnsi" w:cstheme="minorHAnsi"/>
          <w:sz w:val="22"/>
          <w:szCs w:val="22"/>
        </w:rPr>
        <w:t xml:space="preserve"> stays,</w:t>
      </w:r>
      <w:r w:rsidR="00532606">
        <w:rPr>
          <w:rStyle w:val="normaltextrun"/>
          <w:rFonts w:asciiTheme="minorHAnsi" w:hAnsiTheme="minorHAnsi" w:cstheme="minorHAnsi"/>
          <w:sz w:val="22"/>
          <w:szCs w:val="22"/>
        </w:rPr>
        <w:t xml:space="preserve"> were not considered</w:t>
      </w:r>
      <w:r w:rsidR="0041517A">
        <w:rPr>
          <w:rStyle w:val="normaltextrun"/>
          <w:rFonts w:asciiTheme="minorHAnsi" w:hAnsiTheme="minorHAnsi" w:cstheme="minorHAnsi"/>
          <w:sz w:val="22"/>
          <w:szCs w:val="22"/>
        </w:rPr>
        <w:t>.</w:t>
      </w:r>
    </w:p>
    <w:p w14:paraId="4C4B7F79" w14:textId="58A48CEE" w:rsidR="000717D2" w:rsidRPr="00C52452" w:rsidRDefault="000717D2" w:rsidP="00E3645C">
      <w:pPr>
        <w:pStyle w:val="paragraph"/>
        <w:spacing w:line="276" w:lineRule="auto"/>
        <w:textAlignment w:val="baseline"/>
        <w:rPr>
          <w:rFonts w:asciiTheme="minorHAnsi" w:hAnsiTheme="minorHAnsi" w:cstheme="minorHAnsi"/>
          <w:b/>
          <w:bCs/>
          <w:sz w:val="22"/>
          <w:szCs w:val="22"/>
        </w:rPr>
      </w:pPr>
      <w:r w:rsidRPr="00C52452">
        <w:rPr>
          <w:rFonts w:asciiTheme="minorHAnsi" w:hAnsiTheme="minorHAnsi" w:cstheme="minorHAnsi"/>
          <w:b/>
          <w:bCs/>
          <w:sz w:val="28"/>
          <w:szCs w:val="28"/>
        </w:rPr>
        <w:t>Conclusions</w:t>
      </w:r>
    </w:p>
    <w:p w14:paraId="07661A9B" w14:textId="77777777" w:rsidR="000717D2" w:rsidRPr="00C52452" w:rsidRDefault="000717D2" w:rsidP="00E3645C">
      <w:pPr>
        <w:pStyle w:val="paragraph"/>
        <w:spacing w:line="276" w:lineRule="auto"/>
        <w:textAlignment w:val="baseline"/>
        <w:rPr>
          <w:rFonts w:asciiTheme="minorHAnsi" w:hAnsiTheme="minorHAnsi" w:cstheme="minorHAnsi"/>
          <w:b/>
          <w:sz w:val="22"/>
          <w:szCs w:val="22"/>
        </w:rPr>
      </w:pPr>
      <w:r w:rsidRPr="00C52452">
        <w:rPr>
          <w:rFonts w:asciiTheme="minorHAnsi" w:hAnsiTheme="minorHAnsi" w:cstheme="minorHAnsi"/>
          <w:b/>
          <w:sz w:val="22"/>
          <w:szCs w:val="22"/>
        </w:rPr>
        <w:t>Implications for health care</w:t>
      </w:r>
    </w:p>
    <w:p w14:paraId="0038BBEC" w14:textId="14D848A1" w:rsidR="008A04B0" w:rsidRPr="00C52452" w:rsidRDefault="000717D2" w:rsidP="008A04B0">
      <w:pPr>
        <w:pStyle w:val="paragraph"/>
        <w:numPr>
          <w:ilvl w:val="0"/>
          <w:numId w:val="44"/>
        </w:numPr>
        <w:spacing w:before="0" w:beforeAutospacing="0" w:after="0" w:afterAutospacing="0" w:line="276" w:lineRule="auto"/>
        <w:ind w:left="426" w:hanging="426"/>
        <w:textAlignment w:val="baseline"/>
        <w:rPr>
          <w:rFonts w:asciiTheme="minorHAnsi" w:hAnsiTheme="minorHAnsi" w:cstheme="minorHAnsi"/>
          <w:sz w:val="22"/>
          <w:szCs w:val="22"/>
        </w:rPr>
      </w:pPr>
      <w:r w:rsidRPr="00C52452">
        <w:rPr>
          <w:rFonts w:asciiTheme="minorHAnsi" w:hAnsiTheme="minorHAnsi" w:cstheme="minorHAnsi"/>
          <w:sz w:val="22"/>
          <w:szCs w:val="22"/>
        </w:rPr>
        <w:t>For patients presenting as emergency hospital admissions with common acute gastrointestinal conditions, the ES and NES strategies for the overall cohort led to similar average DAOH at 90 days, and similar average hospitalisation costs, and QALYs at one year, after addressing confounding with the IV approach.  The CEA did not provide strong evidence that either strategy was more cost-effective in the overall populations of patients with each of the five acute conditions.</w:t>
      </w:r>
    </w:p>
    <w:p w14:paraId="69DCA5FF" w14:textId="77777777" w:rsidR="008A04B0" w:rsidRPr="00C52452" w:rsidRDefault="008A04B0" w:rsidP="008A04B0">
      <w:pPr>
        <w:pStyle w:val="paragraph"/>
        <w:spacing w:before="0" w:beforeAutospacing="0" w:after="0" w:afterAutospacing="0" w:line="276" w:lineRule="auto"/>
        <w:ind w:left="426"/>
        <w:textAlignment w:val="baseline"/>
        <w:rPr>
          <w:rFonts w:asciiTheme="minorHAnsi" w:hAnsiTheme="minorHAnsi" w:cstheme="minorHAnsi"/>
          <w:sz w:val="22"/>
          <w:szCs w:val="22"/>
        </w:rPr>
      </w:pPr>
    </w:p>
    <w:p w14:paraId="608C2D2B" w14:textId="68FD24BA" w:rsidR="000717D2" w:rsidRPr="00C52452" w:rsidRDefault="000717D2" w:rsidP="008A04B0">
      <w:pPr>
        <w:pStyle w:val="paragraph"/>
        <w:numPr>
          <w:ilvl w:val="0"/>
          <w:numId w:val="44"/>
        </w:numPr>
        <w:spacing w:before="0" w:beforeAutospacing="0" w:after="0" w:afterAutospacing="0" w:line="276" w:lineRule="auto"/>
        <w:ind w:left="426" w:hanging="426"/>
        <w:textAlignment w:val="baseline"/>
        <w:rPr>
          <w:rFonts w:asciiTheme="minorHAnsi" w:hAnsiTheme="minorHAnsi" w:cstheme="minorHAnsi"/>
          <w:sz w:val="22"/>
          <w:szCs w:val="22"/>
        </w:rPr>
      </w:pPr>
      <w:r w:rsidRPr="00C52452">
        <w:rPr>
          <w:rFonts w:asciiTheme="minorHAnsi" w:hAnsiTheme="minorHAnsi" w:cstheme="minorHAnsi"/>
          <w:sz w:val="22"/>
          <w:szCs w:val="22"/>
        </w:rPr>
        <w:t>For patients with severe levels of frailty, NES strategies were relatively cost-effective for each of the five acute conditions. For patients who were fit, ES wa</w:t>
      </w:r>
      <w:r w:rsidR="00192874" w:rsidRPr="00C52452">
        <w:rPr>
          <w:rFonts w:asciiTheme="minorHAnsi" w:hAnsiTheme="minorHAnsi" w:cstheme="minorHAnsi"/>
          <w:sz w:val="22"/>
          <w:szCs w:val="22"/>
        </w:rPr>
        <w:t>s on average more</w:t>
      </w:r>
      <w:r w:rsidRPr="00C52452">
        <w:rPr>
          <w:rFonts w:asciiTheme="minorHAnsi" w:hAnsiTheme="minorHAnsi" w:cstheme="minorHAnsi"/>
          <w:sz w:val="22"/>
          <w:szCs w:val="22"/>
        </w:rPr>
        <w:t xml:space="preserve"> cost-effective</w:t>
      </w:r>
      <w:r w:rsidR="00192874" w:rsidRPr="00C52452">
        <w:rPr>
          <w:rFonts w:asciiTheme="minorHAnsi" w:hAnsiTheme="minorHAnsi" w:cstheme="minorHAnsi"/>
          <w:sz w:val="22"/>
          <w:szCs w:val="22"/>
        </w:rPr>
        <w:t xml:space="preserve"> for each condition.</w:t>
      </w:r>
      <w:r w:rsidRPr="00C52452">
        <w:rPr>
          <w:rFonts w:asciiTheme="minorHAnsi" w:hAnsiTheme="minorHAnsi" w:cstheme="minorHAnsi"/>
          <w:sz w:val="22"/>
          <w:szCs w:val="22"/>
        </w:rPr>
        <w:t xml:space="preserve"> </w:t>
      </w:r>
    </w:p>
    <w:p w14:paraId="32C69837" w14:textId="77777777" w:rsidR="008A04B0" w:rsidRPr="00C52452" w:rsidRDefault="008A04B0" w:rsidP="008A04B0">
      <w:pPr>
        <w:pStyle w:val="paragraph"/>
        <w:spacing w:before="0" w:beforeAutospacing="0" w:after="0" w:afterAutospacing="0" w:line="276" w:lineRule="auto"/>
        <w:ind w:left="426"/>
        <w:textAlignment w:val="baseline"/>
        <w:rPr>
          <w:rFonts w:asciiTheme="minorHAnsi" w:hAnsiTheme="minorHAnsi" w:cstheme="minorHAnsi"/>
          <w:sz w:val="22"/>
          <w:szCs w:val="22"/>
        </w:rPr>
      </w:pPr>
    </w:p>
    <w:p w14:paraId="7CADAA4D" w14:textId="3BA1C94A" w:rsidR="000717D2" w:rsidRPr="00C52452" w:rsidRDefault="000717D2" w:rsidP="008A04B0">
      <w:pPr>
        <w:pStyle w:val="paragraph"/>
        <w:numPr>
          <w:ilvl w:val="0"/>
          <w:numId w:val="44"/>
        </w:numPr>
        <w:spacing w:before="0" w:beforeAutospacing="0" w:after="0" w:afterAutospacing="0" w:line="276" w:lineRule="auto"/>
        <w:ind w:left="426" w:hanging="426"/>
        <w:textAlignment w:val="baseline"/>
        <w:rPr>
          <w:rFonts w:asciiTheme="minorHAnsi" w:hAnsiTheme="minorHAnsi" w:cstheme="minorHAnsi"/>
          <w:sz w:val="22"/>
          <w:szCs w:val="22"/>
        </w:rPr>
      </w:pPr>
      <w:r w:rsidRPr="00C52452">
        <w:rPr>
          <w:rFonts w:asciiTheme="minorHAnsi" w:hAnsiTheme="minorHAnsi" w:cstheme="minorHAnsi"/>
          <w:sz w:val="22"/>
          <w:szCs w:val="22"/>
        </w:rPr>
        <w:t>The evidence from the ESORT study supports ongoing national initiatives to encourage frailty assessment for patients with acute conditions as part of any preoperative assessment following emergency admission. Frailty assessment can help identify those patients who would benefit more from a NES strategy</w:t>
      </w:r>
      <w:r w:rsidR="00D94903" w:rsidRPr="00C52452">
        <w:rPr>
          <w:rFonts w:asciiTheme="minorHAnsi" w:hAnsiTheme="minorHAnsi" w:cstheme="minorHAnsi"/>
          <w:sz w:val="22"/>
          <w:szCs w:val="22"/>
        </w:rPr>
        <w:t xml:space="preserve">. For </w:t>
      </w:r>
      <w:r w:rsidRPr="00C52452">
        <w:rPr>
          <w:rFonts w:asciiTheme="minorHAnsi" w:hAnsiTheme="minorHAnsi" w:cstheme="minorHAnsi"/>
          <w:sz w:val="22"/>
          <w:szCs w:val="22"/>
        </w:rPr>
        <w:t>some</w:t>
      </w:r>
      <w:r w:rsidR="00D94903" w:rsidRPr="00C52452">
        <w:rPr>
          <w:rFonts w:asciiTheme="minorHAnsi" w:hAnsiTheme="minorHAnsi" w:cstheme="minorHAnsi"/>
          <w:sz w:val="22"/>
          <w:szCs w:val="22"/>
        </w:rPr>
        <w:t xml:space="preserve"> patients a NES strategy may include, </w:t>
      </w:r>
      <w:r w:rsidRPr="00C52452">
        <w:rPr>
          <w:rFonts w:asciiTheme="minorHAnsi" w:hAnsiTheme="minorHAnsi" w:cstheme="minorHAnsi"/>
          <w:sz w:val="22"/>
          <w:szCs w:val="22"/>
        </w:rPr>
        <w:t>later</w:t>
      </w:r>
      <w:r w:rsidR="00D94903" w:rsidRPr="00C52452">
        <w:rPr>
          <w:rFonts w:asciiTheme="minorHAnsi" w:hAnsiTheme="minorHAnsi" w:cstheme="minorHAnsi"/>
          <w:sz w:val="22"/>
          <w:szCs w:val="22"/>
        </w:rPr>
        <w:t>,</w:t>
      </w:r>
      <w:r w:rsidRPr="00C52452">
        <w:rPr>
          <w:rFonts w:asciiTheme="minorHAnsi" w:hAnsiTheme="minorHAnsi" w:cstheme="minorHAnsi"/>
          <w:sz w:val="22"/>
          <w:szCs w:val="22"/>
        </w:rPr>
        <w:t xml:space="preserve"> planned surgery, which can enable their long-term conditions to be optimised.</w:t>
      </w:r>
    </w:p>
    <w:p w14:paraId="7412233D" w14:textId="77777777" w:rsidR="008A04B0" w:rsidRPr="00C52452" w:rsidRDefault="008A04B0" w:rsidP="008A04B0">
      <w:pPr>
        <w:pStyle w:val="paragraph"/>
        <w:spacing w:before="0" w:beforeAutospacing="0" w:after="0" w:afterAutospacing="0" w:line="276" w:lineRule="auto"/>
        <w:ind w:left="426"/>
        <w:textAlignment w:val="baseline"/>
        <w:rPr>
          <w:rFonts w:asciiTheme="minorHAnsi" w:hAnsiTheme="minorHAnsi" w:cstheme="minorHAnsi"/>
          <w:sz w:val="22"/>
          <w:szCs w:val="22"/>
        </w:rPr>
      </w:pPr>
    </w:p>
    <w:p w14:paraId="7A9A876D" w14:textId="2528357A" w:rsidR="004A2B6C" w:rsidRPr="00C52452" w:rsidRDefault="000717D2" w:rsidP="004A2B6C">
      <w:pPr>
        <w:pStyle w:val="ListParagraph"/>
        <w:numPr>
          <w:ilvl w:val="0"/>
          <w:numId w:val="45"/>
        </w:numPr>
        <w:spacing w:line="276" w:lineRule="auto"/>
        <w:ind w:left="426" w:hanging="426"/>
        <w:rPr>
          <w:rFonts w:asciiTheme="minorHAnsi" w:hAnsiTheme="minorHAnsi" w:cstheme="minorHAnsi"/>
          <w:b/>
          <w:bCs/>
        </w:rPr>
      </w:pPr>
      <w:r w:rsidRPr="00C52452">
        <w:rPr>
          <w:rFonts w:asciiTheme="minorHAnsi" w:hAnsiTheme="minorHAnsi" w:cstheme="minorHAnsi"/>
        </w:rPr>
        <w:t xml:space="preserve">The evidence from the ESORT study can help inform service providers, patient and carers about the relative benefits and risks of ES versus NES strategies, recognising that these differ according to factors beyond the patients chronological age, including their frailty level and number of comorbidities.       </w:t>
      </w:r>
    </w:p>
    <w:p w14:paraId="783E2ECD" w14:textId="77777777" w:rsidR="004A2B6C" w:rsidRPr="00C52452" w:rsidRDefault="004A2B6C" w:rsidP="004A2B6C">
      <w:pPr>
        <w:spacing w:line="276" w:lineRule="auto"/>
        <w:rPr>
          <w:rFonts w:asciiTheme="minorHAnsi" w:hAnsiTheme="minorHAnsi" w:cstheme="minorHAnsi"/>
          <w:b/>
          <w:bCs/>
        </w:rPr>
      </w:pPr>
    </w:p>
    <w:p w14:paraId="2E8A073E" w14:textId="77777777" w:rsidR="004A2B6C" w:rsidRPr="00C52452" w:rsidRDefault="004A2B6C" w:rsidP="004A2B6C">
      <w:pPr>
        <w:spacing w:line="276" w:lineRule="auto"/>
        <w:rPr>
          <w:rFonts w:asciiTheme="minorHAnsi" w:hAnsiTheme="minorHAnsi" w:cstheme="minorHAnsi"/>
          <w:b/>
          <w:bCs/>
        </w:rPr>
      </w:pPr>
    </w:p>
    <w:p w14:paraId="31FEB9C5" w14:textId="77777777" w:rsidR="00CF4E9B" w:rsidRPr="00C52452" w:rsidRDefault="00CF4E9B" w:rsidP="004A2B6C">
      <w:pPr>
        <w:spacing w:line="276" w:lineRule="auto"/>
        <w:rPr>
          <w:rFonts w:asciiTheme="minorHAnsi" w:hAnsiTheme="minorHAnsi" w:cstheme="minorHAnsi"/>
          <w:b/>
          <w:bCs/>
        </w:rPr>
      </w:pPr>
    </w:p>
    <w:p w14:paraId="1A5D2963" w14:textId="77777777" w:rsidR="00CF4E9B" w:rsidRPr="00C52452" w:rsidRDefault="00CF4E9B" w:rsidP="004A2B6C">
      <w:pPr>
        <w:spacing w:line="276" w:lineRule="auto"/>
        <w:rPr>
          <w:rFonts w:asciiTheme="minorHAnsi" w:hAnsiTheme="minorHAnsi" w:cstheme="minorHAnsi"/>
          <w:b/>
          <w:bCs/>
        </w:rPr>
      </w:pPr>
    </w:p>
    <w:p w14:paraId="13EA77F9" w14:textId="77777777" w:rsidR="008A04B0" w:rsidRPr="00C52452" w:rsidRDefault="000717D2" w:rsidP="00E3645C">
      <w:pPr>
        <w:spacing w:line="276" w:lineRule="auto"/>
        <w:rPr>
          <w:rFonts w:asciiTheme="minorHAnsi" w:hAnsiTheme="minorHAnsi" w:cstheme="minorHAnsi"/>
          <w:b/>
          <w:bCs/>
          <w:sz w:val="28"/>
          <w:szCs w:val="28"/>
        </w:rPr>
      </w:pPr>
      <w:r w:rsidRPr="00C52452">
        <w:rPr>
          <w:rFonts w:asciiTheme="minorHAnsi" w:hAnsiTheme="minorHAnsi" w:cstheme="minorHAnsi"/>
          <w:b/>
          <w:bCs/>
          <w:sz w:val="28"/>
          <w:szCs w:val="28"/>
        </w:rPr>
        <w:t xml:space="preserve">Recommendations for further research </w:t>
      </w:r>
    </w:p>
    <w:p w14:paraId="08140EFF" w14:textId="15AB2EF3" w:rsidR="000717D2" w:rsidRPr="00C52452" w:rsidRDefault="008A04B0" w:rsidP="008A04B0">
      <w:pPr>
        <w:pStyle w:val="paragraph"/>
        <w:spacing w:line="276" w:lineRule="auto"/>
        <w:textAlignment w:val="baseline"/>
        <w:rPr>
          <w:rStyle w:val="normaltextrun"/>
          <w:rFonts w:asciiTheme="minorHAnsi" w:hAnsiTheme="minorHAnsi" w:cstheme="minorHAnsi"/>
          <w:sz w:val="22"/>
          <w:szCs w:val="22"/>
        </w:rPr>
      </w:pPr>
      <w:r w:rsidRPr="00C52452">
        <w:rPr>
          <w:rStyle w:val="normaltextrun"/>
          <w:rFonts w:asciiTheme="minorHAnsi" w:hAnsiTheme="minorHAnsi" w:cstheme="minorHAnsi"/>
          <w:sz w:val="22"/>
          <w:szCs w:val="22"/>
        </w:rPr>
        <w:t xml:space="preserve">The following recommendations are </w:t>
      </w:r>
      <w:r w:rsidR="000717D2" w:rsidRPr="00C52452">
        <w:rPr>
          <w:rStyle w:val="normaltextrun"/>
          <w:rFonts w:asciiTheme="minorHAnsi" w:hAnsiTheme="minorHAnsi" w:cstheme="minorHAnsi"/>
          <w:sz w:val="22"/>
          <w:szCs w:val="22"/>
        </w:rPr>
        <w:t>numbered in priority order</w:t>
      </w:r>
      <w:r w:rsidRPr="00C52452">
        <w:rPr>
          <w:rStyle w:val="normaltextrun"/>
          <w:rFonts w:asciiTheme="minorHAnsi" w:hAnsiTheme="minorHAnsi" w:cstheme="minorHAnsi"/>
          <w:sz w:val="22"/>
          <w:szCs w:val="22"/>
        </w:rPr>
        <w:t>:</w:t>
      </w:r>
    </w:p>
    <w:p w14:paraId="049011B9" w14:textId="77777777" w:rsidR="000717D2" w:rsidRPr="00C52452" w:rsidRDefault="000717D2" w:rsidP="008A04B0">
      <w:pPr>
        <w:pStyle w:val="ListParagraph"/>
        <w:numPr>
          <w:ilvl w:val="0"/>
          <w:numId w:val="46"/>
        </w:numPr>
        <w:spacing w:before="100" w:beforeAutospacing="1" w:after="100" w:afterAutospacing="1" w:line="276" w:lineRule="auto"/>
        <w:ind w:left="567" w:hanging="425"/>
        <w:rPr>
          <w:rFonts w:asciiTheme="minorHAnsi" w:hAnsiTheme="minorHAnsi" w:cstheme="minorHAnsi"/>
        </w:rPr>
      </w:pPr>
      <w:r w:rsidRPr="00C52452">
        <w:rPr>
          <w:rFonts w:asciiTheme="minorHAnsi" w:hAnsiTheme="minorHAnsi" w:cstheme="minorHAnsi"/>
        </w:rPr>
        <w:t xml:space="preserve">The ESORT study highlighted the importance of the appropriate choice of ES versus NES strategy for patients with comorbidities, which includes patients with multiple long-term conditions.  </w:t>
      </w:r>
      <w:bookmarkStart w:id="21" w:name="_Hlk86260375"/>
      <w:r w:rsidRPr="00C52452">
        <w:rPr>
          <w:rFonts w:asciiTheme="minorHAnsi" w:hAnsiTheme="minorHAnsi" w:cstheme="minorHAnsi"/>
        </w:rPr>
        <w:t xml:space="preserve">For patients with multiple long-term conditions, further research is required to assess the benefits and costs of prompt intervention with ES, versus later surgery. Delaying surgery could help to ‘optimise’ the management of these patients, by for example modifying concomitant medications. </w:t>
      </w:r>
    </w:p>
    <w:p w14:paraId="5D561EC2" w14:textId="77777777" w:rsidR="008A04B0" w:rsidRPr="00C52452" w:rsidRDefault="008A04B0" w:rsidP="008A04B0">
      <w:pPr>
        <w:pStyle w:val="ListParagraph"/>
        <w:spacing w:before="100" w:beforeAutospacing="1" w:after="100" w:afterAutospacing="1" w:line="276" w:lineRule="auto"/>
        <w:ind w:left="567"/>
        <w:rPr>
          <w:rFonts w:asciiTheme="minorHAnsi" w:hAnsiTheme="minorHAnsi" w:cstheme="minorHAnsi"/>
        </w:rPr>
      </w:pPr>
    </w:p>
    <w:bookmarkEnd w:id="21"/>
    <w:p w14:paraId="2604ABD1" w14:textId="77777777" w:rsidR="000717D2" w:rsidRPr="00C52452" w:rsidRDefault="000717D2" w:rsidP="008A04B0">
      <w:pPr>
        <w:pStyle w:val="ListParagraph"/>
        <w:numPr>
          <w:ilvl w:val="0"/>
          <w:numId w:val="46"/>
        </w:numPr>
        <w:spacing w:before="100" w:beforeAutospacing="1" w:after="100" w:afterAutospacing="1" w:line="276" w:lineRule="auto"/>
        <w:ind w:left="567" w:hanging="425"/>
        <w:rPr>
          <w:rStyle w:val="normaltextrun"/>
          <w:rFonts w:asciiTheme="minorHAnsi" w:hAnsiTheme="minorHAnsi" w:cstheme="minorHAnsi"/>
          <w:bCs/>
        </w:rPr>
      </w:pPr>
      <w:r w:rsidRPr="00C52452">
        <w:rPr>
          <w:rStyle w:val="normaltextrun"/>
          <w:rFonts w:asciiTheme="minorHAnsi" w:hAnsiTheme="minorHAnsi" w:cstheme="minorHAnsi"/>
        </w:rPr>
        <w:t>Future RCTs of ES versus NES strategies are warranted, and may be most feasible and useful for some patients with abdominal wall hernia, as this is the population for which there appears clear equipoise between ES and NES strategies.</w:t>
      </w:r>
    </w:p>
    <w:p w14:paraId="0F0B417D" w14:textId="77777777" w:rsidR="008A04B0" w:rsidRPr="00C52452" w:rsidRDefault="008A04B0" w:rsidP="008A04B0">
      <w:pPr>
        <w:pStyle w:val="ListParagraph"/>
        <w:spacing w:before="100" w:beforeAutospacing="1" w:after="100" w:afterAutospacing="1" w:line="276" w:lineRule="auto"/>
        <w:ind w:left="567"/>
        <w:rPr>
          <w:rStyle w:val="normaltextrun"/>
          <w:rFonts w:asciiTheme="minorHAnsi" w:hAnsiTheme="minorHAnsi" w:cstheme="minorHAnsi"/>
          <w:bCs/>
        </w:rPr>
      </w:pPr>
    </w:p>
    <w:p w14:paraId="1C4040F4" w14:textId="77777777" w:rsidR="000717D2" w:rsidRPr="00C52452" w:rsidRDefault="000717D2" w:rsidP="008A04B0">
      <w:pPr>
        <w:pStyle w:val="ListParagraph"/>
        <w:numPr>
          <w:ilvl w:val="0"/>
          <w:numId w:val="46"/>
        </w:numPr>
        <w:spacing w:before="100" w:beforeAutospacing="1" w:after="100" w:afterAutospacing="1" w:line="276" w:lineRule="auto"/>
        <w:ind w:left="567" w:hanging="425"/>
        <w:rPr>
          <w:rFonts w:asciiTheme="minorHAnsi" w:hAnsiTheme="minorHAnsi" w:cstheme="minorHAnsi"/>
        </w:rPr>
      </w:pPr>
      <w:r w:rsidRPr="00C52452">
        <w:rPr>
          <w:rFonts w:asciiTheme="minorHAnsi" w:hAnsiTheme="minorHAnsi" w:cstheme="minorHAnsi"/>
        </w:rPr>
        <w:t xml:space="preserve">Further research is required on patients’ HRQoL following ES versus NES strategies. </w:t>
      </w:r>
    </w:p>
    <w:p w14:paraId="3543C3B8" w14:textId="77777777" w:rsidR="008A04B0" w:rsidRPr="00C52452" w:rsidRDefault="008A04B0" w:rsidP="008A04B0">
      <w:pPr>
        <w:pStyle w:val="ListParagraph"/>
        <w:spacing w:before="100" w:beforeAutospacing="1" w:after="100" w:afterAutospacing="1" w:line="276" w:lineRule="auto"/>
        <w:ind w:left="567"/>
        <w:rPr>
          <w:rFonts w:asciiTheme="minorHAnsi" w:hAnsiTheme="minorHAnsi" w:cstheme="minorHAnsi"/>
        </w:rPr>
      </w:pPr>
    </w:p>
    <w:p w14:paraId="680883D1" w14:textId="6606188B" w:rsidR="000717D2" w:rsidRPr="00C52452" w:rsidRDefault="000717D2" w:rsidP="008A04B0">
      <w:pPr>
        <w:pStyle w:val="ListParagraph"/>
        <w:numPr>
          <w:ilvl w:val="0"/>
          <w:numId w:val="46"/>
        </w:numPr>
        <w:spacing w:line="276" w:lineRule="auto"/>
        <w:ind w:left="567" w:hanging="425"/>
        <w:rPr>
          <w:rFonts w:asciiTheme="minorHAnsi" w:hAnsiTheme="minorHAnsi" w:cstheme="minorHAnsi"/>
        </w:rPr>
      </w:pPr>
      <w:r w:rsidRPr="00C52452">
        <w:rPr>
          <w:rFonts w:asciiTheme="minorHAnsi" w:hAnsiTheme="minorHAnsi" w:cstheme="minorHAnsi"/>
        </w:rPr>
        <w:t xml:space="preserve">Following the COVID-19 pandemic, in England NHS waiting lists are projected to reach 13 million by 2025, with implications for hospitals’ capacity for elective and emergency surgery. Further research in other conditions would therefore be useful to identify which patient groups ES or NES strategies are clearly cost-effective. The approach taken in the ESORT study of combining large-scale routine data, with advanced analytical approaches to address confounding could be extended to other acute conditions. This approach could identify patient groups for whom either ‘early’ or ‘later’ intervention is more cost-effective.  </w:t>
      </w:r>
    </w:p>
    <w:p w14:paraId="477426A4" w14:textId="34A70A01" w:rsidR="00CD2709" w:rsidRPr="00C52452" w:rsidRDefault="00CD2709">
      <w:pPr>
        <w:spacing w:after="160" w:line="259" w:lineRule="auto"/>
        <w:rPr>
          <w:rFonts w:asciiTheme="minorHAnsi" w:hAnsiTheme="minorHAnsi" w:cstheme="minorHAnsi"/>
          <w:color w:val="000000" w:themeColor="text1"/>
          <w:sz w:val="24"/>
          <w:szCs w:val="24"/>
        </w:rPr>
      </w:pPr>
    </w:p>
    <w:p w14:paraId="1012434D" w14:textId="77777777" w:rsidR="0044098B" w:rsidRPr="00C52452" w:rsidRDefault="0044098B" w:rsidP="0044098B">
      <w:pPr>
        <w:autoSpaceDE w:val="0"/>
        <w:autoSpaceDN w:val="0"/>
        <w:adjustRightInd w:val="0"/>
        <w:spacing w:after="240" w:line="276" w:lineRule="auto"/>
        <w:rPr>
          <w:rFonts w:asciiTheme="minorHAnsi" w:eastAsiaTheme="majorEastAsia" w:hAnsiTheme="minorHAnsi" w:cstheme="minorHAnsi"/>
          <w:lang w:eastAsia="en-US"/>
        </w:rPr>
      </w:pPr>
      <w:r w:rsidRPr="00C52452">
        <w:rPr>
          <w:rFonts w:asciiTheme="minorHAnsi" w:hAnsiTheme="minorHAnsi" w:cstheme="minorHAnsi"/>
          <w:b/>
          <w:bCs/>
          <w:sz w:val="28"/>
          <w:szCs w:val="28"/>
        </w:rPr>
        <w:t>Funding</w:t>
      </w:r>
    </w:p>
    <w:p w14:paraId="3E1AE0F2" w14:textId="3244AF9F" w:rsidR="0044098B" w:rsidRPr="00C52452" w:rsidRDefault="0044098B" w:rsidP="0044098B">
      <w:pPr>
        <w:autoSpaceDE w:val="0"/>
        <w:autoSpaceDN w:val="0"/>
        <w:adjustRightInd w:val="0"/>
        <w:spacing w:after="240" w:line="276" w:lineRule="auto"/>
        <w:rPr>
          <w:rFonts w:asciiTheme="minorHAnsi" w:hAnsiTheme="minorHAnsi" w:cstheme="minorHAnsi"/>
          <w:b/>
          <w:bCs/>
          <w:lang w:eastAsia="en-US"/>
        </w:rPr>
      </w:pPr>
      <w:r w:rsidRPr="00C52452">
        <w:rPr>
          <w:rFonts w:asciiTheme="minorHAnsi" w:hAnsiTheme="minorHAnsi" w:cstheme="minorHAnsi"/>
          <w:lang w:eastAsia="en-US"/>
        </w:rPr>
        <w:t>This project was funded by the National Institute for Health Research (NIHR) HS&amp;DR programme and will be published in full in XXX Journal; Vol. XX, No. XX. See the NIHR Journals Library website for further project information.</w:t>
      </w:r>
      <w:r w:rsidRPr="00C52452">
        <w:rPr>
          <w:rFonts w:asciiTheme="minorHAnsi" w:eastAsia="Times New Roman" w:hAnsiTheme="minorHAnsi" w:cstheme="minorHAnsi"/>
        </w:rPr>
        <w:t xml:space="preserve">  </w:t>
      </w:r>
    </w:p>
    <w:p w14:paraId="11741C35" w14:textId="4710EAB7" w:rsidR="00FC6BA4" w:rsidRPr="00C52452" w:rsidRDefault="00FC6BA4" w:rsidP="00FC6BA4">
      <w:pPr>
        <w:autoSpaceDE w:val="0"/>
        <w:autoSpaceDN w:val="0"/>
        <w:adjustRightInd w:val="0"/>
        <w:spacing w:after="240" w:line="276" w:lineRule="auto"/>
        <w:rPr>
          <w:rFonts w:asciiTheme="minorHAnsi" w:eastAsiaTheme="majorEastAsia" w:hAnsiTheme="minorHAnsi" w:cstheme="minorHAnsi"/>
          <w:lang w:eastAsia="en-US"/>
        </w:rPr>
      </w:pPr>
      <w:r w:rsidRPr="00C52452">
        <w:rPr>
          <w:rFonts w:asciiTheme="minorHAnsi" w:hAnsiTheme="minorHAnsi" w:cstheme="minorHAnsi"/>
          <w:b/>
          <w:bCs/>
          <w:sz w:val="28"/>
          <w:szCs w:val="28"/>
        </w:rPr>
        <w:t>Study registration</w:t>
      </w:r>
    </w:p>
    <w:p w14:paraId="4905CE3D" w14:textId="2E6AE064" w:rsidR="00FC6BA4" w:rsidRPr="00C52452" w:rsidRDefault="00FC6BA4" w:rsidP="00FC6BA4">
      <w:pPr>
        <w:autoSpaceDE w:val="0"/>
        <w:autoSpaceDN w:val="0"/>
        <w:adjustRightInd w:val="0"/>
        <w:spacing w:after="240" w:line="276" w:lineRule="auto"/>
        <w:rPr>
          <w:rFonts w:asciiTheme="minorHAnsi" w:hAnsiTheme="minorHAnsi" w:cstheme="minorHAnsi"/>
          <w:b/>
          <w:bCs/>
          <w:lang w:eastAsia="en-US"/>
        </w:rPr>
      </w:pPr>
      <w:r w:rsidRPr="00C52452">
        <w:rPr>
          <w:rFonts w:asciiTheme="minorHAnsi" w:hAnsiTheme="minorHAnsi" w:cstheme="minorHAnsi"/>
          <w:lang w:eastAsia="en-US"/>
        </w:rPr>
        <w:t>reviewregistry784</w:t>
      </w:r>
    </w:p>
    <w:p w14:paraId="09C6F827" w14:textId="77777777" w:rsidR="00866983" w:rsidRPr="00C52452" w:rsidRDefault="00866983" w:rsidP="00A34E53">
      <w:pPr>
        <w:spacing w:line="276" w:lineRule="auto"/>
        <w:sectPr w:rsidR="00866983" w:rsidRPr="00C52452" w:rsidSect="00866983">
          <w:footerReference w:type="default" r:id="rId11"/>
          <w:pgSz w:w="11906" w:h="16838"/>
          <w:pgMar w:top="1440" w:right="1440" w:bottom="1440" w:left="1440" w:header="708" w:footer="708" w:gutter="0"/>
          <w:pgNumType w:fmt="lowerRoman"/>
          <w:cols w:space="720"/>
          <w:docGrid w:linePitch="299"/>
        </w:sectPr>
      </w:pPr>
    </w:p>
    <w:p w14:paraId="7BF13BB6" w14:textId="77777777" w:rsidR="00A94063" w:rsidRPr="00C52452" w:rsidRDefault="00A94063" w:rsidP="00F74390">
      <w:pPr>
        <w:pStyle w:val="Heading1"/>
      </w:pPr>
      <w:bookmarkStart w:id="22" w:name="_Toc86672997"/>
      <w:bookmarkStart w:id="23" w:name="_Hlk85019640"/>
      <w:r w:rsidRPr="00C52452">
        <w:t>Chapter 1: Introduction</w:t>
      </w:r>
      <w:bookmarkEnd w:id="22"/>
      <w:r w:rsidRPr="00C52452">
        <w:t xml:space="preserve"> </w:t>
      </w:r>
    </w:p>
    <w:bookmarkEnd w:id="23"/>
    <w:p w14:paraId="5EBC17A3" w14:textId="02CE2F1F" w:rsidR="00A94063" w:rsidRPr="00C52452" w:rsidRDefault="008A04B0" w:rsidP="00F74390">
      <w:pPr>
        <w:pStyle w:val="ListParagraph"/>
        <w:numPr>
          <w:ilvl w:val="1"/>
          <w:numId w:val="9"/>
        </w:numPr>
        <w:spacing w:before="240" w:after="160" w:line="276" w:lineRule="auto"/>
        <w:rPr>
          <w:rFonts w:asciiTheme="minorHAnsi" w:hAnsiTheme="minorHAnsi" w:cstheme="minorHAnsi"/>
          <w:b/>
          <w:sz w:val="28"/>
          <w:szCs w:val="28"/>
        </w:rPr>
      </w:pPr>
      <w:r w:rsidRPr="00C52452">
        <w:rPr>
          <w:rFonts w:asciiTheme="minorHAnsi" w:hAnsiTheme="minorHAnsi" w:cstheme="minorHAnsi"/>
          <w:b/>
          <w:sz w:val="28"/>
          <w:szCs w:val="28"/>
        </w:rPr>
        <w:t xml:space="preserve"> </w:t>
      </w:r>
      <w:r w:rsidR="00A94063" w:rsidRPr="00C52452">
        <w:rPr>
          <w:rFonts w:asciiTheme="minorHAnsi" w:hAnsiTheme="minorHAnsi" w:cstheme="minorHAnsi"/>
          <w:b/>
          <w:sz w:val="28"/>
          <w:szCs w:val="28"/>
        </w:rPr>
        <w:t xml:space="preserve">Background and Rationale </w:t>
      </w:r>
    </w:p>
    <w:p w14:paraId="70E3C0EC" w14:textId="7C7F0D1B" w:rsidR="00A94063" w:rsidRPr="00C52452" w:rsidRDefault="00A94063" w:rsidP="00F74390">
      <w:pPr>
        <w:spacing w:before="240" w:line="276" w:lineRule="auto"/>
        <w:rPr>
          <w:rFonts w:asciiTheme="minorHAnsi" w:hAnsiTheme="minorHAnsi" w:cstheme="minorHAnsi"/>
        </w:rPr>
      </w:pPr>
      <w:r w:rsidRPr="00C52452">
        <w:rPr>
          <w:rFonts w:asciiTheme="minorHAnsi" w:hAnsiTheme="minorHAnsi" w:cstheme="minorHAnsi"/>
          <w:color w:val="333333"/>
        </w:rPr>
        <w:t>Emergency surgery (ES) poses a considerable global burden to health systems</w:t>
      </w:r>
      <w:r w:rsidRPr="00C52452">
        <w:rPr>
          <w:rFonts w:asciiTheme="minorHAnsi" w:hAnsiTheme="minorHAnsi" w:cstheme="minorHAnsi"/>
        </w:rPr>
        <w:t xml:space="preserve"> and is </w:t>
      </w:r>
      <w:r w:rsidRPr="00C52452">
        <w:rPr>
          <w:rFonts w:asciiTheme="minorHAnsi" w:hAnsiTheme="minorHAnsi" w:cstheme="minorHAnsi"/>
          <w:color w:val="333333"/>
        </w:rPr>
        <w:t>associated with high morbidity, mortality and resource utilisation.</w:t>
      </w:r>
      <w:r w:rsidR="00A766CD" w:rsidRPr="00C52452">
        <w:rPr>
          <w:rFonts w:asciiTheme="minorHAnsi" w:hAnsiTheme="minorHAnsi" w:cstheme="minorHAnsi"/>
          <w:color w:val="333333"/>
        </w:rPr>
        <w:fldChar w:fldCharType="begin"/>
      </w:r>
      <w:r w:rsidR="00A766CD" w:rsidRPr="00C52452">
        <w:rPr>
          <w:rFonts w:asciiTheme="minorHAnsi" w:hAnsiTheme="minorHAnsi" w:cstheme="minorHAnsi"/>
          <w:color w:val="333333"/>
        </w:rPr>
        <w:instrText xml:space="preserve"> ADDIN EN.CITE &lt;EndNote&gt;&lt;Cite&gt;&lt;Author&gt;Stewart&lt;/Author&gt;&lt;Year&gt;2014&lt;/Year&gt;&lt;RecNum&gt;2&lt;/RecNum&gt;&lt;DisplayText&gt;&lt;style face="superscript"&gt;1&lt;/style&gt;&lt;/DisplayText&gt;&lt;record&gt;&lt;rec-number&gt;2&lt;/rec-number&gt;&lt;foreign-keys&gt;&lt;key app="EN" db-id="e5r9rvwr3wzde8esefqvpvx0sxdpdp2zffxa" timestamp="1634843404"&gt;2&lt;/key&gt;&lt;/foreign-keys&gt;&lt;ref-type name="Journal Article"&gt;17&lt;/ref-type&gt;&lt;contributors&gt;&lt;authors&gt;&lt;author&gt;Stewart, B.&lt;/author&gt;&lt;author&gt;Khanduri, P.&lt;/author&gt;&lt;author&gt;McCord, C.&lt;/author&gt;&lt;author&gt;Ohene-Yeboah, M.&lt;/author&gt;&lt;author&gt;Uranues, S.&lt;/author&gt;&lt;author&gt;Vega Rivera, F.&lt;/author&gt;&lt;author&gt;Mock, C.&lt;/author&gt;&lt;/authors&gt;&lt;/contributors&gt;&lt;auth-address&gt;Department of Surgery, University of Washington, Seattle, Washington, USA.&lt;/auth-address&gt;&lt;titles&gt;&lt;title&gt;Global disease burden of conditions requiring emergency surgery&lt;/title&gt;&lt;secondary-title&gt;Br J Surg&lt;/secondary-title&gt;&lt;/titles&gt;&lt;periodical&gt;&lt;full-title&gt;Br J Surg&lt;/full-title&gt;&lt;/periodical&gt;&lt;pages&gt;e9-22&lt;/pages&gt;&lt;volume&gt;101&lt;/volume&gt;&lt;number&gt;1&lt;/number&gt;&lt;edition&gt;2013/11/26&lt;/edition&gt;&lt;keywords&gt;&lt;keyword&gt;Cost of Illness&lt;/keyword&gt;&lt;keyword&gt;Emergencies/epidemiology&lt;/keyword&gt;&lt;keyword&gt;Emergency Treatment/economics/*mortality/statistics &amp;amp; numerical data&lt;/keyword&gt;&lt;keyword&gt;Global Health&lt;/keyword&gt;&lt;keyword&gt;Health Expenditures&lt;/keyword&gt;&lt;keyword&gt;Humans&lt;/keyword&gt;&lt;keyword&gt;Mortality, Premature&lt;/keyword&gt;&lt;keyword&gt;Quality-Adjusted Life Years&lt;/keyword&gt;&lt;keyword&gt;Surgical Procedures, Operative/economics/*mortality/statistics &amp;amp; numerical data&lt;/keyword&gt;&lt;/keywords&gt;&lt;dates&gt;&lt;year&gt;2014&lt;/year&gt;&lt;pub-dates&gt;&lt;date&gt;Jan&lt;/date&gt;&lt;/pub-dates&gt;&lt;/dates&gt;&lt;isbn&gt;1365-2168 (Electronic)&amp;#xD;0007-1323 (Linking)&lt;/isbn&gt;&lt;accession-num&gt;24272924&lt;/accession-num&gt;&lt;urls&gt;&lt;related-urls&gt;&lt;url&gt;https://www.ncbi.nlm.nih.gov/pubmed/24272924&lt;/url&gt;&lt;/related-urls&gt;&lt;/urls&gt;&lt;electronic-resource-num&gt;10.1002/bjs.9329&lt;/electronic-resource-num&gt;&lt;/record&gt;&lt;/Cite&gt;&lt;/EndNote&gt;</w:instrText>
      </w:r>
      <w:r w:rsidR="00A766CD" w:rsidRPr="00C52452">
        <w:rPr>
          <w:rFonts w:asciiTheme="minorHAnsi" w:hAnsiTheme="minorHAnsi" w:cstheme="minorHAnsi"/>
          <w:color w:val="333333"/>
        </w:rPr>
        <w:fldChar w:fldCharType="separate"/>
      </w:r>
      <w:r w:rsidR="00A766CD" w:rsidRPr="00C52452">
        <w:rPr>
          <w:rFonts w:asciiTheme="minorHAnsi" w:hAnsiTheme="minorHAnsi" w:cstheme="minorHAnsi"/>
          <w:noProof/>
          <w:color w:val="333333"/>
          <w:vertAlign w:val="superscript"/>
        </w:rPr>
        <w:t>1</w:t>
      </w:r>
      <w:r w:rsidR="00A766CD" w:rsidRPr="00C52452">
        <w:rPr>
          <w:rFonts w:asciiTheme="minorHAnsi" w:hAnsiTheme="minorHAnsi" w:cstheme="minorHAnsi"/>
          <w:color w:val="333333"/>
        </w:rPr>
        <w:fldChar w:fldCharType="end"/>
      </w:r>
      <w:r w:rsidRPr="00C52452">
        <w:rPr>
          <w:rFonts w:asciiTheme="minorHAnsi" w:hAnsiTheme="minorHAnsi" w:cstheme="minorHAnsi"/>
          <w:color w:val="333333"/>
        </w:rPr>
        <w:t xml:space="preserve"> It accounts for approximately 750,000 admissions per year in England alone,</w:t>
      </w:r>
      <w:r w:rsidR="00A86F3C" w:rsidRPr="00C52452">
        <w:rPr>
          <w:rFonts w:asciiTheme="minorHAnsi" w:hAnsiTheme="minorHAnsi" w:cstheme="minorHAnsi"/>
          <w:color w:val="333333"/>
        </w:rPr>
        <w:fldChar w:fldCharType="begin"/>
      </w:r>
      <w:r w:rsidR="00A86F3C" w:rsidRPr="00C52452">
        <w:rPr>
          <w:rFonts w:asciiTheme="minorHAnsi" w:hAnsiTheme="minorHAnsi" w:cstheme="minorHAnsi"/>
          <w:color w:val="333333"/>
        </w:rPr>
        <w:instrText xml:space="preserve"> ADDIN EN.CITE &lt;EndNote&gt;&lt;Cite&gt;&lt;Author&gt;Abercrombie&lt;/Author&gt;&lt;Year&gt;2017&lt;/Year&gt;&lt;RecNum&gt;101&lt;/RecNum&gt;&lt;DisplayText&gt;&lt;style face="superscript"&gt;2&lt;/style&gt;&lt;/DisplayText&gt;&lt;record&gt;&lt;rec-number&gt;101&lt;/rec-number&gt;&lt;foreign-keys&gt;&lt;key app="EN" db-id="e5r9rvwr3wzde8esefqvpvx0sxdpdp2zffxa" timestamp="1635001249"&gt;101&lt;/key&gt;&lt;/foreign-keys&gt;&lt;ref-type name="Report"&gt;27&lt;/ref-type&gt;&lt;contributors&gt;&lt;authors&gt;&lt;author&gt;Abercrombie, J.&lt;/author&gt;&lt;/authors&gt;&lt;/contributors&gt;&lt;titles&gt;&lt;title&gt;GIRFT National Programme Specuialty Report: General Surgery&lt;/title&gt;&lt;/titles&gt;&lt;dates&gt;&lt;year&gt;2017&lt;/year&gt;&lt;/dates&gt;&lt;urls&gt;&lt;/urls&gt;&lt;/record&gt;&lt;/Cite&gt;&lt;/EndNote&gt;</w:instrText>
      </w:r>
      <w:r w:rsidR="00A86F3C" w:rsidRPr="00C52452">
        <w:rPr>
          <w:rFonts w:asciiTheme="minorHAnsi" w:hAnsiTheme="minorHAnsi" w:cstheme="minorHAnsi"/>
          <w:color w:val="333333"/>
        </w:rPr>
        <w:fldChar w:fldCharType="separate"/>
      </w:r>
      <w:r w:rsidR="00A86F3C" w:rsidRPr="00C52452">
        <w:rPr>
          <w:rFonts w:asciiTheme="minorHAnsi" w:hAnsiTheme="minorHAnsi" w:cstheme="minorHAnsi"/>
          <w:noProof/>
          <w:color w:val="333333"/>
          <w:vertAlign w:val="superscript"/>
        </w:rPr>
        <w:t>2</w:t>
      </w:r>
      <w:r w:rsidR="00A86F3C" w:rsidRPr="00C52452">
        <w:rPr>
          <w:rFonts w:asciiTheme="minorHAnsi" w:hAnsiTheme="minorHAnsi" w:cstheme="minorHAnsi"/>
          <w:color w:val="333333"/>
        </w:rPr>
        <w:fldChar w:fldCharType="end"/>
      </w:r>
      <w:r w:rsidRPr="00C52452">
        <w:rPr>
          <w:rFonts w:asciiTheme="minorHAnsi" w:hAnsiTheme="minorHAnsi" w:cstheme="minorHAnsi"/>
          <w:color w:val="333333"/>
        </w:rPr>
        <w:t xml:space="preserve"> with surgical procedures representing approximately 10% of the annual NHS budget.</w:t>
      </w:r>
      <w:r w:rsidR="00A86F3C" w:rsidRPr="00C52452">
        <w:rPr>
          <w:rFonts w:asciiTheme="minorHAnsi" w:hAnsiTheme="minorHAnsi" w:cstheme="minorHAnsi"/>
          <w:color w:val="333333"/>
        </w:rPr>
        <w:fldChar w:fldCharType="begin">
          <w:fldData xml:space="preserve">PEVuZE5vdGU+PENpdGU+PEF1dGhvcj5BYmJvdHQ8L0F1dGhvcj48WWVhcj4yMDE3PC9ZZWFyPjxS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</w:fldData>
        </w:fldChar>
      </w:r>
      <w:r w:rsidR="00A86F3C" w:rsidRPr="00C52452">
        <w:rPr>
          <w:rFonts w:asciiTheme="minorHAnsi" w:hAnsiTheme="minorHAnsi" w:cstheme="minorHAnsi"/>
          <w:color w:val="333333"/>
        </w:rPr>
        <w:instrText xml:space="preserve"> ADDIN EN.CITE </w:instrText>
      </w:r>
      <w:r w:rsidR="00A86F3C" w:rsidRPr="00C52452">
        <w:rPr>
          <w:rFonts w:asciiTheme="minorHAnsi" w:hAnsiTheme="minorHAnsi" w:cstheme="minorHAnsi"/>
          <w:color w:val="333333"/>
        </w:rPr>
        <w:fldChar w:fldCharType="begin">
          <w:fldData xml:space="preserve">PEVuZE5vdGU+PENpdGU+PEF1dGhvcj5BYmJvdHQ8L0F1dGhvcj48WWVhcj4yMDE3PC9ZZWFyPjxS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</w:fldData>
        </w:fldChar>
      </w:r>
      <w:r w:rsidR="00A86F3C" w:rsidRPr="00C52452">
        <w:rPr>
          <w:rFonts w:asciiTheme="minorHAnsi" w:hAnsiTheme="minorHAnsi" w:cstheme="minorHAnsi"/>
          <w:color w:val="333333"/>
        </w:rPr>
        <w:instrText xml:space="preserve"> ADDIN EN.CITE.DATA </w:instrText>
      </w:r>
      <w:r w:rsidR="00A86F3C" w:rsidRPr="00C52452">
        <w:rPr>
          <w:rFonts w:asciiTheme="minorHAnsi" w:hAnsiTheme="minorHAnsi" w:cstheme="minorHAnsi"/>
          <w:color w:val="333333"/>
        </w:rPr>
      </w:r>
      <w:r w:rsidR="00A86F3C" w:rsidRPr="00C52452">
        <w:rPr>
          <w:rFonts w:asciiTheme="minorHAnsi" w:hAnsiTheme="minorHAnsi" w:cstheme="minorHAnsi"/>
          <w:color w:val="333333"/>
        </w:rPr>
        <w:fldChar w:fldCharType="end"/>
      </w:r>
      <w:r w:rsidR="00A86F3C" w:rsidRPr="00C52452">
        <w:rPr>
          <w:rFonts w:asciiTheme="minorHAnsi" w:hAnsiTheme="minorHAnsi" w:cstheme="minorHAnsi"/>
          <w:color w:val="333333"/>
        </w:rPr>
      </w:r>
      <w:r w:rsidR="00A86F3C" w:rsidRPr="00C52452">
        <w:rPr>
          <w:rFonts w:asciiTheme="minorHAnsi" w:hAnsiTheme="minorHAnsi" w:cstheme="minorHAnsi"/>
          <w:color w:val="333333"/>
        </w:rPr>
        <w:fldChar w:fldCharType="separate"/>
      </w:r>
      <w:r w:rsidR="00A86F3C" w:rsidRPr="00C52452">
        <w:rPr>
          <w:rFonts w:asciiTheme="minorHAnsi" w:hAnsiTheme="minorHAnsi" w:cstheme="minorHAnsi"/>
          <w:noProof/>
          <w:color w:val="333333"/>
          <w:vertAlign w:val="superscript"/>
        </w:rPr>
        <w:t>3</w:t>
      </w:r>
      <w:r w:rsidR="00A86F3C" w:rsidRPr="00C52452">
        <w:rPr>
          <w:rFonts w:asciiTheme="minorHAnsi" w:hAnsiTheme="minorHAnsi" w:cstheme="minorHAnsi"/>
          <w:color w:val="333333"/>
        </w:rPr>
        <w:fldChar w:fldCharType="end"/>
      </w:r>
      <w:r w:rsidRPr="00C52452">
        <w:rPr>
          <w:rFonts w:asciiTheme="minorHAnsi" w:hAnsiTheme="minorHAnsi" w:cstheme="minorHAnsi"/>
          <w:color w:val="333333"/>
        </w:rPr>
        <w:t xml:space="preserve"> </w:t>
      </w:r>
      <w:r w:rsidRPr="00C52452">
        <w:rPr>
          <w:rFonts w:asciiTheme="minorHAnsi" w:hAnsiTheme="minorHAnsi" w:cstheme="minorHAnsi"/>
        </w:rPr>
        <w:t xml:space="preserve">Following the COVID-19 pandemic, in England </w:t>
      </w:r>
      <w:r w:rsidR="004E4BC6" w:rsidRPr="00C52452">
        <w:rPr>
          <w:rFonts w:asciiTheme="minorHAnsi" w:hAnsiTheme="minorHAnsi" w:cstheme="minorHAnsi"/>
        </w:rPr>
        <w:t>National Health Service (</w:t>
      </w:r>
      <w:r w:rsidRPr="00C52452">
        <w:rPr>
          <w:rFonts w:asciiTheme="minorHAnsi" w:hAnsiTheme="minorHAnsi" w:cstheme="minorHAnsi"/>
        </w:rPr>
        <w:t>NHS</w:t>
      </w:r>
      <w:r w:rsidR="004E4BC6" w:rsidRPr="00C52452">
        <w:rPr>
          <w:rFonts w:asciiTheme="minorHAnsi" w:hAnsiTheme="minorHAnsi" w:cstheme="minorHAnsi"/>
        </w:rPr>
        <w:t>)</w:t>
      </w:r>
      <w:r w:rsidRPr="00C52452">
        <w:rPr>
          <w:rFonts w:asciiTheme="minorHAnsi" w:hAnsiTheme="minorHAnsi" w:cstheme="minorHAnsi"/>
        </w:rPr>
        <w:t xml:space="preserve"> waiting lists are projected to reach 13 million by 2025, with implications for hospitals’ capacity for elective and </w:t>
      </w:r>
      <w:r w:rsidR="00BB0921" w:rsidRPr="00C52452">
        <w:rPr>
          <w:rFonts w:asciiTheme="minorHAnsi" w:hAnsiTheme="minorHAnsi" w:cstheme="minorHAnsi"/>
        </w:rPr>
        <w:t>ES</w:t>
      </w:r>
      <w:r w:rsidRPr="00C52452">
        <w:rPr>
          <w:rFonts w:asciiTheme="minorHAnsi" w:hAnsiTheme="minorHAnsi" w:cstheme="minorHAnsi"/>
        </w:rPr>
        <w:t>.</w:t>
      </w:r>
      <w:r w:rsidR="00A86F3C" w:rsidRPr="00C52452">
        <w:rPr>
          <w:rFonts w:asciiTheme="minorHAnsi" w:hAnsiTheme="minorHAnsi" w:cstheme="minorHAnsi"/>
        </w:rPr>
        <w:fldChar w:fldCharType="begin"/>
      </w:r>
      <w:r w:rsidR="00A86F3C" w:rsidRPr="00C52452">
        <w:rPr>
          <w:rFonts w:asciiTheme="minorHAnsi" w:hAnsiTheme="minorHAnsi" w:cstheme="minorHAnsi"/>
        </w:rPr>
        <w:instrText xml:space="preserve"> ADDIN EN.CITE &lt;EndNote&gt;&lt;Cite&gt;&lt;Author&gt;Studies&lt;/Author&gt;&lt;RecNum&gt;102&lt;/RecNum&gt;&lt;DisplayText&gt;&lt;style face="superscript"&gt;4&lt;/style&gt;&lt;/DisplayText&gt;&lt;record&gt;&lt;rec-number&gt;102&lt;/rec-number&gt;&lt;foreign-keys&gt;&lt;key app="EN" db-id="e5r9rvwr3wzde8esefqvpvx0sxdpdp2zffxa" timestamp="1635003946"&gt;102&lt;/key&gt;&lt;/foreign-keys&gt;&lt;ref-type name="Journal Article"&gt;17&lt;/ref-type&gt;&lt;contributors&gt;&lt;authors&gt;&lt;author&gt;Institute for Fiscal Studies&lt;/author&gt;&lt;/authors&gt;&lt;/contributors&gt;&lt;titles&gt;&lt;/titles&gt;&lt;dates&gt;&lt;/dates&gt;&lt;urls&gt;&lt;/urls&gt;&lt;/record&gt;&lt;/Cite&gt;&lt;/EndNote&gt;</w:instrText>
      </w:r>
      <w:r w:rsidR="00A86F3C" w:rsidRPr="00C52452">
        <w:rPr>
          <w:rFonts w:asciiTheme="minorHAnsi" w:hAnsiTheme="minorHAnsi" w:cstheme="minorHAnsi"/>
        </w:rPr>
        <w:fldChar w:fldCharType="separate"/>
      </w:r>
      <w:r w:rsidR="00A86F3C" w:rsidRPr="00C52452">
        <w:rPr>
          <w:rFonts w:asciiTheme="minorHAnsi" w:hAnsiTheme="minorHAnsi" w:cstheme="minorHAnsi"/>
          <w:noProof/>
          <w:vertAlign w:val="superscript"/>
        </w:rPr>
        <w:t>4</w:t>
      </w:r>
      <w:r w:rsidR="00A86F3C" w:rsidRPr="00C52452">
        <w:rPr>
          <w:rFonts w:asciiTheme="minorHAnsi" w:hAnsiTheme="minorHAnsi" w:cstheme="minorHAnsi"/>
        </w:rPr>
        <w:fldChar w:fldCharType="end"/>
      </w:r>
      <w:r w:rsidRPr="00C52452">
        <w:rPr>
          <w:rFonts w:asciiTheme="minorHAnsi" w:hAnsiTheme="minorHAnsi" w:cstheme="minorHAnsi"/>
        </w:rPr>
        <w:t xml:space="preserve"> </w:t>
      </w:r>
      <w:r w:rsidRPr="00C52452">
        <w:rPr>
          <w:rFonts w:asciiTheme="minorHAnsi" w:hAnsiTheme="minorHAnsi" w:cstheme="minorHAnsi"/>
          <w:color w:val="333333"/>
        </w:rPr>
        <w:t xml:space="preserve">For common acute conditions that present as emergency admissions, an important clinical decision is which patients should receive ES versus </w:t>
      </w:r>
      <w:r w:rsidRPr="00C52452">
        <w:rPr>
          <w:rFonts w:asciiTheme="minorHAnsi" w:hAnsiTheme="minorHAnsi" w:cstheme="minorHAnsi"/>
        </w:rPr>
        <w:t xml:space="preserve">non-emergency surgery (NES) strategies, that include medical management, non-surgical procedures (e.g. </w:t>
      </w:r>
      <w:r w:rsidR="00335134" w:rsidRPr="00C52452">
        <w:rPr>
          <w:rFonts w:asciiTheme="minorHAnsi" w:hAnsiTheme="minorHAnsi" w:cstheme="minorHAnsi"/>
        </w:rPr>
        <w:t xml:space="preserve">radiological-guided </w:t>
      </w:r>
      <w:r w:rsidRPr="00C52452">
        <w:rPr>
          <w:rFonts w:asciiTheme="minorHAnsi" w:hAnsiTheme="minorHAnsi" w:cstheme="minorHAnsi"/>
        </w:rPr>
        <w:t xml:space="preserve">drainage of abscess), or surgery deferred to the elective (planned) setting. </w:t>
      </w:r>
    </w:p>
    <w:p w14:paraId="6C6D0F79" w14:textId="79D20ABB" w:rsidR="00A94063" w:rsidRPr="00C52452" w:rsidRDefault="00A94063" w:rsidP="00F74390">
      <w:pPr>
        <w:spacing w:before="240" w:after="100" w:afterAutospacing="1" w:line="276" w:lineRule="auto"/>
        <w:rPr>
          <w:rFonts w:asciiTheme="minorHAnsi" w:hAnsiTheme="minorHAnsi" w:cstheme="minorHAnsi"/>
          <w:vertAlign w:val="superscript"/>
        </w:rPr>
      </w:pPr>
      <w:r w:rsidRPr="00C52452">
        <w:rPr>
          <w:rFonts w:asciiTheme="minorHAnsi" w:hAnsiTheme="minorHAnsi" w:cstheme="minorHAnsi"/>
        </w:rPr>
        <w:t>In England, although there are approximately 4,000 NHS consultant general surgeons who spend on average 50% of their time on emergency general surgery admissions, there is insufficient capacity to provide ES 24/7.</w:t>
      </w:r>
      <w:r w:rsidR="00A86F3C" w:rsidRPr="00C52452">
        <w:rPr>
          <w:rFonts w:asciiTheme="minorHAnsi" w:hAnsiTheme="minorHAnsi" w:cstheme="minorHAnsi"/>
        </w:rPr>
        <w:fldChar w:fldCharType="begin"/>
      </w:r>
      <w:r w:rsidR="00A86F3C" w:rsidRPr="00C52452">
        <w:rPr>
          <w:rFonts w:asciiTheme="minorHAnsi" w:hAnsiTheme="minorHAnsi" w:cstheme="minorHAnsi"/>
        </w:rPr>
        <w:instrText xml:space="preserve"> ADDIN EN.CITE &lt;EndNote&gt;&lt;Cite&gt;&lt;Author&gt;Abercrombie&lt;/Author&gt;&lt;Year&gt;2017&lt;/Year&gt;&lt;RecNum&gt;101&lt;/RecNum&gt;&lt;DisplayText&gt;&lt;style face="superscript"&gt;2&lt;/style&gt;&lt;/DisplayText&gt;&lt;record&gt;&lt;rec-number&gt;101&lt;/rec-number&gt;&lt;foreign-keys&gt;&lt;key app="EN" db-id="e5r9rvwr3wzde8esefqvpvx0sxdpdp2zffxa" timestamp="1635001249"&gt;101&lt;/key&gt;&lt;/foreign-keys&gt;&lt;ref-type name="Report"&gt;27&lt;/ref-type&gt;&lt;contributors&gt;&lt;authors&gt;&lt;author&gt;Abercrombie, J.&lt;/author&gt;&lt;/authors&gt;&lt;/contributors&gt;&lt;titles&gt;&lt;title&gt;GIRFT National Programme Specuialty Report: General Surgery&lt;/title&gt;&lt;/titles&gt;&lt;dates&gt;&lt;year&gt;2017&lt;/year&gt;&lt;/dates&gt;&lt;urls&gt;&lt;/urls&gt;&lt;/record&gt;&lt;/Cite&gt;&lt;/EndNote&gt;</w:instrText>
      </w:r>
      <w:r w:rsidR="00A86F3C" w:rsidRPr="00C52452">
        <w:rPr>
          <w:rFonts w:asciiTheme="minorHAnsi" w:hAnsiTheme="minorHAnsi" w:cstheme="minorHAnsi"/>
        </w:rPr>
        <w:fldChar w:fldCharType="separate"/>
      </w:r>
      <w:r w:rsidR="00A86F3C" w:rsidRPr="00C52452">
        <w:rPr>
          <w:rFonts w:asciiTheme="minorHAnsi" w:hAnsiTheme="minorHAnsi" w:cstheme="minorHAnsi"/>
          <w:noProof/>
          <w:vertAlign w:val="superscript"/>
        </w:rPr>
        <w:t>2</w:t>
      </w:r>
      <w:r w:rsidR="00A86F3C" w:rsidRPr="00C52452">
        <w:rPr>
          <w:rFonts w:asciiTheme="minorHAnsi" w:hAnsiTheme="minorHAnsi" w:cstheme="minorHAnsi"/>
        </w:rPr>
        <w:fldChar w:fldCharType="end"/>
      </w:r>
      <w:r w:rsidRPr="00C52452">
        <w:rPr>
          <w:rFonts w:asciiTheme="minorHAnsi" w:hAnsiTheme="minorHAnsi" w:cstheme="minorHAnsi"/>
        </w:rPr>
        <w:t xml:space="preserve"> In 2016, there were 697,314 emergency general surgical admissions to NHS trusts in England, of which 305,507 (43.8%) did not receive an operative procedure.</w:t>
      </w:r>
      <w:r w:rsidRPr="00C52452">
        <w:rPr>
          <w:rFonts w:asciiTheme="minorHAnsi" w:hAnsiTheme="minorHAnsi" w:cstheme="minorHAnsi"/>
          <w:vertAlign w:val="superscript"/>
        </w:rPr>
        <w:t>5</w:t>
      </w:r>
      <w:r w:rsidRPr="00C52452">
        <w:rPr>
          <w:rFonts w:asciiTheme="minorHAnsi" w:hAnsiTheme="minorHAnsi" w:cstheme="minorHAnsi"/>
        </w:rPr>
        <w:t xml:space="preserve"> The Getting it Right First Time (GIRFT) report for emergency general surgery, found wide variation across NHS trusts in care quality and outcomes after ES,</w:t>
      </w:r>
      <w:r w:rsidR="00A86F3C" w:rsidRPr="00C52452">
        <w:rPr>
          <w:rFonts w:asciiTheme="minorHAnsi" w:hAnsiTheme="minorHAnsi" w:cstheme="minorHAnsi"/>
        </w:rPr>
        <w:fldChar w:fldCharType="begin"/>
      </w:r>
      <w:r w:rsidR="00A86F3C" w:rsidRPr="00C52452">
        <w:rPr>
          <w:rFonts w:asciiTheme="minorHAnsi" w:hAnsiTheme="minorHAnsi" w:cstheme="minorHAnsi"/>
        </w:rPr>
        <w:instrText xml:space="preserve"> ADDIN EN.CITE &lt;EndNote&gt;&lt;Cite&gt;&lt;Author&gt;Abercrombie&lt;/Author&gt;&lt;Year&gt;2017&lt;/Year&gt;&lt;RecNum&gt;101&lt;/RecNum&gt;&lt;DisplayText&gt;&lt;style face="superscript"&gt;2&lt;/style&gt;&lt;/DisplayText&gt;&lt;record&gt;&lt;rec-number&gt;101&lt;/rec-number&gt;&lt;foreign-keys&gt;&lt;key app="EN" db-id="e5r9rvwr3wzde8esefqvpvx0sxdpdp2zffxa" timestamp="1635001249"&gt;101&lt;/key&gt;&lt;/foreign-keys&gt;&lt;ref-type name="Report"&gt;27&lt;/ref-type&gt;&lt;contributors&gt;&lt;authors&gt;&lt;author&gt;Abercrombie, J.&lt;/author&gt;&lt;/authors&gt;&lt;/contributors&gt;&lt;titles&gt;&lt;title&gt;GIRFT National Programme Specuialty Report: General Surgery&lt;/title&gt;&lt;/titles&gt;&lt;dates&gt;&lt;year&gt;2017&lt;/year&gt;&lt;/dates&gt;&lt;urls&gt;&lt;/urls&gt;&lt;/record&gt;&lt;/Cite&gt;&lt;/EndNote&gt;</w:instrText>
      </w:r>
      <w:r w:rsidR="00A86F3C" w:rsidRPr="00C52452">
        <w:rPr>
          <w:rFonts w:asciiTheme="minorHAnsi" w:hAnsiTheme="minorHAnsi" w:cstheme="minorHAnsi"/>
        </w:rPr>
        <w:fldChar w:fldCharType="separate"/>
      </w:r>
      <w:r w:rsidR="00A86F3C" w:rsidRPr="00C52452">
        <w:rPr>
          <w:rFonts w:asciiTheme="minorHAnsi" w:hAnsiTheme="minorHAnsi" w:cstheme="minorHAnsi"/>
          <w:noProof/>
          <w:vertAlign w:val="superscript"/>
        </w:rPr>
        <w:t>2</w:t>
      </w:r>
      <w:r w:rsidR="00A86F3C" w:rsidRPr="00C52452">
        <w:rPr>
          <w:rFonts w:asciiTheme="minorHAnsi" w:hAnsiTheme="minorHAnsi" w:cstheme="minorHAnsi"/>
        </w:rPr>
        <w:fldChar w:fldCharType="end"/>
      </w:r>
      <w:r w:rsidRPr="00C52452">
        <w:rPr>
          <w:rFonts w:asciiTheme="minorHAnsi" w:hAnsiTheme="minorHAnsi" w:cstheme="minorHAnsi"/>
        </w:rPr>
        <w:t xml:space="preserve"> which may reflect local logistical and resource constraints, but also clinical uncertainty.</w:t>
      </w:r>
      <w:r w:rsidR="00A86F3C" w:rsidRPr="00C52452">
        <w:rPr>
          <w:rFonts w:asciiTheme="minorHAnsi" w:hAnsiTheme="minorHAnsi" w:cstheme="minorHAnsi"/>
        </w:rPr>
        <w:fldChar w:fldCharType="begin"/>
      </w:r>
      <w:r w:rsidR="00A86F3C" w:rsidRPr="00C52452">
        <w:rPr>
          <w:rFonts w:asciiTheme="minorHAnsi" w:hAnsiTheme="minorHAnsi" w:cstheme="minorHAnsi"/>
        </w:rPr>
        <w:instrText xml:space="preserve"> ADDIN EN.CITE &lt;EndNote&gt;&lt;Cite&gt;&lt;Author&gt;Trust&lt;/Author&gt;&lt;RecNum&gt;103&lt;/RecNum&gt;&lt;DisplayText&gt;&lt;style face="superscript"&gt;5&lt;/style&gt;&lt;/DisplayText&gt;&lt;record&gt;&lt;rec-number&gt;103&lt;/rec-number&gt;&lt;foreign-keys&gt;&lt;key app="EN" db-id="e5r9rvwr3wzde8esefqvpvx0sxdpdp2zffxa" timestamp="1635004078"&gt;103&lt;/key&gt;&lt;/foreign-keys&gt;&lt;ref-type name="Journal Article"&gt;17&lt;/ref-type&gt;&lt;contributors&gt;&lt;authors&gt;&lt;author&gt;Watson et al Nuffield Trust&lt;/author&gt;&lt;/authors&gt;&lt;/contributors&gt;&lt;titles&gt;&lt;/titles&gt;&lt;dates&gt;&lt;/dates&gt;&lt;urls&gt;&lt;/urls&gt;&lt;/record&gt;&lt;/Cite&gt;&lt;/EndNote&gt;</w:instrText>
      </w:r>
      <w:r w:rsidR="00A86F3C" w:rsidRPr="00C52452">
        <w:rPr>
          <w:rFonts w:asciiTheme="minorHAnsi" w:hAnsiTheme="minorHAnsi" w:cstheme="minorHAnsi"/>
        </w:rPr>
        <w:fldChar w:fldCharType="separate"/>
      </w:r>
      <w:r w:rsidR="00A86F3C" w:rsidRPr="00C52452">
        <w:rPr>
          <w:rFonts w:asciiTheme="minorHAnsi" w:hAnsiTheme="minorHAnsi" w:cstheme="minorHAnsi"/>
          <w:noProof/>
          <w:vertAlign w:val="superscript"/>
        </w:rPr>
        <w:t>5</w:t>
      </w:r>
      <w:r w:rsidR="00A86F3C" w:rsidRPr="00C52452">
        <w:rPr>
          <w:rFonts w:asciiTheme="minorHAnsi" w:hAnsiTheme="minorHAnsi" w:cstheme="minorHAnsi"/>
        </w:rPr>
        <w:fldChar w:fldCharType="end"/>
      </w:r>
    </w:p>
    <w:p w14:paraId="2EF78AF8" w14:textId="14C41F0A"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ES rates for patients with acute </w:t>
      </w:r>
      <w:r w:rsidR="00335134" w:rsidRPr="00C52452">
        <w:rPr>
          <w:rFonts w:asciiTheme="minorHAnsi" w:hAnsiTheme="minorHAnsi" w:cstheme="minorHAnsi"/>
        </w:rPr>
        <w:t xml:space="preserve">gastrointestinal </w:t>
      </w:r>
      <w:r w:rsidRPr="00C52452">
        <w:rPr>
          <w:rFonts w:asciiTheme="minorHAnsi" w:hAnsiTheme="minorHAnsi" w:cstheme="minorHAnsi"/>
        </w:rPr>
        <w:t>condition</w:t>
      </w:r>
      <w:r w:rsidR="00335134" w:rsidRPr="00C52452">
        <w:rPr>
          <w:rFonts w:asciiTheme="minorHAnsi" w:hAnsiTheme="minorHAnsi" w:cstheme="minorHAnsi"/>
        </w:rPr>
        <w:t>s</w:t>
      </w:r>
      <w:r w:rsidRPr="00C52452">
        <w:rPr>
          <w:rFonts w:asciiTheme="minorHAnsi" w:hAnsiTheme="minorHAnsi" w:cstheme="minorHAnsi"/>
        </w:rPr>
        <w:t xml:space="preserve"> have declined over the last 20 years,</w:t>
      </w:r>
      <w:r w:rsidR="00A86F3C" w:rsidRPr="00C52452">
        <w:rPr>
          <w:rFonts w:asciiTheme="minorHAnsi" w:hAnsiTheme="minorHAnsi" w:cstheme="minorHAnsi"/>
        </w:rPr>
        <w:fldChar w:fldCharType="begin"/>
      </w:r>
      <w:r w:rsidR="00A86F3C" w:rsidRPr="00C52452">
        <w:rPr>
          <w:rFonts w:asciiTheme="minorHAnsi" w:hAnsiTheme="minorHAnsi" w:cstheme="minorHAnsi"/>
        </w:rPr>
        <w:instrText xml:space="preserve"> ADDIN EN.CITE &lt;EndNote&gt;&lt;Cite&gt;&lt;Author&gt;Wohlgemut&lt;/Author&gt;&lt;Year&gt;2020&lt;/Year&gt;&lt;RecNum&gt;4&lt;/RecNum&gt;&lt;DisplayText&gt;&lt;style face="superscript"&gt;6&lt;/style&gt;&lt;/DisplayText&gt;&lt;record&gt;&lt;rec-number&gt;4&lt;/rec-number&gt;&lt;foreign-keys&gt;&lt;key app="EN" db-id="e5r9rvwr3wzde8esefqvpvx0sxdpdp2zffxa" timestamp="1634843647"&gt;4&lt;/key&gt;&lt;/foreign-keys&gt;&lt;ref-type name="Journal Article"&gt;17&lt;/ref-type&gt;&lt;contributors&gt;&lt;authors&gt;&lt;author&gt;Wohlgemut, J. M.&lt;/author&gt;&lt;author&gt;Ramsay, G.&lt;/author&gt;&lt;author&gt;Jansen, J. O.&lt;/author&gt;&lt;/authors&gt;&lt;/contributors&gt;&lt;auth-address&gt;Department of Surgery, Aberdeen Royal Infirmary, Aberdeen, United Kingdom.&amp;#xD;Department of Surgery, University of Aberdeen, Aberdeen, United Kingdom.&amp;#xD;Division of Acute Care Surgery, University of Alabama at Birmingham, Birmingham, AL.&lt;/auth-address&gt;&lt;titles&gt;&lt;title&gt;The Changing Face of Emergency General Surgery: A 20-year Analysis of Secular Trends in Demographics, Diagnoses, Operations, and Outcomes&lt;/title&gt;&lt;secondary-title&gt;Ann Surg&lt;/secondary-title&gt;&lt;/titles&gt;&lt;periodical&gt;&lt;full-title&gt;Ann Surg&lt;/full-title&gt;&lt;/periodical&gt;&lt;pages&gt;581-589&lt;/pages&gt;&lt;volume&gt;271&lt;/volume&gt;&lt;number&gt;3&lt;/number&gt;&lt;edition&gt;2018/09/28&lt;/edition&gt;&lt;keywords&gt;&lt;keyword&gt;Adolescent&lt;/keyword&gt;&lt;keyword&gt;Adult&lt;/keyword&gt;&lt;keyword&gt;Aged&lt;/keyword&gt;&lt;keyword&gt;Aged, 80 and over&lt;/keyword&gt;&lt;keyword&gt;Demography&lt;/keyword&gt;&lt;keyword&gt;*Emergencies&lt;/keyword&gt;&lt;keyword&gt;Female&lt;/keyword&gt;&lt;keyword&gt;General Surgery/*trends&lt;/keyword&gt;&lt;keyword&gt;Hospital Mortality&lt;/keyword&gt;&lt;keyword&gt;Humans&lt;/keyword&gt;&lt;keyword&gt;Male&lt;/keyword&gt;&lt;keyword&gt;Middle Aged&lt;/keyword&gt;&lt;keyword&gt;*Outcome and Process Assessment, Health Care&lt;/keyword&gt;&lt;keyword&gt;Prospective Studies&lt;/keyword&gt;&lt;keyword&gt;Scotland&lt;/keyword&gt;&lt;/keywords&gt;&lt;dates&gt;&lt;year&gt;2020&lt;/year&gt;&lt;pub-dates&gt;&lt;date&gt;Mar&lt;/date&gt;&lt;/pub-dates&gt;&lt;/dates&gt;&lt;isbn&gt;1528-1140 (Electronic)&amp;#xD;0003-4932 (Linking)&lt;/isbn&gt;&lt;accession-num&gt;30260804&lt;/accession-num&gt;&lt;urls&gt;&lt;related-urls&gt;&lt;url&gt;https://www.ncbi.nlm.nih.gov/pubmed/30260804&lt;/url&gt;&lt;/related-urls&gt;&lt;/urls&gt;&lt;electronic-resource-num&gt;10.1097/SLA.0000000000003066&lt;/electronic-resource-num&gt;&lt;/record&gt;&lt;/Cite&gt;&lt;/EndNote&gt;</w:instrText>
      </w:r>
      <w:r w:rsidR="00A86F3C" w:rsidRPr="00C52452">
        <w:rPr>
          <w:rFonts w:asciiTheme="minorHAnsi" w:hAnsiTheme="minorHAnsi" w:cstheme="minorHAnsi"/>
        </w:rPr>
        <w:fldChar w:fldCharType="separate"/>
      </w:r>
      <w:r w:rsidR="00A86F3C" w:rsidRPr="00C52452">
        <w:rPr>
          <w:rFonts w:asciiTheme="minorHAnsi" w:hAnsiTheme="minorHAnsi" w:cstheme="minorHAnsi"/>
          <w:noProof/>
          <w:vertAlign w:val="superscript"/>
        </w:rPr>
        <w:t>6</w:t>
      </w:r>
      <w:r w:rsidR="00A86F3C" w:rsidRPr="00C52452">
        <w:rPr>
          <w:rFonts w:asciiTheme="minorHAnsi" w:hAnsiTheme="minorHAnsi" w:cstheme="minorHAnsi"/>
        </w:rPr>
        <w:fldChar w:fldCharType="end"/>
      </w:r>
      <w:r w:rsidRPr="00C52452">
        <w:rPr>
          <w:rFonts w:asciiTheme="minorHAnsi" w:hAnsiTheme="minorHAnsi" w:cstheme="minorHAnsi"/>
        </w:rPr>
        <w:t xml:space="preserve"> and protocols for NES strategies have been developed and implemented as part of randomised controlled trials (RCTs)</w:t>
      </w:r>
      <w:r w:rsidR="00CB776A" w:rsidRPr="00C52452">
        <w:rPr>
          <w:rFonts w:asciiTheme="minorHAnsi" w:hAnsiTheme="minorHAnsi" w:cstheme="minorHAnsi"/>
        </w:rPr>
        <w:t>.</w:t>
      </w:r>
      <w:r w:rsidR="00FA5B47" w:rsidRPr="00C52452">
        <w:rPr>
          <w:rFonts w:asciiTheme="minorHAnsi" w:hAnsiTheme="minorHAnsi" w:cstheme="minorHAnsi"/>
        </w:rPr>
        <w:fldChar w:fldCharType="begin">
          <w:fldData xml:space="preserve">PEVuZE5vdGU+PENpdGU+PEF1dGhvcj5Db2xsYWJvcmF0aXZlPC9BdXRob3I+PFllYXI+MjAyMDwv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</w:fldData>
        </w:fldChar>
      </w:r>
      <w:r w:rsidR="00FA5B47" w:rsidRPr="00C52452">
        <w:rPr>
          <w:rFonts w:asciiTheme="minorHAnsi" w:hAnsiTheme="minorHAnsi" w:cstheme="minorHAnsi"/>
        </w:rPr>
        <w:instrText xml:space="preserve"> ADDIN EN.CITE </w:instrText>
      </w:r>
      <w:r w:rsidR="00FA5B47" w:rsidRPr="00C52452">
        <w:rPr>
          <w:rFonts w:asciiTheme="minorHAnsi" w:hAnsiTheme="minorHAnsi" w:cstheme="minorHAnsi"/>
        </w:rPr>
        <w:fldChar w:fldCharType="begin">
          <w:fldData xml:space="preserve">PEVuZE5vdGU+PENpdGU+PEF1dGhvcj5Db2xsYWJvcmF0aXZlPC9BdXRob3I+PFllYXI+MjAyMDwv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</w:fldData>
        </w:fldChar>
      </w:r>
      <w:r w:rsidR="00FA5B47" w:rsidRPr="00C52452">
        <w:rPr>
          <w:rFonts w:asciiTheme="minorHAnsi" w:hAnsiTheme="minorHAnsi" w:cstheme="minorHAnsi"/>
        </w:rPr>
        <w:instrText xml:space="preserve"> ADDIN EN.CITE.DATA </w:instrText>
      </w:r>
      <w:r w:rsidR="00FA5B47" w:rsidRPr="00C52452">
        <w:rPr>
          <w:rFonts w:asciiTheme="minorHAnsi" w:hAnsiTheme="minorHAnsi" w:cstheme="minorHAnsi"/>
        </w:rPr>
      </w:r>
      <w:r w:rsidR="00FA5B47" w:rsidRPr="00C52452">
        <w:rPr>
          <w:rFonts w:asciiTheme="minorHAnsi" w:hAnsiTheme="minorHAnsi" w:cstheme="minorHAnsi"/>
        </w:rPr>
        <w:fldChar w:fldCharType="end"/>
      </w:r>
      <w:r w:rsidR="00FA5B47" w:rsidRPr="00C52452">
        <w:rPr>
          <w:rFonts w:asciiTheme="minorHAnsi" w:hAnsiTheme="minorHAnsi" w:cstheme="minorHAnsi"/>
        </w:rPr>
      </w:r>
      <w:r w:rsidR="00FA5B47"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7-12</w:t>
      </w:r>
      <w:r w:rsidR="00FA5B47" w:rsidRPr="00C52452">
        <w:rPr>
          <w:rFonts w:asciiTheme="minorHAnsi" w:hAnsiTheme="minorHAnsi" w:cstheme="minorHAnsi"/>
        </w:rPr>
        <w:fldChar w:fldCharType="end"/>
      </w:r>
      <w:r w:rsidRPr="00C52452">
        <w:rPr>
          <w:rFonts w:asciiTheme="minorHAnsi" w:hAnsiTheme="minorHAnsi" w:cstheme="minorHAnsi"/>
        </w:rPr>
        <w:t xml:space="preserve"> However, relatively few RCTs in the emergency setting have contrasted ES and NES strategies for patients with acute conditions and</w:t>
      </w:r>
      <w:r w:rsidR="008B186E" w:rsidRPr="00C52452">
        <w:rPr>
          <w:rFonts w:asciiTheme="minorHAnsi" w:hAnsiTheme="minorHAnsi" w:cstheme="minorHAnsi"/>
        </w:rPr>
        <w:t>,</w:t>
      </w:r>
      <w:r w:rsidRPr="00C52452">
        <w:rPr>
          <w:rFonts w:asciiTheme="minorHAnsi" w:hAnsiTheme="minorHAnsi" w:cstheme="minorHAnsi"/>
        </w:rPr>
        <w:t xml:space="preserve"> in general, these have included an insufficient number and range of patients to inform routine service provision. For patients with uncomplicated acute appendicitis, several RCTs and ensuing meta-analyses have contrasted ES with NES strategies, but the evidence is equivocal</w:t>
      </w:r>
      <w:r w:rsidR="00CB776A" w:rsidRPr="00C52452">
        <w:rPr>
          <w:rFonts w:asciiTheme="minorHAnsi" w:hAnsiTheme="minorHAnsi" w:cstheme="minorHAnsi"/>
        </w:rPr>
        <w:fldChar w:fldCharType="begin">
          <w:fldData xml:space="preserve">PEVuZE5vdGU+PENpdGU+PEF1dGhvcj5Db2xsYWJvcmF0aXZlPC9BdXRob3I+PFllYXI+MjAyMDwv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=
</w:fldData>
        </w:fldChar>
      </w:r>
      <w:r w:rsidR="00FA5B47" w:rsidRPr="00C52452">
        <w:rPr>
          <w:rFonts w:asciiTheme="minorHAnsi" w:hAnsiTheme="minorHAnsi" w:cstheme="minorHAnsi"/>
        </w:rPr>
        <w:instrText xml:space="preserve"> ADDIN EN.CITE </w:instrText>
      </w:r>
      <w:r w:rsidR="00FA5B47" w:rsidRPr="00C52452">
        <w:rPr>
          <w:rFonts w:asciiTheme="minorHAnsi" w:hAnsiTheme="minorHAnsi" w:cstheme="minorHAnsi"/>
        </w:rPr>
        <w:fldChar w:fldCharType="begin">
          <w:fldData xml:space="preserve">PEVuZE5vdGU+PENpdGU+PEF1dGhvcj5Db2xsYWJvcmF0aXZlPC9BdXRob3I+PFllYXI+MjAyMDwv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=
</w:fldData>
        </w:fldChar>
      </w:r>
      <w:r w:rsidR="00FA5B47" w:rsidRPr="00C52452">
        <w:rPr>
          <w:rFonts w:asciiTheme="minorHAnsi" w:hAnsiTheme="minorHAnsi" w:cstheme="minorHAnsi"/>
        </w:rPr>
        <w:instrText xml:space="preserve"> ADDIN EN.CITE.DATA </w:instrText>
      </w:r>
      <w:r w:rsidR="00FA5B47" w:rsidRPr="00C52452">
        <w:rPr>
          <w:rFonts w:asciiTheme="minorHAnsi" w:hAnsiTheme="minorHAnsi" w:cstheme="minorHAnsi"/>
        </w:rPr>
      </w:r>
      <w:r w:rsidR="00FA5B47" w:rsidRPr="00C52452">
        <w:rPr>
          <w:rFonts w:asciiTheme="minorHAnsi" w:hAnsiTheme="minorHAnsi" w:cstheme="minorHAnsi"/>
        </w:rPr>
        <w:fldChar w:fldCharType="end"/>
      </w:r>
      <w:r w:rsidR="00CB776A" w:rsidRPr="00C52452">
        <w:rPr>
          <w:rFonts w:asciiTheme="minorHAnsi" w:hAnsiTheme="minorHAnsi" w:cstheme="minorHAnsi"/>
        </w:rPr>
      </w:r>
      <w:r w:rsidR="00CB776A"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7, 8, 13</w:t>
      </w:r>
      <w:r w:rsidR="00CB776A" w:rsidRPr="00C52452">
        <w:rPr>
          <w:rFonts w:asciiTheme="minorHAnsi" w:hAnsiTheme="minorHAnsi" w:cstheme="minorHAnsi"/>
        </w:rPr>
        <w:fldChar w:fldCharType="end"/>
      </w:r>
      <w:r w:rsidRPr="00C52452">
        <w:rPr>
          <w:rFonts w:asciiTheme="minorHAnsi" w:hAnsiTheme="minorHAnsi" w:cstheme="minorHAnsi"/>
        </w:rPr>
        <w:t xml:space="preserve"> For patients with acute cholecystitis</w:t>
      </w:r>
      <w:r w:rsidR="00335134" w:rsidRPr="00C52452">
        <w:rPr>
          <w:rFonts w:asciiTheme="minorHAnsi" w:hAnsiTheme="minorHAnsi" w:cstheme="minorHAnsi"/>
        </w:rPr>
        <w:t>,</w:t>
      </w:r>
      <w:r w:rsidRPr="00C52452">
        <w:rPr>
          <w:rFonts w:asciiTheme="minorHAnsi" w:hAnsiTheme="minorHAnsi" w:cstheme="minorHAnsi"/>
        </w:rPr>
        <w:t xml:space="preserve"> published RCTs have reported reduced complications following ‘early’ versus ‘delayed’ surgery but have not considered non-operative strategies. For patients with acute diverticular disease, NES strategies are well-developed, but published RCTs have considered different forms of ES, rather than contrasting ES with NES strategies.</w:t>
      </w:r>
      <w:r w:rsidR="00FA5B47" w:rsidRPr="00C52452">
        <w:rPr>
          <w:rFonts w:asciiTheme="minorHAnsi" w:hAnsiTheme="minorHAnsi" w:cstheme="minorHAnsi"/>
        </w:rPr>
        <w:fldChar w:fldCharType="begin">
          <w:fldData xml:space="preserve">PEVuZE5vdGU+PENpdGU+PEF1dGhvcj5UaG9ybmVsbDwvQXV0aG9yPjxZZWFyPjIwMTY8L1llYXI+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</w:fldData>
        </w:fldChar>
      </w:r>
      <w:r w:rsidR="00FA5B47" w:rsidRPr="00C52452">
        <w:rPr>
          <w:rFonts w:asciiTheme="minorHAnsi" w:hAnsiTheme="minorHAnsi" w:cstheme="minorHAnsi"/>
        </w:rPr>
        <w:instrText xml:space="preserve"> ADDIN EN.CITE </w:instrText>
      </w:r>
      <w:r w:rsidR="00FA5B47" w:rsidRPr="00C52452">
        <w:rPr>
          <w:rFonts w:asciiTheme="minorHAnsi" w:hAnsiTheme="minorHAnsi" w:cstheme="minorHAnsi"/>
        </w:rPr>
        <w:fldChar w:fldCharType="begin">
          <w:fldData xml:space="preserve">PEVuZE5vdGU+PENpdGU+PEF1dGhvcj5UaG9ybmVsbDwvQXV0aG9yPjxZZWFyPjIwMTY8L1llYXI+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</w:fldData>
        </w:fldChar>
      </w:r>
      <w:r w:rsidR="00FA5B47" w:rsidRPr="00C52452">
        <w:rPr>
          <w:rFonts w:asciiTheme="minorHAnsi" w:hAnsiTheme="minorHAnsi" w:cstheme="minorHAnsi"/>
        </w:rPr>
        <w:instrText xml:space="preserve"> ADDIN EN.CITE.DATA </w:instrText>
      </w:r>
      <w:r w:rsidR="00FA5B47" w:rsidRPr="00C52452">
        <w:rPr>
          <w:rFonts w:asciiTheme="minorHAnsi" w:hAnsiTheme="minorHAnsi" w:cstheme="minorHAnsi"/>
        </w:rPr>
      </w:r>
      <w:r w:rsidR="00FA5B47" w:rsidRPr="00C52452">
        <w:rPr>
          <w:rFonts w:asciiTheme="minorHAnsi" w:hAnsiTheme="minorHAnsi" w:cstheme="minorHAnsi"/>
        </w:rPr>
        <w:fldChar w:fldCharType="end"/>
      </w:r>
      <w:r w:rsidR="00FA5B47" w:rsidRPr="00C52452">
        <w:rPr>
          <w:rFonts w:asciiTheme="minorHAnsi" w:hAnsiTheme="minorHAnsi" w:cstheme="minorHAnsi"/>
        </w:rPr>
      </w:r>
      <w:r w:rsidR="00FA5B47"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14, 15</w:t>
      </w:r>
      <w:r w:rsidR="00FA5B47" w:rsidRPr="00C52452">
        <w:rPr>
          <w:rFonts w:asciiTheme="minorHAnsi" w:hAnsiTheme="minorHAnsi" w:cstheme="minorHAnsi"/>
        </w:rPr>
        <w:fldChar w:fldCharType="end"/>
      </w:r>
      <w:r w:rsidRPr="00C52452">
        <w:rPr>
          <w:rFonts w:asciiTheme="minorHAnsi" w:hAnsiTheme="minorHAnsi" w:cstheme="minorHAnsi"/>
        </w:rPr>
        <w:t xml:space="preserve"> For other acute conditions presenting as emergency admissions, such as abdominal wall hernia and intestinal obstruction, no published RCTs </w:t>
      </w:r>
      <w:r w:rsidR="00335134" w:rsidRPr="00C52452">
        <w:rPr>
          <w:rFonts w:asciiTheme="minorHAnsi" w:hAnsiTheme="minorHAnsi" w:cstheme="minorHAnsi"/>
        </w:rPr>
        <w:t xml:space="preserve">of ES versus NES strategies </w:t>
      </w:r>
      <w:r w:rsidRPr="00C52452">
        <w:rPr>
          <w:rFonts w:asciiTheme="minorHAnsi" w:hAnsiTheme="minorHAnsi" w:cstheme="minorHAnsi"/>
        </w:rPr>
        <w:t>exist, amid ethical concerns about randomisation.</w:t>
      </w:r>
      <w:r w:rsidR="00FA5B47" w:rsidRPr="00C52452">
        <w:rPr>
          <w:rFonts w:asciiTheme="minorHAnsi" w:hAnsiTheme="minorHAnsi" w:cstheme="minorHAnsi"/>
        </w:rPr>
        <w:fldChar w:fldCharType="begin"/>
      </w:r>
      <w:r w:rsidR="00FA5B47" w:rsidRPr="00C52452">
        <w:rPr>
          <w:rFonts w:asciiTheme="minorHAnsi" w:hAnsiTheme="minorHAnsi" w:cstheme="minorHAnsi"/>
        </w:rPr>
        <w:instrText xml:space="preserve"> ADDIN EN.CITE &lt;EndNote&gt;&lt;Cite&gt;&lt;Author&gt;Collaborators&lt;/Author&gt;&lt;Year&gt;2017&lt;/Year&gt;&lt;RecNum&gt;15&lt;/RecNum&gt;&lt;DisplayText&gt;&lt;style face="superscript"&gt;16&lt;/style&gt;&lt;/DisplayText&gt;&lt;record&gt;&lt;rec-number&gt;15&lt;/rec-number&gt;&lt;foreign-keys&gt;&lt;key app="EN" db-id="e5r9rvwr3wzde8esefqvpvx0sxdpdp2zffxa" timestamp="1634917164"&gt;15&lt;/key&gt;&lt;/foreign-keys&gt;&lt;ref-type name="Journal Article"&gt;17&lt;/ref-type&gt;&lt;contributors&gt;&lt;authors&gt;&lt;author&gt;E. MSurg Collaborators&lt;/author&gt;&lt;/authors&gt;&lt;/contributors&gt;&lt;titles&gt;&lt;title&gt;Methodological overview of systematic reviews to establish the evidence base for emergency general surgery&lt;/title&gt;&lt;secondary-title&gt;Br J Surg&lt;/secondary-title&gt;&lt;/titles&gt;&lt;periodical&gt;&lt;full-title&gt;Br J Surg&lt;/full-title&gt;&lt;/periodical&gt;&lt;pages&gt;513-524&lt;/pages&gt;&lt;volume&gt;104&lt;/volume&gt;&lt;number&gt;5&lt;/number&gt;&lt;edition&gt;2017/03/16&lt;/edition&gt;&lt;keywords&gt;&lt;keyword&gt;*Emergency Treatment&lt;/keyword&gt;&lt;keyword&gt;Evidence-Based Medicine/*methods&lt;/keyword&gt;&lt;keyword&gt;Humans&lt;/keyword&gt;&lt;keyword&gt;*Specialties, Surgical&lt;/keyword&gt;&lt;/keywords&gt;&lt;dates&gt;&lt;year&gt;2017&lt;/year&gt;&lt;pub-dates&gt;&lt;date&gt;Apr&lt;/date&gt;&lt;/pub-dates&gt;&lt;/dates&gt;&lt;isbn&gt;1365-2168 (Electronic)&amp;#xD;0007-1323 (Linking)&lt;/isbn&gt;&lt;accession-num&gt;28295254&lt;/accession-num&gt;&lt;urls&gt;&lt;related-urls&gt;&lt;url&gt;https://www.ncbi.nlm.nih.gov/pubmed/28295254&lt;/url&gt;&lt;/related-urls&gt;&lt;/urls&gt;&lt;custom2&gt;PMC5363346&lt;/custom2&gt;&lt;electronic-resource-num&gt;10.1002/bjs.10476&lt;/electronic-resource-num&gt;&lt;/record&gt;&lt;/Cite&gt;&lt;/EndNote&gt;</w:instrText>
      </w:r>
      <w:r w:rsidR="00FA5B47"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16</w:t>
      </w:r>
      <w:r w:rsidR="00FA5B47" w:rsidRPr="00C52452">
        <w:rPr>
          <w:rFonts w:asciiTheme="minorHAnsi" w:hAnsiTheme="minorHAnsi" w:cstheme="minorHAnsi"/>
        </w:rPr>
        <w:fldChar w:fldCharType="end"/>
      </w:r>
      <w:r w:rsidRPr="00C52452">
        <w:rPr>
          <w:rFonts w:asciiTheme="minorHAnsi" w:hAnsiTheme="minorHAnsi" w:cstheme="minorHAnsi"/>
        </w:rPr>
        <w:t xml:space="preserve"> </w:t>
      </w:r>
    </w:p>
    <w:p w14:paraId="699B293A" w14:textId="4BC29997"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In observational studies comparing ES to NES strategies, the major concern is confounding by indication; patients who receive ES may be sicker.</w:t>
      </w:r>
      <w:r w:rsidR="00FA5B47" w:rsidRPr="00C52452">
        <w:rPr>
          <w:rFonts w:asciiTheme="minorHAnsi" w:hAnsiTheme="minorHAnsi" w:cstheme="minorHAnsi"/>
        </w:rPr>
        <w:fldChar w:fldCharType="begin">
          <w:fldData xml:space="preserve">PEVuZE5vdGU+PENpdGU+PEF1dGhvcj5DYW88L0F1dGhvcj48WWVhcj4yMDE2PC9ZZWFyPjxSZWNO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</w:fldData>
        </w:fldChar>
      </w:r>
      <w:r w:rsidR="00FA5B47" w:rsidRPr="00C52452">
        <w:rPr>
          <w:rFonts w:asciiTheme="minorHAnsi" w:hAnsiTheme="minorHAnsi" w:cstheme="minorHAnsi"/>
        </w:rPr>
        <w:instrText xml:space="preserve"> ADDIN EN.CITE </w:instrText>
      </w:r>
      <w:r w:rsidR="00FA5B47" w:rsidRPr="00C52452">
        <w:rPr>
          <w:rFonts w:asciiTheme="minorHAnsi" w:hAnsiTheme="minorHAnsi" w:cstheme="minorHAnsi"/>
        </w:rPr>
        <w:fldChar w:fldCharType="begin">
          <w:fldData xml:space="preserve">PEVuZE5vdGU+PENpdGU+PEF1dGhvcj5DYW88L0F1dGhvcj48WWVhcj4yMDE2PC9ZZWFyPjxSZWNO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</w:fldData>
        </w:fldChar>
      </w:r>
      <w:r w:rsidR="00FA5B47" w:rsidRPr="00C52452">
        <w:rPr>
          <w:rFonts w:asciiTheme="minorHAnsi" w:hAnsiTheme="minorHAnsi" w:cstheme="minorHAnsi"/>
        </w:rPr>
        <w:instrText xml:space="preserve"> ADDIN EN.CITE.DATA </w:instrText>
      </w:r>
      <w:r w:rsidR="00FA5B47" w:rsidRPr="00C52452">
        <w:rPr>
          <w:rFonts w:asciiTheme="minorHAnsi" w:hAnsiTheme="minorHAnsi" w:cstheme="minorHAnsi"/>
        </w:rPr>
      </w:r>
      <w:r w:rsidR="00FA5B47" w:rsidRPr="00C52452">
        <w:rPr>
          <w:rFonts w:asciiTheme="minorHAnsi" w:hAnsiTheme="minorHAnsi" w:cstheme="minorHAnsi"/>
        </w:rPr>
        <w:fldChar w:fldCharType="end"/>
      </w:r>
      <w:r w:rsidR="00FA5B47" w:rsidRPr="00C52452">
        <w:rPr>
          <w:rFonts w:asciiTheme="minorHAnsi" w:hAnsiTheme="minorHAnsi" w:cstheme="minorHAnsi"/>
        </w:rPr>
      </w:r>
      <w:r w:rsidR="00FA5B47"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17</w:t>
      </w:r>
      <w:r w:rsidR="00FA5B47" w:rsidRPr="00C52452">
        <w:rPr>
          <w:rFonts w:asciiTheme="minorHAnsi" w:hAnsiTheme="minorHAnsi" w:cstheme="minorHAnsi"/>
        </w:rPr>
        <w:fldChar w:fldCharType="end"/>
      </w:r>
      <w:r w:rsidRPr="00C52452">
        <w:rPr>
          <w:rFonts w:asciiTheme="minorHAnsi" w:hAnsiTheme="minorHAnsi" w:cstheme="minorHAnsi"/>
        </w:rPr>
        <w:t xml:space="preserve"> Traditional risk adjustment methods are unable to fully allow for prognostic differences between the patients receiving </w:t>
      </w:r>
      <w:r w:rsidR="00740CDE" w:rsidRPr="00C52452">
        <w:rPr>
          <w:rFonts w:asciiTheme="minorHAnsi" w:hAnsiTheme="minorHAnsi" w:cstheme="minorHAnsi"/>
        </w:rPr>
        <w:t xml:space="preserve">NES </w:t>
      </w:r>
      <w:r w:rsidRPr="00C52452">
        <w:rPr>
          <w:rFonts w:asciiTheme="minorHAnsi" w:hAnsiTheme="minorHAnsi" w:cstheme="minorHAnsi"/>
        </w:rPr>
        <w:t>strategies because information</w:t>
      </w:r>
      <w:r w:rsidR="008B186E" w:rsidRPr="00C52452">
        <w:rPr>
          <w:rFonts w:asciiTheme="minorHAnsi" w:hAnsiTheme="minorHAnsi" w:cstheme="minorHAnsi"/>
        </w:rPr>
        <w:t>,</w:t>
      </w:r>
      <w:r w:rsidRPr="00C52452">
        <w:rPr>
          <w:rFonts w:asciiTheme="minorHAnsi" w:hAnsiTheme="minorHAnsi" w:cstheme="minorHAnsi"/>
        </w:rPr>
        <w:t xml:space="preserve"> for example from radiological investigation</w:t>
      </w:r>
      <w:r w:rsidR="008B186E" w:rsidRPr="00C52452">
        <w:rPr>
          <w:rFonts w:asciiTheme="minorHAnsi" w:hAnsiTheme="minorHAnsi" w:cstheme="minorHAnsi"/>
        </w:rPr>
        <w:t>,</w:t>
      </w:r>
      <w:r w:rsidRPr="00C52452">
        <w:rPr>
          <w:rFonts w:asciiTheme="minorHAnsi" w:hAnsiTheme="minorHAnsi" w:cstheme="minorHAnsi"/>
        </w:rPr>
        <w:t xml:space="preserve"> is not available within routine data sources</w:t>
      </w:r>
      <w:r w:rsidR="00FA5B47" w:rsidRPr="00C52452">
        <w:rPr>
          <w:rFonts w:asciiTheme="minorHAnsi" w:hAnsiTheme="minorHAnsi" w:cstheme="minorHAnsi"/>
        </w:rPr>
        <w:t>.</w:t>
      </w:r>
      <w:r w:rsidRPr="00C52452">
        <w:rPr>
          <w:rFonts w:asciiTheme="minorHAnsi" w:hAnsiTheme="minorHAnsi" w:cstheme="minorHAnsi"/>
        </w:rPr>
        <w:t xml:space="preserve"> As these unmeasured variables may predict both ES receipt and outcome, these studies are liable to provide biased estimates of the effectiveness of ES.</w:t>
      </w:r>
      <w:r w:rsidR="00FA5B47" w:rsidRPr="00C52452">
        <w:rPr>
          <w:rFonts w:asciiTheme="minorHAnsi" w:hAnsiTheme="minorHAnsi" w:cstheme="minorHAnsi"/>
        </w:rPr>
        <w:fldChar w:fldCharType="begin">
          <w:fldData xml:space="preserve">PEVuZE5vdGU+PENpdGU+PEF1dGhvcj5DYW88L0F1dGhvcj48WWVhcj4yMDE2PC9ZZWFyPjxSZWNO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</w:fldData>
        </w:fldChar>
      </w:r>
      <w:r w:rsidR="00FA5B47" w:rsidRPr="00C52452">
        <w:rPr>
          <w:rFonts w:asciiTheme="minorHAnsi" w:hAnsiTheme="minorHAnsi" w:cstheme="minorHAnsi"/>
        </w:rPr>
        <w:instrText xml:space="preserve"> ADDIN EN.CITE </w:instrText>
      </w:r>
      <w:r w:rsidR="00FA5B47" w:rsidRPr="00C52452">
        <w:rPr>
          <w:rFonts w:asciiTheme="minorHAnsi" w:hAnsiTheme="minorHAnsi" w:cstheme="minorHAnsi"/>
        </w:rPr>
        <w:fldChar w:fldCharType="begin">
          <w:fldData xml:space="preserve">PEVuZE5vdGU+PENpdGU+PEF1dGhvcj5DYW88L0F1dGhvcj48WWVhcj4yMDE2PC9ZZWFyPjxSZWNO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</w:fldData>
        </w:fldChar>
      </w:r>
      <w:r w:rsidR="00FA5B47" w:rsidRPr="00C52452">
        <w:rPr>
          <w:rFonts w:asciiTheme="minorHAnsi" w:hAnsiTheme="minorHAnsi" w:cstheme="minorHAnsi"/>
        </w:rPr>
        <w:instrText xml:space="preserve"> ADDIN EN.CITE.DATA </w:instrText>
      </w:r>
      <w:r w:rsidR="00FA5B47" w:rsidRPr="00C52452">
        <w:rPr>
          <w:rFonts w:asciiTheme="minorHAnsi" w:hAnsiTheme="minorHAnsi" w:cstheme="minorHAnsi"/>
        </w:rPr>
      </w:r>
      <w:r w:rsidR="00FA5B47" w:rsidRPr="00C52452">
        <w:rPr>
          <w:rFonts w:asciiTheme="minorHAnsi" w:hAnsiTheme="minorHAnsi" w:cstheme="minorHAnsi"/>
        </w:rPr>
        <w:fldChar w:fldCharType="end"/>
      </w:r>
      <w:r w:rsidR="00FA5B47" w:rsidRPr="00C52452">
        <w:rPr>
          <w:rFonts w:asciiTheme="minorHAnsi" w:hAnsiTheme="minorHAnsi" w:cstheme="minorHAnsi"/>
        </w:rPr>
      </w:r>
      <w:r w:rsidR="00FA5B47"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17</w:t>
      </w:r>
      <w:r w:rsidR="00FA5B47" w:rsidRPr="00C52452">
        <w:rPr>
          <w:rFonts w:asciiTheme="minorHAnsi" w:hAnsiTheme="minorHAnsi" w:cstheme="minorHAnsi"/>
        </w:rPr>
        <w:fldChar w:fldCharType="end"/>
      </w:r>
      <w:r w:rsidRPr="00C52452">
        <w:rPr>
          <w:rFonts w:asciiTheme="minorHAnsi" w:hAnsiTheme="minorHAnsi" w:cstheme="minorHAnsi"/>
        </w:rPr>
        <w:t xml:space="preserve"> </w:t>
      </w:r>
    </w:p>
    <w:p w14:paraId="00898DCF" w14:textId="51D11E8E"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The appeal of an instrumental variable (IV) design is that it can provide accurate estimates of treatment effectiveness even when there are unmeasured differences between the comparison group.</w:t>
      </w:r>
      <w:r w:rsidR="00FA5B47" w:rsidRPr="00C52452">
        <w:rPr>
          <w:rFonts w:asciiTheme="minorHAnsi" w:hAnsiTheme="minorHAnsi" w:cstheme="minorHAnsi"/>
        </w:rPr>
        <w:fldChar w:fldCharType="begin">
          <w:fldData xml:space="preserve">PEVuZE5vdGU+PENpdGU+PEF1dGhvcj5CYWlvY2NoaTwvQXV0aG9yPjxZZWFyPjIwMTQ8L1llYXI+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==
</w:fldData>
        </w:fldChar>
      </w:r>
      <w:r w:rsidR="00FA5B47" w:rsidRPr="00C52452">
        <w:rPr>
          <w:rFonts w:asciiTheme="minorHAnsi" w:hAnsiTheme="minorHAnsi" w:cstheme="minorHAnsi"/>
        </w:rPr>
        <w:instrText xml:space="preserve"> ADDIN EN.CITE </w:instrText>
      </w:r>
      <w:r w:rsidR="00FA5B47" w:rsidRPr="00C52452">
        <w:rPr>
          <w:rFonts w:asciiTheme="minorHAnsi" w:hAnsiTheme="minorHAnsi" w:cstheme="minorHAnsi"/>
        </w:rPr>
        <w:fldChar w:fldCharType="begin">
          <w:fldData xml:space="preserve">PEVuZE5vdGU+PENpdGU+PEF1dGhvcj5CYWlvY2NoaTwvQXV0aG9yPjxZZWFyPjIwMTQ8L1llYXI+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==
</w:fldData>
        </w:fldChar>
      </w:r>
      <w:r w:rsidR="00FA5B47" w:rsidRPr="00C52452">
        <w:rPr>
          <w:rFonts w:asciiTheme="minorHAnsi" w:hAnsiTheme="minorHAnsi" w:cstheme="minorHAnsi"/>
        </w:rPr>
        <w:instrText xml:space="preserve"> ADDIN EN.CITE.DATA </w:instrText>
      </w:r>
      <w:r w:rsidR="00FA5B47" w:rsidRPr="00C52452">
        <w:rPr>
          <w:rFonts w:asciiTheme="minorHAnsi" w:hAnsiTheme="minorHAnsi" w:cstheme="minorHAnsi"/>
        </w:rPr>
      </w:r>
      <w:r w:rsidR="00FA5B47" w:rsidRPr="00C52452">
        <w:rPr>
          <w:rFonts w:asciiTheme="minorHAnsi" w:hAnsiTheme="minorHAnsi" w:cstheme="minorHAnsi"/>
        </w:rPr>
        <w:fldChar w:fldCharType="end"/>
      </w:r>
      <w:r w:rsidR="00FA5B47" w:rsidRPr="00C52452">
        <w:rPr>
          <w:rFonts w:asciiTheme="minorHAnsi" w:hAnsiTheme="minorHAnsi" w:cstheme="minorHAnsi"/>
        </w:rPr>
      </w:r>
      <w:r w:rsidR="00FA5B47" w:rsidRPr="00C52452">
        <w:rPr>
          <w:rFonts w:asciiTheme="minorHAnsi" w:hAnsiTheme="minorHAnsi" w:cstheme="minorHAnsi"/>
        </w:rPr>
        <w:fldChar w:fldCharType="separate"/>
      </w:r>
      <w:r w:rsidR="00FA5B47" w:rsidRPr="00C52452">
        <w:rPr>
          <w:rFonts w:asciiTheme="minorHAnsi" w:hAnsiTheme="minorHAnsi" w:cstheme="minorHAnsi"/>
          <w:noProof/>
          <w:vertAlign w:val="superscript"/>
        </w:rPr>
        <w:t>18, 19</w:t>
      </w:r>
      <w:r w:rsidR="00FA5B47" w:rsidRPr="00C52452">
        <w:rPr>
          <w:rFonts w:asciiTheme="minorHAnsi" w:hAnsiTheme="minorHAnsi" w:cstheme="minorHAnsi"/>
        </w:rPr>
        <w:fldChar w:fldCharType="end"/>
      </w:r>
      <w:r w:rsidRPr="00C52452">
        <w:rPr>
          <w:rFonts w:asciiTheme="minorHAnsi" w:hAnsiTheme="minorHAnsi" w:cstheme="minorHAnsi"/>
        </w:rPr>
        <w:t xml:space="preserve"> Keele et al (2018) developed an IV design to address confounding when evaluating ES in the US</w:t>
      </w:r>
      <w:r w:rsidR="00AE4FD0" w:rsidRPr="00C52452">
        <w:rPr>
          <w:rFonts w:asciiTheme="minorHAnsi" w:hAnsiTheme="minorHAnsi" w:cstheme="minorHAnsi"/>
        </w:rPr>
        <w:t>A</w:t>
      </w:r>
      <w:r w:rsidRPr="00C52452">
        <w:rPr>
          <w:rFonts w:asciiTheme="minorHAnsi" w:hAnsiTheme="minorHAnsi" w:cstheme="minorHAnsi"/>
        </w:rPr>
        <w:t xml:space="preserve"> using claims data.</w:t>
      </w:r>
      <w:r w:rsidR="00753B5B" w:rsidRPr="00C52452">
        <w:rPr>
          <w:rFonts w:asciiTheme="minorHAnsi" w:hAnsiTheme="minorHAnsi" w:cstheme="minorHAnsi"/>
        </w:rPr>
        <w:fldChar w:fldCharType="begin"/>
      </w:r>
      <w:r w:rsidR="00753B5B" w:rsidRPr="00C52452">
        <w:rPr>
          <w:rFonts w:asciiTheme="minorHAnsi" w:hAnsiTheme="minorHAnsi" w:cstheme="minorHAnsi"/>
        </w:rPr>
        <w:instrText xml:space="preserve"> ADDIN EN.CITE &lt;EndNote&gt;&lt;Cite&gt;&lt;Author&gt;Keele&lt;/Author&gt;&lt;RecNum&gt;105&lt;/RecNum&gt;&lt;DisplayText&gt;&lt;style face="superscript"&gt;20&lt;/style&gt;&lt;/DisplayText&gt;&lt;record&gt;&lt;rec-number&gt;105&lt;/rec-number&gt;&lt;foreign-keys&gt;&lt;key app="EN" db-id="e5r9rvwr3wzde8esefqvpvx0sxdpdp2zffxa" timestamp="1635006273"&gt;105&lt;/key&gt;&lt;/foreign-keys&gt;&lt;ref-type name="Journal Article"&gt;17&lt;/ref-type&gt;&lt;contributors&gt;&lt;authors&gt;&lt;author&gt;Keele, L.&lt;/author&gt;&lt;/authors&gt;&lt;/contributors&gt;&lt;titles&gt;&lt;secondary-title&gt;Epidemiologic Reviews&lt;/secondary-title&gt;&lt;/titles&gt;&lt;periodical&gt;&lt;full-title&gt;Epidemiologic Reviews&lt;/full-title&gt;&lt;/periodical&gt;&lt;dates&gt;&lt;/dates&gt;&lt;urls&gt;&lt;/urls&gt;&lt;/record&gt;&lt;/Cite&gt;&lt;/EndNote&gt;</w:instrText>
      </w:r>
      <w:r w:rsidR="00753B5B" w:rsidRPr="00C52452">
        <w:rPr>
          <w:rFonts w:asciiTheme="minorHAnsi" w:hAnsiTheme="minorHAnsi" w:cstheme="minorHAnsi"/>
        </w:rPr>
        <w:fldChar w:fldCharType="separate"/>
      </w:r>
      <w:r w:rsidR="00753B5B" w:rsidRPr="00C52452">
        <w:rPr>
          <w:rFonts w:asciiTheme="minorHAnsi" w:hAnsiTheme="minorHAnsi" w:cstheme="minorHAnsi"/>
          <w:noProof/>
          <w:vertAlign w:val="superscript"/>
        </w:rPr>
        <w:t>20</w:t>
      </w:r>
      <w:r w:rsidR="00753B5B" w:rsidRPr="00C52452">
        <w:rPr>
          <w:rFonts w:asciiTheme="minorHAnsi" w:hAnsiTheme="minorHAnsi" w:cstheme="minorHAnsi"/>
        </w:rPr>
        <w:fldChar w:fldCharType="end"/>
      </w:r>
      <w:r w:rsidRPr="00C52452">
        <w:rPr>
          <w:rFonts w:asciiTheme="minorHAnsi" w:hAnsiTheme="minorHAnsi" w:cstheme="minorHAnsi"/>
        </w:rPr>
        <w:t xml:space="preserve"> The study used the surgeon’s ES rate across preceding emergency admissions</w:t>
      </w:r>
      <w:r w:rsidR="008B186E" w:rsidRPr="00C52452">
        <w:rPr>
          <w:rFonts w:asciiTheme="minorHAnsi" w:hAnsiTheme="minorHAnsi" w:cstheme="minorHAnsi"/>
        </w:rPr>
        <w:t xml:space="preserve"> as its IV</w:t>
      </w:r>
      <w:r w:rsidRPr="00C52452">
        <w:rPr>
          <w:rFonts w:asciiTheme="minorHAnsi" w:hAnsiTheme="minorHAnsi" w:cstheme="minorHAnsi"/>
        </w:rPr>
        <w:t>, and reported that this variable appeared to meet the criteria required to be a valid IV. This study found that for some conditions, including diverticul</w:t>
      </w:r>
      <w:r w:rsidR="008B186E" w:rsidRPr="00C52452">
        <w:rPr>
          <w:rFonts w:asciiTheme="minorHAnsi" w:hAnsiTheme="minorHAnsi" w:cstheme="minorHAnsi"/>
        </w:rPr>
        <w:t>ar disease</w:t>
      </w:r>
      <w:r w:rsidRPr="00C52452">
        <w:rPr>
          <w:rFonts w:asciiTheme="minorHAnsi" w:hAnsiTheme="minorHAnsi" w:cstheme="minorHAnsi"/>
        </w:rPr>
        <w:t>, ES led to higher 30-day mortality than non-operative care. However, these results may not apply to the NHS</w:t>
      </w:r>
      <w:r w:rsidR="00AE4FD0" w:rsidRPr="00C52452">
        <w:rPr>
          <w:rFonts w:asciiTheme="minorHAnsi" w:hAnsiTheme="minorHAnsi" w:cstheme="minorHAnsi"/>
        </w:rPr>
        <w:t xml:space="preserve"> in the UK</w:t>
      </w:r>
      <w:r w:rsidRPr="00C52452">
        <w:rPr>
          <w:rFonts w:asciiTheme="minorHAnsi" w:hAnsiTheme="minorHAnsi" w:cstheme="minorHAnsi"/>
        </w:rPr>
        <w:t>, where thresholds for ES may be different</w:t>
      </w:r>
      <w:r w:rsidR="00AE4FD0" w:rsidRPr="00C52452">
        <w:rPr>
          <w:rFonts w:asciiTheme="minorHAnsi" w:hAnsiTheme="minorHAnsi" w:cstheme="minorHAnsi"/>
        </w:rPr>
        <w:t>. Also,</w:t>
      </w:r>
      <w:r w:rsidRPr="00C52452">
        <w:rPr>
          <w:rFonts w:asciiTheme="minorHAnsi" w:hAnsiTheme="minorHAnsi" w:cstheme="minorHAnsi"/>
        </w:rPr>
        <w:t xml:space="preserve"> while the provider’s preference for ES appeared to be a valid IV in the context of US</w:t>
      </w:r>
      <w:r w:rsidR="00AE4FD0" w:rsidRPr="00C52452">
        <w:rPr>
          <w:rFonts w:asciiTheme="minorHAnsi" w:hAnsiTheme="minorHAnsi" w:cstheme="minorHAnsi"/>
        </w:rPr>
        <w:t>A</w:t>
      </w:r>
      <w:r w:rsidRPr="00C52452">
        <w:rPr>
          <w:rFonts w:asciiTheme="minorHAnsi" w:hAnsiTheme="minorHAnsi" w:cstheme="minorHAnsi"/>
        </w:rPr>
        <w:t xml:space="preserve"> claims data, it would require further assessment before it could be used in assessing the effectiveness of ES from routine data in the UK.  </w:t>
      </w:r>
    </w:p>
    <w:p w14:paraId="3811FBB7" w14:textId="5E8E12AA" w:rsidR="00A94063" w:rsidRPr="00C52452" w:rsidRDefault="00A94063" w:rsidP="00F74390">
      <w:pPr>
        <w:spacing w:before="240" w:after="100" w:afterAutospacing="1" w:line="276" w:lineRule="auto"/>
        <w:rPr>
          <w:rFonts w:asciiTheme="minorHAnsi" w:hAnsiTheme="minorHAnsi" w:cstheme="minorHAnsi"/>
          <w:iCs/>
        </w:rPr>
      </w:pPr>
      <w:r w:rsidRPr="00C52452">
        <w:rPr>
          <w:rFonts w:asciiTheme="minorHAnsi" w:hAnsiTheme="minorHAnsi" w:cstheme="minorHAnsi"/>
          <w:iCs/>
        </w:rPr>
        <w:t xml:space="preserve">A further important gap in the evidence required to inform ES provision, is that few previous studies have evaluated the cost-effectiveness of ES versus NES strategies for these common acute conditions. For patients with appendicitis, previous </w:t>
      </w:r>
      <w:r w:rsidR="00A278E2" w:rsidRPr="00C52452">
        <w:rPr>
          <w:rFonts w:asciiTheme="minorHAnsi" w:hAnsiTheme="minorHAnsi" w:cstheme="minorHAnsi"/>
          <w:iCs/>
        </w:rPr>
        <w:t>cost-effectiveness analysis (</w:t>
      </w:r>
      <w:r w:rsidRPr="00C52452">
        <w:rPr>
          <w:rFonts w:asciiTheme="minorHAnsi" w:hAnsiTheme="minorHAnsi" w:cstheme="minorHAnsi"/>
          <w:iCs/>
        </w:rPr>
        <w:t>CEA</w:t>
      </w:r>
      <w:r w:rsidR="00A278E2" w:rsidRPr="00C52452">
        <w:rPr>
          <w:rFonts w:asciiTheme="minorHAnsi" w:hAnsiTheme="minorHAnsi" w:cstheme="minorHAnsi"/>
          <w:iCs/>
        </w:rPr>
        <w:t>)</w:t>
      </w:r>
      <w:r w:rsidRPr="00C52452">
        <w:rPr>
          <w:rFonts w:asciiTheme="minorHAnsi" w:hAnsiTheme="minorHAnsi" w:cstheme="minorHAnsi"/>
          <w:iCs/>
        </w:rPr>
        <w:t>, like the precedent comparative effectiveness literature</w:t>
      </w:r>
      <w:r w:rsidR="000C56D0" w:rsidRPr="00C52452">
        <w:rPr>
          <w:rFonts w:asciiTheme="minorHAnsi" w:hAnsiTheme="minorHAnsi" w:cstheme="minorHAnsi"/>
          <w:iCs/>
        </w:rPr>
        <w:t>,</w:t>
      </w:r>
      <w:r w:rsidRPr="00C52452">
        <w:rPr>
          <w:rFonts w:asciiTheme="minorHAnsi" w:hAnsiTheme="minorHAnsi" w:cstheme="minorHAnsi"/>
          <w:iCs/>
        </w:rPr>
        <w:t xml:space="preserve"> provide equivocal results. Some studies have reported that NES strategies result in improved outcomes and lower costs than ES.</w:t>
      </w:r>
      <w:r w:rsidR="00753B5B" w:rsidRPr="00C52452">
        <w:rPr>
          <w:rFonts w:asciiTheme="minorHAnsi" w:hAnsiTheme="minorHAnsi" w:cstheme="minorHAnsi"/>
          <w:iCs/>
        </w:rPr>
        <w:fldChar w:fldCharType="begin">
          <w:fldData xml:space="preserve">PEVuZE5vdGU+PENpdGU+PEF1dGhvcj5KYXZhbm1hcmQtRW1hbWdoaXNzaTwvQXV0aG9yPjxZZWFy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</w:fldData>
        </w:fldChar>
      </w:r>
      <w:r w:rsidR="00753B5B" w:rsidRPr="00C52452">
        <w:rPr>
          <w:rFonts w:asciiTheme="minorHAnsi" w:hAnsiTheme="minorHAnsi" w:cstheme="minorHAnsi"/>
          <w:iCs/>
        </w:rPr>
        <w:instrText xml:space="preserve"> ADDIN EN.CITE </w:instrText>
      </w:r>
      <w:r w:rsidR="00753B5B" w:rsidRPr="00C52452">
        <w:rPr>
          <w:rFonts w:asciiTheme="minorHAnsi" w:hAnsiTheme="minorHAnsi" w:cstheme="minorHAnsi"/>
          <w:iCs/>
        </w:rPr>
        <w:fldChar w:fldCharType="begin">
          <w:fldData xml:space="preserve">PEVuZE5vdGU+PENpdGU+PEF1dGhvcj5KYXZhbm1hcmQtRW1hbWdoaXNzaTwvQXV0aG9yPjxZZWFy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</w:fldData>
        </w:fldChar>
      </w:r>
      <w:r w:rsidR="00753B5B" w:rsidRPr="00C52452">
        <w:rPr>
          <w:rFonts w:asciiTheme="minorHAnsi" w:hAnsiTheme="minorHAnsi" w:cstheme="minorHAnsi"/>
          <w:iCs/>
        </w:rPr>
        <w:instrText xml:space="preserve"> ADDIN EN.CITE.DATA </w:instrText>
      </w:r>
      <w:r w:rsidR="00753B5B" w:rsidRPr="00C52452">
        <w:rPr>
          <w:rFonts w:asciiTheme="minorHAnsi" w:hAnsiTheme="minorHAnsi" w:cstheme="minorHAnsi"/>
          <w:iCs/>
        </w:rPr>
      </w:r>
      <w:r w:rsidR="00753B5B" w:rsidRPr="00C52452">
        <w:rPr>
          <w:rFonts w:asciiTheme="minorHAnsi" w:hAnsiTheme="minorHAnsi" w:cstheme="minorHAnsi"/>
          <w:iCs/>
        </w:rPr>
        <w:fldChar w:fldCharType="end"/>
      </w:r>
      <w:r w:rsidR="00753B5B" w:rsidRPr="00C52452">
        <w:rPr>
          <w:rFonts w:asciiTheme="minorHAnsi" w:hAnsiTheme="minorHAnsi" w:cstheme="minorHAnsi"/>
          <w:iCs/>
        </w:rPr>
      </w:r>
      <w:r w:rsidR="00753B5B" w:rsidRPr="00C52452">
        <w:rPr>
          <w:rFonts w:asciiTheme="minorHAnsi" w:hAnsiTheme="minorHAnsi" w:cstheme="minorHAnsi"/>
          <w:iCs/>
        </w:rPr>
        <w:fldChar w:fldCharType="separate"/>
      </w:r>
      <w:r w:rsidR="00753B5B" w:rsidRPr="00C52452">
        <w:rPr>
          <w:rFonts w:asciiTheme="minorHAnsi" w:hAnsiTheme="minorHAnsi" w:cstheme="minorHAnsi"/>
          <w:iCs/>
          <w:noProof/>
          <w:vertAlign w:val="superscript"/>
        </w:rPr>
        <w:t>21-23</w:t>
      </w:r>
      <w:r w:rsidR="00753B5B" w:rsidRPr="00C52452">
        <w:rPr>
          <w:rFonts w:asciiTheme="minorHAnsi" w:hAnsiTheme="minorHAnsi" w:cstheme="minorHAnsi"/>
          <w:iCs/>
        </w:rPr>
        <w:fldChar w:fldCharType="end"/>
      </w:r>
      <w:r w:rsidRPr="00C52452">
        <w:rPr>
          <w:rFonts w:asciiTheme="minorHAnsi" w:hAnsiTheme="minorHAnsi" w:cstheme="minorHAnsi"/>
          <w:iCs/>
        </w:rPr>
        <w:t xml:space="preserve"> By contrast, other studies report that ES leads to improved outcomes, at either additional,</w:t>
      </w:r>
      <w:r w:rsidR="00A26E8E" w:rsidRPr="00C52452">
        <w:rPr>
          <w:rFonts w:asciiTheme="minorHAnsi" w:hAnsiTheme="minorHAnsi" w:cstheme="minorHAnsi"/>
          <w:iCs/>
        </w:rPr>
        <w:fldChar w:fldCharType="begin">
          <w:fldData xml:space="preserve">PEVuZE5vdGU+PENpdGU+PEF1dGhvcj5PJmFwb3M7TGVhcnk8L0F1dGhvcj48WWVhcj4yMDIxPC9Z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</w:fldData>
        </w:fldChar>
      </w:r>
      <w:r w:rsidR="00A26E8E" w:rsidRPr="00C52452">
        <w:rPr>
          <w:rFonts w:asciiTheme="minorHAnsi" w:hAnsiTheme="minorHAnsi" w:cstheme="minorHAnsi"/>
          <w:iCs/>
        </w:rPr>
        <w:instrText xml:space="preserve"> ADDIN EN.CITE </w:instrText>
      </w:r>
      <w:r w:rsidR="00A26E8E" w:rsidRPr="00C52452">
        <w:rPr>
          <w:rFonts w:asciiTheme="minorHAnsi" w:hAnsiTheme="minorHAnsi" w:cstheme="minorHAnsi"/>
          <w:iCs/>
        </w:rPr>
        <w:fldChar w:fldCharType="begin">
          <w:fldData xml:space="preserve">PEVuZE5vdGU+PENpdGU+PEF1dGhvcj5PJmFwb3M7TGVhcnk8L0F1dGhvcj48WWVhcj4yMDIxPC9Z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</w:fldData>
        </w:fldChar>
      </w:r>
      <w:r w:rsidR="00A26E8E" w:rsidRPr="00C52452">
        <w:rPr>
          <w:rFonts w:asciiTheme="minorHAnsi" w:hAnsiTheme="minorHAnsi" w:cstheme="minorHAnsi"/>
          <w:iCs/>
        </w:rPr>
        <w:instrText xml:space="preserve"> ADDIN EN.CITE.DATA </w:instrText>
      </w:r>
      <w:r w:rsidR="00A26E8E" w:rsidRPr="00C52452">
        <w:rPr>
          <w:rFonts w:asciiTheme="minorHAnsi" w:hAnsiTheme="minorHAnsi" w:cstheme="minorHAnsi"/>
          <w:iCs/>
        </w:rPr>
      </w:r>
      <w:r w:rsidR="00A26E8E" w:rsidRPr="00C52452">
        <w:rPr>
          <w:rFonts w:asciiTheme="minorHAnsi" w:hAnsiTheme="minorHAnsi" w:cstheme="minorHAnsi"/>
          <w:iCs/>
        </w:rPr>
        <w:fldChar w:fldCharType="end"/>
      </w:r>
      <w:r w:rsidR="00A26E8E" w:rsidRPr="00C52452">
        <w:rPr>
          <w:rFonts w:asciiTheme="minorHAnsi" w:hAnsiTheme="minorHAnsi" w:cstheme="minorHAnsi"/>
          <w:iCs/>
        </w:rPr>
      </w:r>
      <w:r w:rsidR="00A26E8E" w:rsidRPr="00C52452">
        <w:rPr>
          <w:rFonts w:asciiTheme="minorHAnsi" w:hAnsiTheme="minorHAnsi" w:cstheme="minorHAnsi"/>
          <w:iCs/>
        </w:rPr>
        <w:fldChar w:fldCharType="separate"/>
      </w:r>
      <w:r w:rsidR="00A26E8E" w:rsidRPr="00C52452">
        <w:rPr>
          <w:rFonts w:asciiTheme="minorHAnsi" w:hAnsiTheme="minorHAnsi" w:cstheme="minorHAnsi"/>
          <w:iCs/>
          <w:noProof/>
          <w:vertAlign w:val="superscript"/>
        </w:rPr>
        <w:t>8</w:t>
      </w:r>
      <w:r w:rsidR="00A26E8E" w:rsidRPr="00C52452">
        <w:rPr>
          <w:rFonts w:asciiTheme="minorHAnsi" w:hAnsiTheme="minorHAnsi" w:cstheme="minorHAnsi"/>
          <w:iCs/>
        </w:rPr>
        <w:fldChar w:fldCharType="end"/>
      </w:r>
      <w:r w:rsidRPr="00C52452">
        <w:rPr>
          <w:rFonts w:asciiTheme="minorHAnsi" w:hAnsiTheme="minorHAnsi" w:cstheme="minorHAnsi"/>
          <w:iCs/>
        </w:rPr>
        <w:t xml:space="preserve"> or reduced,</w:t>
      </w:r>
      <w:r w:rsidR="00753B5B" w:rsidRPr="00C52452">
        <w:rPr>
          <w:rFonts w:asciiTheme="minorHAnsi" w:hAnsiTheme="minorHAnsi" w:cstheme="minorHAnsi"/>
          <w:iCs/>
          <w:vertAlign w:val="superscript"/>
        </w:rPr>
        <w:fldChar w:fldCharType="begin">
          <w:fldData xml:space="preserve">PEVuZE5vdGU+PENpdGU+PEF1dGhvcj5XdTwvQXV0aG9yPjxZZWFyPjIwMTU8L1llYXI+PFJlY051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</w:fldData>
        </w:fldChar>
      </w:r>
      <w:r w:rsidR="00753B5B" w:rsidRPr="00C52452">
        <w:rPr>
          <w:rFonts w:asciiTheme="minorHAnsi" w:hAnsiTheme="minorHAnsi" w:cstheme="minorHAnsi"/>
          <w:iCs/>
          <w:vertAlign w:val="superscript"/>
        </w:rPr>
        <w:instrText xml:space="preserve"> ADDIN EN.CITE </w:instrText>
      </w:r>
      <w:r w:rsidR="00753B5B" w:rsidRPr="00C52452">
        <w:rPr>
          <w:rFonts w:asciiTheme="minorHAnsi" w:hAnsiTheme="minorHAnsi" w:cstheme="minorHAnsi"/>
          <w:iCs/>
          <w:vertAlign w:val="superscript"/>
        </w:rPr>
        <w:fldChar w:fldCharType="begin">
          <w:fldData xml:space="preserve">PEVuZE5vdGU+PENpdGU+PEF1dGhvcj5XdTwvQXV0aG9yPjxZZWFyPjIwMTU8L1llYXI+PFJlY051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</w:fldData>
        </w:fldChar>
      </w:r>
      <w:r w:rsidR="00753B5B" w:rsidRPr="00C52452">
        <w:rPr>
          <w:rFonts w:asciiTheme="minorHAnsi" w:hAnsiTheme="minorHAnsi" w:cstheme="minorHAnsi"/>
          <w:iCs/>
          <w:vertAlign w:val="superscript"/>
        </w:rPr>
        <w:instrText xml:space="preserve"> ADDIN EN.CITE.DATA </w:instrText>
      </w:r>
      <w:r w:rsidR="00753B5B" w:rsidRPr="00C52452">
        <w:rPr>
          <w:rFonts w:asciiTheme="minorHAnsi" w:hAnsiTheme="minorHAnsi" w:cstheme="minorHAnsi"/>
          <w:iCs/>
          <w:vertAlign w:val="superscript"/>
        </w:rPr>
      </w:r>
      <w:r w:rsidR="00753B5B" w:rsidRPr="00C52452">
        <w:rPr>
          <w:rFonts w:asciiTheme="minorHAnsi" w:hAnsiTheme="minorHAnsi" w:cstheme="minorHAnsi"/>
          <w:iCs/>
          <w:vertAlign w:val="superscript"/>
        </w:rPr>
        <w:fldChar w:fldCharType="end"/>
      </w:r>
      <w:r w:rsidR="00753B5B" w:rsidRPr="00C52452">
        <w:rPr>
          <w:rFonts w:asciiTheme="minorHAnsi" w:hAnsiTheme="minorHAnsi" w:cstheme="minorHAnsi"/>
          <w:iCs/>
          <w:vertAlign w:val="superscript"/>
        </w:rPr>
      </w:r>
      <w:r w:rsidR="00753B5B" w:rsidRPr="00C52452">
        <w:rPr>
          <w:rFonts w:asciiTheme="minorHAnsi" w:hAnsiTheme="minorHAnsi" w:cstheme="minorHAnsi"/>
          <w:iCs/>
          <w:vertAlign w:val="superscript"/>
        </w:rPr>
        <w:fldChar w:fldCharType="separate"/>
      </w:r>
      <w:r w:rsidR="00753B5B" w:rsidRPr="00C52452">
        <w:rPr>
          <w:rFonts w:asciiTheme="minorHAnsi" w:hAnsiTheme="minorHAnsi" w:cstheme="minorHAnsi"/>
          <w:iCs/>
          <w:noProof/>
          <w:vertAlign w:val="superscript"/>
        </w:rPr>
        <w:t>24</w:t>
      </w:r>
      <w:r w:rsidR="00753B5B" w:rsidRPr="00C52452">
        <w:rPr>
          <w:rFonts w:asciiTheme="minorHAnsi" w:hAnsiTheme="minorHAnsi" w:cstheme="minorHAnsi"/>
          <w:iCs/>
          <w:vertAlign w:val="superscript"/>
        </w:rPr>
        <w:fldChar w:fldCharType="end"/>
      </w:r>
      <w:r w:rsidR="00935577" w:rsidRPr="00C52452">
        <w:rPr>
          <w:rFonts w:asciiTheme="minorHAnsi" w:hAnsiTheme="minorHAnsi" w:cstheme="minorHAnsi"/>
          <w:iCs/>
          <w:color w:val="FF0000"/>
          <w:vertAlign w:val="superscript"/>
        </w:rPr>
        <w:t xml:space="preserve"> </w:t>
      </w:r>
      <w:r w:rsidRPr="00C52452">
        <w:rPr>
          <w:rFonts w:asciiTheme="minorHAnsi" w:hAnsiTheme="minorHAnsi" w:cstheme="minorHAnsi"/>
          <w:iCs/>
        </w:rPr>
        <w:t>average costs.</w:t>
      </w:r>
      <w:r w:rsidRPr="00C52452">
        <w:rPr>
          <w:rFonts w:asciiTheme="minorHAnsi" w:hAnsiTheme="minorHAnsi" w:cstheme="minorHAnsi"/>
          <w:iCs/>
          <w:vertAlign w:val="superscript"/>
        </w:rPr>
        <w:t xml:space="preserve"> </w:t>
      </w:r>
      <w:r w:rsidRPr="00C52452">
        <w:rPr>
          <w:rFonts w:asciiTheme="minorHAnsi" w:hAnsiTheme="minorHAnsi" w:cstheme="minorHAnsi"/>
          <w:iCs/>
        </w:rPr>
        <w:t xml:space="preserve"> For patients with acute cholecystitis, studies have provided conflicting evidence, with some reporting that ES is more cost-effective than delayed surgery,</w:t>
      </w:r>
      <w:r w:rsidR="00753B5B" w:rsidRPr="00C52452">
        <w:rPr>
          <w:rFonts w:asciiTheme="minorHAnsi" w:hAnsiTheme="minorHAnsi" w:cstheme="minorHAnsi"/>
          <w:iCs/>
        </w:rPr>
        <w:fldChar w:fldCharType="begin">
          <w:fldData xml:space="preserve">PEVuZE5vdGU+PENpdGU+PEF1dGhvcj5TdXR0b248L0F1dGhvcj48WWVhcj4yMDE3PC9ZZWFyPjxS
ZWNOdW0+MjI8L1JlY051bT48RGlzcGxheVRleHQ+PHN0eWxlIGZhY2U9InN1cGVyc2NyaXB0Ij4y
NSwgMjY8L3N0eWxlPjwvRGlzcGxheVRleHQ+PHJlY29yZD48cmVjLW51bWJlcj4yMjwvcmVjLW51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b3JkPjwvQ2l0ZT48Q2l0ZT48QXV0aG9yPk1vcnJpczwvQXV0aG9yPjxZZWFyPjIwMTQ8L1llYXI+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</w:fldData>
        </w:fldChar>
      </w:r>
      <w:r w:rsidR="00753B5B" w:rsidRPr="00C52452">
        <w:rPr>
          <w:rFonts w:asciiTheme="minorHAnsi" w:hAnsiTheme="minorHAnsi" w:cstheme="minorHAnsi"/>
          <w:iCs/>
        </w:rPr>
        <w:instrText xml:space="preserve"> ADDIN EN.CITE </w:instrText>
      </w:r>
      <w:r w:rsidR="00753B5B" w:rsidRPr="00C52452">
        <w:rPr>
          <w:rFonts w:asciiTheme="minorHAnsi" w:hAnsiTheme="minorHAnsi" w:cstheme="minorHAnsi"/>
          <w:iCs/>
        </w:rPr>
        <w:fldChar w:fldCharType="begin">
          <w:fldData xml:space="preserve">PEVuZE5vdGU+PENpdGU+PEF1dGhvcj5TdXR0b248L0F1dGhvcj48WWVhcj4yMDE3PC9ZZWFyPjxS
ZWNOdW0+MjI8L1JlY051bT48RGlzcGxheVRleHQ+PHN0eWxlIGZhY2U9InN1cGVyc2NyaXB0Ij4y
NSwgMjY8L3N0eWxlPjwvRGlzcGxheVRleHQ+PHJlY29yZD48cmVjLW51bWJlcj4yMjwvcmVjLW51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b3JkPjwvQ2l0ZT48Q2l0ZT48QXV0aG9yPk1vcnJpczwvQXV0aG9yPjxZZWFyPjIwMTQ8L1llYXI+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</w:fldData>
        </w:fldChar>
      </w:r>
      <w:r w:rsidR="00753B5B" w:rsidRPr="00C52452">
        <w:rPr>
          <w:rFonts w:asciiTheme="minorHAnsi" w:hAnsiTheme="minorHAnsi" w:cstheme="minorHAnsi"/>
          <w:iCs/>
        </w:rPr>
        <w:instrText xml:space="preserve"> ADDIN EN.CITE.DATA </w:instrText>
      </w:r>
      <w:r w:rsidR="00753B5B" w:rsidRPr="00C52452">
        <w:rPr>
          <w:rFonts w:asciiTheme="minorHAnsi" w:hAnsiTheme="minorHAnsi" w:cstheme="minorHAnsi"/>
          <w:iCs/>
        </w:rPr>
      </w:r>
      <w:r w:rsidR="00753B5B" w:rsidRPr="00C52452">
        <w:rPr>
          <w:rFonts w:asciiTheme="minorHAnsi" w:hAnsiTheme="minorHAnsi" w:cstheme="minorHAnsi"/>
          <w:iCs/>
        </w:rPr>
        <w:fldChar w:fldCharType="end"/>
      </w:r>
      <w:r w:rsidR="00753B5B" w:rsidRPr="00C52452">
        <w:rPr>
          <w:rFonts w:asciiTheme="minorHAnsi" w:hAnsiTheme="minorHAnsi" w:cstheme="minorHAnsi"/>
          <w:iCs/>
        </w:rPr>
      </w:r>
      <w:r w:rsidR="00753B5B" w:rsidRPr="00C52452">
        <w:rPr>
          <w:rFonts w:asciiTheme="minorHAnsi" w:hAnsiTheme="minorHAnsi" w:cstheme="minorHAnsi"/>
          <w:iCs/>
        </w:rPr>
        <w:fldChar w:fldCharType="separate"/>
      </w:r>
      <w:r w:rsidR="00753B5B" w:rsidRPr="00C52452">
        <w:rPr>
          <w:rFonts w:asciiTheme="minorHAnsi" w:hAnsiTheme="minorHAnsi" w:cstheme="minorHAnsi"/>
          <w:iCs/>
          <w:noProof/>
          <w:vertAlign w:val="superscript"/>
        </w:rPr>
        <w:t>25, 26</w:t>
      </w:r>
      <w:r w:rsidR="00753B5B" w:rsidRPr="00C52452">
        <w:rPr>
          <w:rFonts w:asciiTheme="minorHAnsi" w:hAnsiTheme="minorHAnsi" w:cstheme="minorHAnsi"/>
          <w:iCs/>
        </w:rPr>
        <w:fldChar w:fldCharType="end"/>
      </w:r>
      <w:r w:rsidRPr="00C52452">
        <w:rPr>
          <w:rFonts w:asciiTheme="minorHAnsi" w:hAnsiTheme="minorHAnsi" w:cstheme="minorHAnsi"/>
          <w:iCs/>
        </w:rPr>
        <w:t xml:space="preserve"> whereas others </w:t>
      </w:r>
      <w:r w:rsidR="00ED674B" w:rsidRPr="00C52452">
        <w:rPr>
          <w:rFonts w:asciiTheme="minorHAnsi" w:hAnsiTheme="minorHAnsi" w:cstheme="minorHAnsi"/>
          <w:iCs/>
        </w:rPr>
        <w:t xml:space="preserve">report </w:t>
      </w:r>
      <w:r w:rsidRPr="00C52452">
        <w:rPr>
          <w:rFonts w:asciiTheme="minorHAnsi" w:hAnsiTheme="minorHAnsi" w:cstheme="minorHAnsi"/>
          <w:iCs/>
        </w:rPr>
        <w:t>that outcomes are better and costs lower if surgery is delayed.</w:t>
      </w:r>
      <w:r w:rsidR="00753B5B" w:rsidRPr="00C52452">
        <w:rPr>
          <w:rFonts w:asciiTheme="minorHAnsi" w:hAnsiTheme="minorHAnsi" w:cstheme="minorHAnsi"/>
          <w:iCs/>
        </w:rPr>
        <w:fldChar w:fldCharType="begin">
          <w:fldData xml:space="preserve">PEVuZE5vdGU+PENpdGU+PEF1dGhvcj5NYWNhZmVlPC9BdXRob3I+PFllYXI+MjAwOTwvWWVhcj48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</w:fldData>
        </w:fldChar>
      </w:r>
      <w:r w:rsidR="00753B5B" w:rsidRPr="00C52452">
        <w:rPr>
          <w:rFonts w:asciiTheme="minorHAnsi" w:hAnsiTheme="minorHAnsi" w:cstheme="minorHAnsi"/>
          <w:iCs/>
        </w:rPr>
        <w:instrText xml:space="preserve"> ADDIN EN.CITE </w:instrText>
      </w:r>
      <w:r w:rsidR="00753B5B" w:rsidRPr="00C52452">
        <w:rPr>
          <w:rFonts w:asciiTheme="minorHAnsi" w:hAnsiTheme="minorHAnsi" w:cstheme="minorHAnsi"/>
          <w:iCs/>
        </w:rPr>
        <w:fldChar w:fldCharType="begin">
          <w:fldData xml:space="preserve">PEVuZE5vdGU+PENpdGU+PEF1dGhvcj5NYWNhZmVlPC9BdXRob3I+PFllYXI+MjAwOTwvWWVhcj48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</w:fldData>
        </w:fldChar>
      </w:r>
      <w:r w:rsidR="00753B5B" w:rsidRPr="00C52452">
        <w:rPr>
          <w:rFonts w:asciiTheme="minorHAnsi" w:hAnsiTheme="minorHAnsi" w:cstheme="minorHAnsi"/>
          <w:iCs/>
        </w:rPr>
        <w:instrText xml:space="preserve"> ADDIN EN.CITE.DATA </w:instrText>
      </w:r>
      <w:r w:rsidR="00753B5B" w:rsidRPr="00C52452">
        <w:rPr>
          <w:rFonts w:asciiTheme="minorHAnsi" w:hAnsiTheme="minorHAnsi" w:cstheme="minorHAnsi"/>
          <w:iCs/>
        </w:rPr>
      </w:r>
      <w:r w:rsidR="00753B5B" w:rsidRPr="00C52452">
        <w:rPr>
          <w:rFonts w:asciiTheme="minorHAnsi" w:hAnsiTheme="minorHAnsi" w:cstheme="minorHAnsi"/>
          <w:iCs/>
        </w:rPr>
        <w:fldChar w:fldCharType="end"/>
      </w:r>
      <w:r w:rsidR="00753B5B" w:rsidRPr="00C52452">
        <w:rPr>
          <w:rFonts w:asciiTheme="minorHAnsi" w:hAnsiTheme="minorHAnsi" w:cstheme="minorHAnsi"/>
          <w:iCs/>
        </w:rPr>
      </w:r>
      <w:r w:rsidR="00753B5B" w:rsidRPr="00C52452">
        <w:rPr>
          <w:rFonts w:asciiTheme="minorHAnsi" w:hAnsiTheme="minorHAnsi" w:cstheme="minorHAnsi"/>
          <w:iCs/>
        </w:rPr>
        <w:fldChar w:fldCharType="separate"/>
      </w:r>
      <w:r w:rsidR="00753B5B" w:rsidRPr="00C52452">
        <w:rPr>
          <w:rFonts w:asciiTheme="minorHAnsi" w:hAnsiTheme="minorHAnsi" w:cstheme="minorHAnsi"/>
          <w:iCs/>
          <w:noProof/>
          <w:vertAlign w:val="superscript"/>
        </w:rPr>
        <w:t>27</w:t>
      </w:r>
      <w:r w:rsidR="00753B5B" w:rsidRPr="00C52452">
        <w:rPr>
          <w:rFonts w:asciiTheme="minorHAnsi" w:hAnsiTheme="minorHAnsi" w:cstheme="minorHAnsi"/>
          <w:iCs/>
        </w:rPr>
        <w:fldChar w:fldCharType="end"/>
      </w:r>
      <w:r w:rsidRPr="00C52452">
        <w:rPr>
          <w:rFonts w:asciiTheme="minorHAnsi" w:hAnsiTheme="minorHAnsi" w:cstheme="minorHAnsi"/>
          <w:iCs/>
        </w:rPr>
        <w:t xml:space="preserve"> None of these studies have considered NES strategies other than delayed surgery, and similarly for patients with other common acute conditions including acute diverticular disease, abdominal wall hernia and intestinal obstruction, there is little available evidence on the cost-effectiveness of ES versus NES strategies. </w:t>
      </w:r>
    </w:p>
    <w:p w14:paraId="24F27A31" w14:textId="2383E910" w:rsidR="00A94063" w:rsidRPr="00C52452" w:rsidRDefault="00A94063" w:rsidP="00F74390">
      <w:pPr>
        <w:spacing w:before="240" w:after="100" w:afterAutospacing="1" w:line="276" w:lineRule="auto"/>
        <w:rPr>
          <w:rFonts w:asciiTheme="minorHAnsi" w:hAnsiTheme="minorHAnsi" w:cstheme="minorHAnsi"/>
          <w:iCs/>
        </w:rPr>
      </w:pPr>
      <w:r w:rsidRPr="00C52452">
        <w:rPr>
          <w:rFonts w:asciiTheme="minorHAnsi" w:hAnsiTheme="minorHAnsi" w:cstheme="minorHAnsi"/>
          <w:iCs/>
        </w:rPr>
        <w:t>A final concern is that previous studies evaluating ES strategies for patients with common acute conditions presenting as emergency admissions have failed to include patients from sufficiently broad populations to report relative effectiveness and cost-effectiveness across population subgroups.</w:t>
      </w:r>
      <w:r w:rsidR="00A26E8E" w:rsidRPr="00C52452">
        <w:rPr>
          <w:rFonts w:asciiTheme="minorHAnsi" w:hAnsiTheme="minorHAnsi" w:cstheme="minorHAnsi"/>
          <w:iCs/>
        </w:rPr>
        <w:fldChar w:fldCharType="begin">
          <w:fldData xml:space="preserve">diBDaGFpbnM8L2tleXdvcmQ+PGtleXdvcmQ+UXVhbGl0eS1BZGp1c3RlZCBMaWZlIFllYXJzPC9r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</w:fldData>
        </w:fldChar>
      </w:r>
      <w:r w:rsidR="00A26E8E" w:rsidRPr="00C52452">
        <w:rPr>
          <w:rFonts w:asciiTheme="minorHAnsi" w:hAnsiTheme="minorHAnsi" w:cstheme="minorHAnsi"/>
          <w:iCs/>
        </w:rPr>
        <w:instrText xml:space="preserve"> ADDIN EN.CITE </w:instrText>
      </w:r>
      <w:r w:rsidR="00A26E8E" w:rsidRPr="00C52452">
        <w:rPr>
          <w:rFonts w:asciiTheme="minorHAnsi" w:hAnsiTheme="minorHAnsi" w:cstheme="minorHAnsi"/>
          <w:iCs/>
        </w:rPr>
        <w:fldChar w:fldCharType="begin">
          <w:fldData xml:space="preserve">PEVuZE5vdGU+PENpdGU+PEF1dGhvcj5BemhhcjwvQXV0aG9yPjxZZWFyPjIwMjE8L1llYXI+PFJl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==
</w:fldData>
        </w:fldChar>
      </w:r>
      <w:r w:rsidR="00A26E8E" w:rsidRPr="00C52452">
        <w:rPr>
          <w:rFonts w:asciiTheme="minorHAnsi" w:hAnsiTheme="minorHAnsi" w:cstheme="minorHAnsi"/>
          <w:iCs/>
        </w:rPr>
        <w:instrText xml:space="preserve"> ADDIN EN.CITE.DATA </w:instrText>
      </w:r>
      <w:r w:rsidR="00A26E8E" w:rsidRPr="00C52452">
        <w:rPr>
          <w:rFonts w:asciiTheme="minorHAnsi" w:hAnsiTheme="minorHAnsi" w:cstheme="minorHAnsi"/>
          <w:iCs/>
        </w:rPr>
      </w:r>
      <w:r w:rsidR="00A26E8E" w:rsidRPr="00C52452">
        <w:rPr>
          <w:rFonts w:asciiTheme="minorHAnsi" w:hAnsiTheme="minorHAnsi" w:cstheme="minorHAnsi"/>
          <w:iCs/>
        </w:rPr>
        <w:fldChar w:fldCharType="end"/>
      </w:r>
      <w:r w:rsidR="00A26E8E" w:rsidRPr="00C52452">
        <w:rPr>
          <w:rFonts w:asciiTheme="minorHAnsi" w:hAnsiTheme="minorHAnsi" w:cstheme="minorHAnsi"/>
          <w:iCs/>
        </w:rPr>
        <w:fldChar w:fldCharType="begin">
          <w:fldData xml:space="preserve">diBDaGFpbnM8L2tleXdvcmQ+PGtleXdvcmQ+UXVhbGl0eS1BZGp1c3RlZCBMaWZlIFllYXJzPC9r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</w:fldData>
        </w:fldChar>
      </w:r>
      <w:r w:rsidR="00A26E8E" w:rsidRPr="00C52452">
        <w:rPr>
          <w:rFonts w:asciiTheme="minorHAnsi" w:hAnsiTheme="minorHAnsi" w:cstheme="minorHAnsi"/>
          <w:iCs/>
        </w:rPr>
        <w:instrText xml:space="preserve"> ADDIN EN.CITE.DATA </w:instrText>
      </w:r>
      <w:r w:rsidR="00A26E8E" w:rsidRPr="00C52452">
        <w:rPr>
          <w:rFonts w:asciiTheme="minorHAnsi" w:hAnsiTheme="minorHAnsi" w:cstheme="minorHAnsi"/>
          <w:iCs/>
        </w:rPr>
      </w:r>
      <w:r w:rsidR="00A26E8E" w:rsidRPr="00C52452">
        <w:rPr>
          <w:rFonts w:asciiTheme="minorHAnsi" w:hAnsiTheme="minorHAnsi" w:cstheme="minorHAnsi"/>
          <w:iCs/>
        </w:rPr>
        <w:fldChar w:fldCharType="end"/>
      </w:r>
      <w:r w:rsidR="00A26E8E" w:rsidRPr="00C52452">
        <w:rPr>
          <w:rFonts w:asciiTheme="minorHAnsi" w:hAnsiTheme="minorHAnsi" w:cstheme="minorHAnsi"/>
          <w:iCs/>
        </w:rPr>
      </w:r>
      <w:r w:rsidR="00A26E8E" w:rsidRPr="00C52452">
        <w:rPr>
          <w:rFonts w:asciiTheme="minorHAnsi" w:hAnsiTheme="minorHAnsi" w:cstheme="minorHAnsi"/>
          <w:iCs/>
        </w:rPr>
        <w:fldChar w:fldCharType="separate"/>
      </w:r>
      <w:r w:rsidR="00A26E8E" w:rsidRPr="00C52452">
        <w:rPr>
          <w:rFonts w:asciiTheme="minorHAnsi" w:hAnsiTheme="minorHAnsi" w:cstheme="minorHAnsi"/>
          <w:iCs/>
          <w:noProof/>
          <w:vertAlign w:val="superscript"/>
        </w:rPr>
        <w:t>7-17, 21-27</w:t>
      </w:r>
      <w:r w:rsidR="00A26E8E" w:rsidRPr="00C52452">
        <w:rPr>
          <w:rFonts w:asciiTheme="minorHAnsi" w:hAnsiTheme="minorHAnsi" w:cstheme="minorHAnsi"/>
          <w:iCs/>
        </w:rPr>
        <w:fldChar w:fldCharType="end"/>
      </w:r>
      <w:r w:rsidRPr="00C52452">
        <w:rPr>
          <w:rFonts w:asciiTheme="minorHAnsi" w:hAnsiTheme="minorHAnsi" w:cstheme="minorHAnsi"/>
        </w:rPr>
        <w:t xml:space="preserve"> Reports by the Royal College of Surgeons</w:t>
      </w:r>
      <w:r w:rsidR="00AE4FD0" w:rsidRPr="00C52452">
        <w:rPr>
          <w:rFonts w:asciiTheme="minorHAnsi" w:hAnsiTheme="minorHAnsi" w:cstheme="minorHAnsi"/>
        </w:rPr>
        <w:t xml:space="preserve"> (RCS)</w:t>
      </w:r>
      <w:r w:rsidRPr="00C52452">
        <w:rPr>
          <w:rFonts w:asciiTheme="minorHAnsi" w:hAnsiTheme="minorHAnsi" w:cstheme="minorHAnsi"/>
        </w:rPr>
        <w:t xml:space="preserve"> of England have generally found lower levels of ES for patients aged over 75 </w:t>
      </w:r>
      <w:r w:rsidRPr="00C52452">
        <w:rPr>
          <w:rFonts w:asciiTheme="minorHAnsi" w:hAnsiTheme="minorHAnsi" w:cstheme="minorHAnsi"/>
          <w:iCs/>
        </w:rPr>
        <w:t>versus</w:t>
      </w:r>
      <w:r w:rsidRPr="00C52452">
        <w:rPr>
          <w:rFonts w:asciiTheme="minorHAnsi" w:hAnsiTheme="minorHAnsi" w:cstheme="minorHAnsi"/>
        </w:rPr>
        <w:t xml:space="preserve"> those aged 65 to 74, notably for patients with acute cholelithiasis</w:t>
      </w:r>
      <w:r w:rsidR="00A26E8E" w:rsidRPr="00C52452">
        <w:rPr>
          <w:rFonts w:asciiTheme="minorHAnsi" w:hAnsiTheme="minorHAnsi" w:cstheme="minorHAnsi"/>
        </w:rPr>
        <w:t>.</w:t>
      </w:r>
      <w:r w:rsidR="006F0A28" w:rsidRPr="00C52452">
        <w:rPr>
          <w:rFonts w:asciiTheme="minorHAnsi" w:hAnsiTheme="minorHAnsi" w:cstheme="minorHAnsi"/>
        </w:rPr>
        <w:fldChar w:fldCharType="begin"/>
      </w:r>
      <w:r w:rsidR="006F0A28" w:rsidRPr="00C52452">
        <w:rPr>
          <w:rFonts w:asciiTheme="minorHAnsi" w:hAnsiTheme="minorHAnsi" w:cstheme="minorHAnsi"/>
        </w:rPr>
        <w:instrText xml:space="preserve"> ADDIN EN.CITE &lt;EndNote&gt;&lt;Cite&gt;&lt;Author&gt;RCSE&lt;/Author&gt;&lt;Year&gt;2012&lt;/Year&gt;&lt;RecNum&gt;106&lt;/RecNum&gt;&lt;DisplayText&gt;&lt;style face="superscript"&gt;28, 29&lt;/style&gt;&lt;/DisplayText&gt;&lt;record&gt;&lt;rec-number&gt;106&lt;/rec-number&gt;&lt;foreign-keys&gt;&lt;key app="EN" db-id="e5r9rvwr3wzde8esefqvpvx0sxdpdp2zffxa" timestamp="1635008722"&gt;106&lt;/key&gt;&lt;/foreign-keys&gt;&lt;ref-type name="Journal Article"&gt;17&lt;/ref-type&gt;&lt;contributors&gt;&lt;authors&gt;&lt;author&gt;RCSE&lt;/author&gt;&lt;/authors&gt;&lt;/contributors&gt;&lt;titles&gt;&lt;title&gt;Age&lt;/title&gt;&lt;/titles&gt;&lt;dates&gt;&lt;year&gt;2012&lt;/year&gt;&lt;/dates&gt;&lt;urls&gt;&lt;/urls&gt;&lt;/record&gt;&lt;/Cite&gt;&lt;Cite&gt;&lt;Author&gt;RCSE&lt;/Author&gt;&lt;Year&gt;2014&lt;/Year&gt;&lt;RecNum&gt;107&lt;/RecNum&gt;&lt;record&gt;&lt;rec-number&gt;107&lt;/rec-number&gt;&lt;foreign-keys&gt;&lt;key app="EN" db-id="e5r9rvwr3wzde8esefqvpvx0sxdpdp2zffxa" timestamp="1635008741"&gt;107&lt;/key&gt;&lt;/foreign-keys&gt;&lt;ref-type name="Journal Article"&gt;17&lt;/ref-type&gt;&lt;contributors&gt;&lt;authors&gt;&lt;author&gt;RCSE&lt;/author&gt;&lt;/authors&gt;&lt;/contributors&gt;&lt;titles&gt;&lt;title&gt;Age&lt;/title&gt;&lt;/titles&gt;&lt;dates&gt;&lt;year&gt;2014&lt;/year&gt;&lt;/dates&gt;&lt;urls&gt;&lt;/urls&gt;&lt;/record&gt;&lt;/Cite&gt;&lt;/EndNote&gt;</w:instrText>
      </w:r>
      <w:r w:rsidR="006F0A28" w:rsidRPr="00C52452">
        <w:rPr>
          <w:rFonts w:asciiTheme="minorHAnsi" w:hAnsiTheme="minorHAnsi" w:cstheme="minorHAnsi"/>
        </w:rPr>
        <w:fldChar w:fldCharType="separate"/>
      </w:r>
      <w:r w:rsidR="006F0A28" w:rsidRPr="00C52452">
        <w:rPr>
          <w:rFonts w:asciiTheme="minorHAnsi" w:hAnsiTheme="minorHAnsi" w:cstheme="minorHAnsi"/>
          <w:noProof/>
          <w:vertAlign w:val="superscript"/>
        </w:rPr>
        <w:t>28, 29</w:t>
      </w:r>
      <w:r w:rsidR="006F0A28" w:rsidRPr="00C52452">
        <w:rPr>
          <w:rFonts w:asciiTheme="minorHAnsi" w:hAnsiTheme="minorHAnsi" w:cstheme="minorHAnsi"/>
        </w:rPr>
        <w:fldChar w:fldCharType="end"/>
      </w:r>
      <w:r w:rsidRPr="00C52452">
        <w:rPr>
          <w:rFonts w:asciiTheme="minorHAnsi" w:hAnsiTheme="minorHAnsi" w:cstheme="minorHAnsi"/>
          <w:iCs/>
          <w:color w:val="FF0000"/>
        </w:rPr>
        <w:t xml:space="preserve"> </w:t>
      </w:r>
      <w:r w:rsidRPr="00C52452">
        <w:rPr>
          <w:rFonts w:asciiTheme="minorHAnsi" w:hAnsiTheme="minorHAnsi" w:cstheme="minorHAnsi"/>
          <w:iCs/>
        </w:rPr>
        <w:t>These guidelines have emphasised that research is required that simultaneously considers which factors, beyond age, may modify the relative effectiveness and cost-effectiveness of ES. Such studies should consider factors such as whether patients have multimorbidit</w:t>
      </w:r>
      <w:r w:rsidR="001B0AD9" w:rsidRPr="00C52452">
        <w:rPr>
          <w:rFonts w:asciiTheme="minorHAnsi" w:hAnsiTheme="minorHAnsi" w:cstheme="minorHAnsi"/>
          <w:iCs/>
        </w:rPr>
        <w:t>y</w:t>
      </w:r>
      <w:r w:rsidRPr="00C52452">
        <w:rPr>
          <w:rFonts w:asciiTheme="minorHAnsi" w:hAnsiTheme="minorHAnsi" w:cstheme="minorHAnsi"/>
          <w:iCs/>
        </w:rPr>
        <w:t>, or their frailty levels at emergency admission</w:t>
      </w:r>
      <w:r w:rsidR="001B0AD9" w:rsidRPr="00C52452">
        <w:rPr>
          <w:rFonts w:asciiTheme="minorHAnsi" w:hAnsiTheme="minorHAnsi" w:cstheme="minorHAnsi"/>
          <w:iCs/>
        </w:rPr>
        <w:t>. W</w:t>
      </w:r>
      <w:r w:rsidRPr="00C52452">
        <w:rPr>
          <w:rFonts w:asciiTheme="minorHAnsi" w:hAnsiTheme="minorHAnsi" w:cstheme="minorHAnsi"/>
          <w:iCs/>
        </w:rPr>
        <w:t xml:space="preserve">hile such factors may be related to age, they may modify the effectiveness and cost-effectiveness of ES versus NES strategies, after allowing for biological age.  </w:t>
      </w:r>
    </w:p>
    <w:p w14:paraId="05467F86" w14:textId="77777777" w:rsidR="00A94063" w:rsidRPr="00C52452" w:rsidRDefault="00A94063" w:rsidP="00F74390">
      <w:pPr>
        <w:spacing w:before="240" w:line="276" w:lineRule="auto"/>
        <w:rPr>
          <w:rFonts w:asciiTheme="minorHAnsi" w:hAnsiTheme="minorHAnsi" w:cstheme="minorHAnsi"/>
          <w:b/>
          <w:bCs/>
          <w:sz w:val="28"/>
          <w:szCs w:val="28"/>
        </w:rPr>
      </w:pPr>
      <w:bookmarkStart w:id="24" w:name="_Hlk85898382"/>
      <w:r w:rsidRPr="00C52452">
        <w:rPr>
          <w:rFonts w:asciiTheme="minorHAnsi" w:hAnsiTheme="minorHAnsi" w:cstheme="minorHAnsi"/>
          <w:b/>
          <w:bCs/>
          <w:sz w:val="28"/>
          <w:szCs w:val="28"/>
        </w:rPr>
        <w:t xml:space="preserve">1.2 Aims and Objectives </w:t>
      </w:r>
    </w:p>
    <w:bookmarkEnd w:id="24"/>
    <w:p w14:paraId="7FD2DEEC" w14:textId="3C2B3088" w:rsidR="002B1CEF"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The aim </w:t>
      </w:r>
      <w:r w:rsidR="009E7897" w:rsidRPr="00C52452">
        <w:rPr>
          <w:rFonts w:asciiTheme="minorHAnsi" w:hAnsiTheme="minorHAnsi" w:cstheme="minorHAnsi"/>
        </w:rPr>
        <w:t xml:space="preserve">of the Emergency Surgery </w:t>
      </w:r>
      <w:r w:rsidR="00F8434F" w:rsidRPr="00C52452">
        <w:rPr>
          <w:rFonts w:asciiTheme="minorHAnsi" w:hAnsiTheme="minorHAnsi" w:cstheme="minorHAnsi"/>
        </w:rPr>
        <w:t>OR</w:t>
      </w:r>
      <w:r w:rsidR="009E7897" w:rsidRPr="00C52452">
        <w:rPr>
          <w:rFonts w:asciiTheme="minorHAnsi" w:hAnsiTheme="minorHAnsi" w:cstheme="minorHAnsi"/>
        </w:rPr>
        <w:t xml:space="preserve"> </w:t>
      </w:r>
      <w:r w:rsidR="00C70FEB" w:rsidRPr="00C52452">
        <w:rPr>
          <w:rFonts w:asciiTheme="minorHAnsi" w:hAnsiTheme="minorHAnsi" w:cstheme="minorHAnsi"/>
        </w:rPr>
        <w:t>n</w:t>
      </w:r>
      <w:r w:rsidR="009E7897" w:rsidRPr="00C52452">
        <w:rPr>
          <w:rFonts w:asciiTheme="minorHAnsi" w:hAnsiTheme="minorHAnsi" w:cstheme="minorHAnsi"/>
        </w:rPr>
        <w:t>o</w:t>
      </w:r>
      <w:r w:rsidR="00F8434F" w:rsidRPr="00C52452">
        <w:rPr>
          <w:rFonts w:asciiTheme="minorHAnsi" w:hAnsiTheme="minorHAnsi" w:cstheme="minorHAnsi"/>
        </w:rPr>
        <w:t>T</w:t>
      </w:r>
      <w:r w:rsidR="009E7897" w:rsidRPr="00C52452">
        <w:rPr>
          <w:rFonts w:asciiTheme="minorHAnsi" w:hAnsiTheme="minorHAnsi" w:cstheme="minorHAnsi"/>
        </w:rPr>
        <w:t xml:space="preserve"> (ESORT) </w:t>
      </w:r>
      <w:r w:rsidR="001B0AD9" w:rsidRPr="00C52452">
        <w:rPr>
          <w:rFonts w:asciiTheme="minorHAnsi" w:hAnsiTheme="minorHAnsi" w:cstheme="minorHAnsi"/>
        </w:rPr>
        <w:t xml:space="preserve">study </w:t>
      </w:r>
      <w:r w:rsidRPr="00C52452">
        <w:rPr>
          <w:rFonts w:asciiTheme="minorHAnsi" w:hAnsiTheme="minorHAnsi" w:cstheme="minorHAnsi"/>
        </w:rPr>
        <w:t xml:space="preserve">was to </w:t>
      </w:r>
      <w:r w:rsidR="002E21BB" w:rsidRPr="00C52452">
        <w:rPr>
          <w:rFonts w:asciiTheme="minorHAnsi" w:hAnsiTheme="minorHAnsi" w:cstheme="minorHAnsi"/>
        </w:rPr>
        <w:t xml:space="preserve">evaluate the effectiveness and cost-effectiveness of </w:t>
      </w:r>
      <w:r w:rsidR="000C56D0" w:rsidRPr="00C52452">
        <w:rPr>
          <w:rFonts w:asciiTheme="minorHAnsi" w:hAnsiTheme="minorHAnsi" w:cstheme="minorHAnsi"/>
        </w:rPr>
        <w:t>ES</w:t>
      </w:r>
      <w:r w:rsidR="002E21BB" w:rsidRPr="00C52452">
        <w:rPr>
          <w:rFonts w:asciiTheme="minorHAnsi" w:hAnsiTheme="minorHAnsi" w:cstheme="minorHAnsi"/>
        </w:rPr>
        <w:t xml:space="preserve"> versus </w:t>
      </w:r>
      <w:r w:rsidR="000C56D0" w:rsidRPr="00C52452">
        <w:rPr>
          <w:rFonts w:asciiTheme="minorHAnsi" w:hAnsiTheme="minorHAnsi" w:cstheme="minorHAnsi"/>
        </w:rPr>
        <w:t>NES</w:t>
      </w:r>
      <w:r w:rsidR="00D45324" w:rsidRPr="00C52452">
        <w:rPr>
          <w:rFonts w:asciiTheme="minorHAnsi" w:hAnsiTheme="minorHAnsi" w:cstheme="minorHAnsi"/>
        </w:rPr>
        <w:t xml:space="preserve"> strategies</w:t>
      </w:r>
      <w:r w:rsidR="002E21BB" w:rsidRPr="00C52452">
        <w:rPr>
          <w:rFonts w:asciiTheme="minorHAnsi" w:hAnsiTheme="minorHAnsi" w:cstheme="minorHAnsi"/>
        </w:rPr>
        <w:t xml:space="preserve"> for patients with common acute conditions presenting as emergency admissions to NHS hospitals in England. </w:t>
      </w:r>
      <w:r w:rsidR="002B1CEF" w:rsidRPr="00C52452">
        <w:rPr>
          <w:rFonts w:asciiTheme="minorHAnsi" w:hAnsiTheme="minorHAnsi" w:cstheme="minorHAnsi"/>
        </w:rPr>
        <w:t>The specific objectives were to evaluate the:</w:t>
      </w:r>
    </w:p>
    <w:p w14:paraId="57BEF999" w14:textId="07E5298D" w:rsidR="002B1CEF" w:rsidRPr="00C52452" w:rsidRDefault="002B1CEF" w:rsidP="00F74390">
      <w:pPr>
        <w:spacing w:before="240" w:after="100" w:afterAutospacing="1" w:line="276" w:lineRule="auto"/>
        <w:ind w:left="709" w:hanging="425"/>
        <w:rPr>
          <w:rFonts w:asciiTheme="minorHAnsi" w:hAnsiTheme="minorHAnsi" w:cstheme="minorHAnsi"/>
        </w:rPr>
      </w:pPr>
      <w:r w:rsidRPr="00C52452">
        <w:rPr>
          <w:rFonts w:asciiTheme="minorHAnsi" w:hAnsiTheme="minorHAnsi" w:cstheme="minorHAnsi"/>
        </w:rPr>
        <w:t xml:space="preserve">1. </w:t>
      </w:r>
      <w:r w:rsidRPr="00C52452">
        <w:rPr>
          <w:rFonts w:asciiTheme="minorHAnsi" w:hAnsiTheme="minorHAnsi" w:cstheme="minorHAnsi"/>
        </w:rPr>
        <w:tab/>
      </w:r>
      <w:r w:rsidR="00AE4FD0" w:rsidRPr="00C52452">
        <w:rPr>
          <w:rFonts w:asciiTheme="minorHAnsi" w:hAnsiTheme="minorHAnsi" w:cstheme="minorHAnsi"/>
        </w:rPr>
        <w:t xml:space="preserve">relative </w:t>
      </w:r>
      <w:r w:rsidRPr="00C52452">
        <w:rPr>
          <w:rFonts w:asciiTheme="minorHAnsi" w:hAnsiTheme="minorHAnsi" w:cstheme="minorHAnsi"/>
        </w:rPr>
        <w:t>effectiveness of ES versus NES strategies for five common acute conditions presenting as emergency admissions;</w:t>
      </w:r>
    </w:p>
    <w:p w14:paraId="547A48B5" w14:textId="5A4D5BBC" w:rsidR="002B1CEF" w:rsidRPr="00C52452" w:rsidRDefault="002B1CEF" w:rsidP="00F74390">
      <w:pPr>
        <w:spacing w:before="240" w:after="100" w:afterAutospacing="1" w:line="276" w:lineRule="auto"/>
        <w:ind w:left="709" w:hanging="425"/>
        <w:rPr>
          <w:rFonts w:asciiTheme="minorHAnsi" w:hAnsiTheme="minorHAnsi" w:cstheme="minorHAnsi"/>
        </w:rPr>
      </w:pPr>
      <w:r w:rsidRPr="00C52452">
        <w:rPr>
          <w:rFonts w:asciiTheme="minorHAnsi" w:hAnsiTheme="minorHAnsi" w:cstheme="minorHAnsi"/>
        </w:rPr>
        <w:t>2.</w:t>
      </w:r>
      <w:r w:rsidRPr="00C52452">
        <w:rPr>
          <w:rFonts w:asciiTheme="minorHAnsi" w:hAnsiTheme="minorHAnsi" w:cstheme="minorHAnsi"/>
        </w:rPr>
        <w:tab/>
        <w:t>relative cost-effectiveness of ES versus NES strategies for five common acute conditions presenting as emergency admissions;</w:t>
      </w:r>
    </w:p>
    <w:p w14:paraId="745CB7C2" w14:textId="171C6DC6" w:rsidR="00A94063" w:rsidRPr="00C52452" w:rsidRDefault="002B1CEF" w:rsidP="00F74390">
      <w:pPr>
        <w:spacing w:before="240" w:after="100" w:afterAutospacing="1" w:line="276" w:lineRule="auto"/>
        <w:ind w:left="709" w:hanging="425"/>
        <w:rPr>
          <w:rFonts w:asciiTheme="minorHAnsi" w:hAnsiTheme="minorHAnsi" w:cstheme="minorHAnsi"/>
        </w:rPr>
      </w:pPr>
      <w:r w:rsidRPr="00C52452">
        <w:rPr>
          <w:rFonts w:asciiTheme="minorHAnsi" w:hAnsiTheme="minorHAnsi" w:cstheme="minorHAnsi"/>
        </w:rPr>
        <w:t>3.</w:t>
      </w:r>
      <w:r w:rsidRPr="00C52452">
        <w:rPr>
          <w:rFonts w:asciiTheme="minorHAnsi" w:hAnsiTheme="minorHAnsi" w:cstheme="minorHAnsi"/>
        </w:rPr>
        <w:tab/>
        <w:t>clinical and cost-effectiveness of ES versus NES strategies for specific patient subgroups.</w:t>
      </w:r>
    </w:p>
    <w:p w14:paraId="2402922B" w14:textId="77777777" w:rsidR="00A94063" w:rsidRPr="00C52452" w:rsidRDefault="00A94063" w:rsidP="00F74390">
      <w:pPr>
        <w:spacing w:before="240" w:line="276" w:lineRule="auto"/>
        <w:rPr>
          <w:rFonts w:asciiTheme="minorHAnsi" w:hAnsiTheme="minorHAnsi" w:cstheme="minorHAnsi"/>
          <w:b/>
          <w:sz w:val="28"/>
          <w:szCs w:val="28"/>
        </w:rPr>
      </w:pPr>
      <w:r w:rsidRPr="00C52452">
        <w:rPr>
          <w:rFonts w:asciiTheme="minorHAnsi" w:hAnsiTheme="minorHAnsi" w:cstheme="minorHAnsi"/>
          <w:b/>
          <w:sz w:val="28"/>
          <w:szCs w:val="28"/>
        </w:rPr>
        <w:t>1.3 Changes to the research proposed</w:t>
      </w:r>
    </w:p>
    <w:p w14:paraId="11AE3A30" w14:textId="7C93FFA3" w:rsidR="00A94063" w:rsidRPr="00C52452" w:rsidRDefault="00255F95" w:rsidP="00F74390">
      <w:pPr>
        <w:spacing w:before="240" w:after="240" w:line="276" w:lineRule="auto"/>
        <w:rPr>
          <w:rFonts w:asciiTheme="minorHAnsi" w:hAnsiTheme="minorHAnsi" w:cstheme="minorHAnsi"/>
          <w:b/>
        </w:rPr>
      </w:pPr>
      <w:r w:rsidRPr="00C52452">
        <w:rPr>
          <w:rFonts w:asciiTheme="minorHAnsi" w:hAnsiTheme="minorHAnsi" w:cstheme="minorHAnsi"/>
          <w:b/>
        </w:rPr>
        <w:t xml:space="preserve">1.3.1 </w:t>
      </w:r>
      <w:r w:rsidR="00A94063" w:rsidRPr="00C52452">
        <w:rPr>
          <w:rFonts w:asciiTheme="minorHAnsi" w:hAnsiTheme="minorHAnsi" w:cstheme="minorHAnsi"/>
          <w:b/>
        </w:rPr>
        <w:t xml:space="preserve">Reduction from seven to five acute conditions </w:t>
      </w:r>
    </w:p>
    <w:p w14:paraId="63FB109D" w14:textId="1D0A2E26"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The original proposal was for the target population to include seven acute conditions that present as emergency hospital admissions: </w:t>
      </w:r>
      <w:r w:rsidR="000C56D0" w:rsidRPr="00C52452">
        <w:rPr>
          <w:rFonts w:asciiTheme="minorHAnsi" w:hAnsiTheme="minorHAnsi" w:cstheme="minorHAnsi"/>
        </w:rPr>
        <w:t xml:space="preserve">acute </w:t>
      </w:r>
      <w:r w:rsidRPr="00C52452">
        <w:rPr>
          <w:rFonts w:asciiTheme="minorHAnsi" w:hAnsiTheme="minorHAnsi" w:cstheme="minorHAnsi"/>
        </w:rPr>
        <w:t>appendicitis, chole</w:t>
      </w:r>
      <w:r w:rsidR="000C56D0" w:rsidRPr="00C52452">
        <w:rPr>
          <w:rFonts w:asciiTheme="minorHAnsi" w:hAnsiTheme="minorHAnsi" w:cstheme="minorHAnsi"/>
        </w:rPr>
        <w:t>lithiasis</w:t>
      </w:r>
      <w:r w:rsidRPr="00C52452">
        <w:rPr>
          <w:rFonts w:asciiTheme="minorHAnsi" w:hAnsiTheme="minorHAnsi" w:cstheme="minorHAnsi"/>
        </w:rPr>
        <w:t>, diverticul</w:t>
      </w:r>
      <w:r w:rsidR="000C56D0" w:rsidRPr="00C52452">
        <w:rPr>
          <w:rFonts w:asciiTheme="minorHAnsi" w:hAnsiTheme="minorHAnsi" w:cstheme="minorHAnsi"/>
        </w:rPr>
        <w:t>ar disease</w:t>
      </w:r>
      <w:r w:rsidRPr="00C52452">
        <w:rPr>
          <w:rFonts w:asciiTheme="minorHAnsi" w:hAnsiTheme="minorHAnsi" w:cstheme="minorHAnsi"/>
        </w:rPr>
        <w:t>, a</w:t>
      </w:r>
      <w:r w:rsidR="000C56D0" w:rsidRPr="00C52452">
        <w:rPr>
          <w:rFonts w:asciiTheme="minorHAnsi" w:hAnsiTheme="minorHAnsi" w:cstheme="minorHAnsi"/>
        </w:rPr>
        <w:t>bdominal wall hernia</w:t>
      </w:r>
      <w:r w:rsidRPr="00C52452">
        <w:rPr>
          <w:rFonts w:asciiTheme="minorHAnsi" w:hAnsiTheme="minorHAnsi" w:cstheme="minorHAnsi"/>
        </w:rPr>
        <w:t>, intestinal obstruction, acute intestinal ischaemia, and acute complicated peptic ulcer disease. As proposed during the first six months of the research, we applied and received</w:t>
      </w:r>
      <w:r w:rsidR="001C6C1C" w:rsidRPr="00C52452">
        <w:rPr>
          <w:rFonts w:asciiTheme="minorHAnsi" w:hAnsiTheme="minorHAnsi" w:cstheme="minorHAnsi"/>
        </w:rPr>
        <w:t xml:space="preserve"> </w:t>
      </w:r>
      <w:r w:rsidR="00520500" w:rsidRPr="00C52452">
        <w:rPr>
          <w:rFonts w:asciiTheme="minorHAnsi" w:hAnsiTheme="minorHAnsi" w:cstheme="minorHAnsi"/>
        </w:rPr>
        <w:t>H</w:t>
      </w:r>
      <w:r w:rsidR="001C6C1C" w:rsidRPr="00C52452">
        <w:rPr>
          <w:rFonts w:asciiTheme="minorHAnsi" w:hAnsiTheme="minorHAnsi" w:cstheme="minorHAnsi"/>
        </w:rPr>
        <w:t xml:space="preserve">ospital </w:t>
      </w:r>
      <w:r w:rsidR="00520500" w:rsidRPr="00C52452">
        <w:rPr>
          <w:rFonts w:asciiTheme="minorHAnsi" w:hAnsiTheme="minorHAnsi" w:cstheme="minorHAnsi"/>
        </w:rPr>
        <w:t>Episode Statistics</w:t>
      </w:r>
      <w:r w:rsidRPr="00C52452">
        <w:rPr>
          <w:rFonts w:asciiTheme="minorHAnsi" w:hAnsiTheme="minorHAnsi" w:cstheme="minorHAnsi"/>
        </w:rPr>
        <w:t xml:space="preserve"> </w:t>
      </w:r>
      <w:r w:rsidR="00520500" w:rsidRPr="00C52452">
        <w:rPr>
          <w:rFonts w:asciiTheme="minorHAnsi" w:hAnsiTheme="minorHAnsi" w:cstheme="minorHAnsi"/>
        </w:rPr>
        <w:t>(</w:t>
      </w:r>
      <w:r w:rsidRPr="00C52452">
        <w:rPr>
          <w:rFonts w:asciiTheme="minorHAnsi" w:hAnsiTheme="minorHAnsi" w:cstheme="minorHAnsi"/>
        </w:rPr>
        <w:t>HES</w:t>
      </w:r>
      <w:r w:rsidR="00520500" w:rsidRPr="00C52452">
        <w:rPr>
          <w:rFonts w:asciiTheme="minorHAnsi" w:hAnsiTheme="minorHAnsi" w:cstheme="minorHAnsi"/>
        </w:rPr>
        <w:t>)</w:t>
      </w:r>
      <w:r w:rsidRPr="00C52452">
        <w:rPr>
          <w:rFonts w:asciiTheme="minorHAnsi" w:hAnsiTheme="minorHAnsi" w:cstheme="minorHAnsi"/>
        </w:rPr>
        <w:t xml:space="preserve"> data for all seven conditions, and used this information to refine the specific definitions for each subpopulation. We then presented summary information and discussed the suitability of including each of the seven conditions.  We judged suitability according to three main considerations:  </w:t>
      </w:r>
    </w:p>
    <w:p w14:paraId="31B93452" w14:textId="3A63478D" w:rsidR="00A94063" w:rsidRPr="00C52452" w:rsidRDefault="00A94063" w:rsidP="00F74390">
      <w:pPr>
        <w:pStyle w:val="ListParagraph"/>
        <w:numPr>
          <w:ilvl w:val="0"/>
          <w:numId w:val="7"/>
        </w:numPr>
        <w:spacing w:before="240" w:after="160" w:line="276" w:lineRule="auto"/>
        <w:rPr>
          <w:rFonts w:asciiTheme="minorHAnsi" w:hAnsiTheme="minorHAnsi" w:cstheme="minorHAnsi"/>
        </w:rPr>
      </w:pPr>
      <w:r w:rsidRPr="00C52452">
        <w:rPr>
          <w:rFonts w:asciiTheme="minorHAnsi" w:hAnsiTheme="minorHAnsi" w:cstheme="minorHAnsi"/>
        </w:rPr>
        <w:t xml:space="preserve">From the </w:t>
      </w:r>
      <w:r w:rsidR="00D45324" w:rsidRPr="00C52452">
        <w:rPr>
          <w:rFonts w:asciiTheme="minorHAnsi" w:hAnsiTheme="minorHAnsi" w:cstheme="minorHAnsi"/>
        </w:rPr>
        <w:t>International Classification of Diseases, tenth revision (</w:t>
      </w:r>
      <w:r w:rsidR="00E426A7" w:rsidRPr="00C52452">
        <w:rPr>
          <w:rFonts w:asciiTheme="minorHAnsi" w:hAnsiTheme="minorHAnsi" w:cstheme="minorHAnsi"/>
        </w:rPr>
        <w:t>ICD-10</w:t>
      </w:r>
      <w:r w:rsidR="00D45324" w:rsidRPr="00C52452">
        <w:rPr>
          <w:rFonts w:asciiTheme="minorHAnsi" w:hAnsiTheme="minorHAnsi" w:cstheme="minorHAnsi"/>
        </w:rPr>
        <w:t>)</w:t>
      </w:r>
      <w:r w:rsidRPr="00C52452">
        <w:rPr>
          <w:rFonts w:asciiTheme="minorHAnsi" w:hAnsiTheme="minorHAnsi" w:cstheme="minorHAnsi"/>
        </w:rPr>
        <w:t xml:space="preserve"> codes available in the HES data, was it possible to define a homogenous population or subpopulation for which there was equipoise between ES and NES strategies?</w:t>
      </w:r>
    </w:p>
    <w:p w14:paraId="29190D19" w14:textId="09E7BEEA" w:rsidR="00A94063" w:rsidRPr="00C52452" w:rsidRDefault="00A94063" w:rsidP="00F74390">
      <w:pPr>
        <w:pStyle w:val="ListParagraph"/>
        <w:numPr>
          <w:ilvl w:val="0"/>
          <w:numId w:val="7"/>
        </w:numPr>
        <w:spacing w:before="240" w:after="160" w:line="276" w:lineRule="auto"/>
        <w:rPr>
          <w:rFonts w:asciiTheme="minorHAnsi" w:hAnsiTheme="minorHAnsi" w:cstheme="minorHAnsi"/>
        </w:rPr>
      </w:pPr>
      <w:r w:rsidRPr="00C52452">
        <w:rPr>
          <w:rFonts w:asciiTheme="minorHAnsi" w:hAnsiTheme="minorHAnsi" w:cstheme="minorHAnsi"/>
        </w:rPr>
        <w:t xml:space="preserve">Was it possible to use </w:t>
      </w:r>
      <w:r w:rsidR="00CB695A" w:rsidRPr="00C52452">
        <w:rPr>
          <w:rFonts w:asciiTheme="minorHAnsi" w:hAnsiTheme="minorHAnsi" w:cstheme="minorHAnsi"/>
        </w:rPr>
        <w:t>Office of Population Censuses and Surveys (</w:t>
      </w:r>
      <w:r w:rsidRPr="00C52452">
        <w:rPr>
          <w:rFonts w:asciiTheme="minorHAnsi" w:hAnsiTheme="minorHAnsi" w:cstheme="minorHAnsi"/>
        </w:rPr>
        <w:t>OPCS</w:t>
      </w:r>
      <w:r w:rsidR="00CB695A" w:rsidRPr="00C52452">
        <w:rPr>
          <w:rFonts w:asciiTheme="minorHAnsi" w:hAnsiTheme="minorHAnsi" w:cstheme="minorHAnsi"/>
        </w:rPr>
        <w:t>)</w:t>
      </w:r>
      <w:r w:rsidRPr="00C52452">
        <w:rPr>
          <w:rFonts w:asciiTheme="minorHAnsi" w:hAnsiTheme="minorHAnsi" w:cstheme="minorHAnsi"/>
        </w:rPr>
        <w:t xml:space="preserve"> procedure codes, and information on the timing of procedures to provide a clear definition of ES and NES strategies?</w:t>
      </w:r>
    </w:p>
    <w:p w14:paraId="411853B8" w14:textId="77777777" w:rsidR="00A94063" w:rsidRPr="00C52452" w:rsidRDefault="00A94063" w:rsidP="00F74390">
      <w:pPr>
        <w:pStyle w:val="ListParagraph"/>
        <w:numPr>
          <w:ilvl w:val="0"/>
          <w:numId w:val="7"/>
        </w:numPr>
        <w:spacing w:before="240" w:after="160" w:line="276" w:lineRule="auto"/>
        <w:rPr>
          <w:rFonts w:asciiTheme="minorHAnsi" w:hAnsiTheme="minorHAnsi" w:cstheme="minorHAnsi"/>
        </w:rPr>
      </w:pPr>
      <w:r w:rsidRPr="00C52452">
        <w:rPr>
          <w:rFonts w:asciiTheme="minorHAnsi" w:hAnsiTheme="minorHAnsi" w:cstheme="minorHAnsi"/>
        </w:rPr>
        <w:t xml:space="preserve">Was it anticipated that the study could provide evidence on the relative effectiveness and cost-effectiveness that would be useful for clinical and health service decision-making?   </w:t>
      </w:r>
    </w:p>
    <w:p w14:paraId="5D50994D" w14:textId="595FC7A7"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Following careful consideration of each condition against these criteria, we decided that it would be inappropriate to include two of the conditions, acute intestinal ischaemia, and acute complicated peptic ulcer disease for the following reasons. First, our initial investigation using HES data suggested that given the different aetiologies that patients present with for </w:t>
      </w:r>
      <w:r w:rsidR="00AE4FD0" w:rsidRPr="00C52452">
        <w:rPr>
          <w:rFonts w:asciiTheme="minorHAnsi" w:hAnsiTheme="minorHAnsi" w:cstheme="minorHAnsi"/>
        </w:rPr>
        <w:t xml:space="preserve">both </w:t>
      </w:r>
      <w:r w:rsidRPr="00C52452">
        <w:rPr>
          <w:rFonts w:asciiTheme="minorHAnsi" w:hAnsiTheme="minorHAnsi" w:cstheme="minorHAnsi"/>
        </w:rPr>
        <w:t>these two conditions, there would be considerable heterogeneity in the patient population, and it would not be possible to define homogeneous subpopulation</w:t>
      </w:r>
      <w:r w:rsidR="00AE4FD0" w:rsidRPr="00C52452">
        <w:rPr>
          <w:rFonts w:asciiTheme="minorHAnsi" w:hAnsiTheme="minorHAnsi" w:cstheme="minorHAnsi"/>
        </w:rPr>
        <w:t>s</w:t>
      </w:r>
      <w:r w:rsidR="000C56D0" w:rsidRPr="00C52452">
        <w:rPr>
          <w:rFonts w:asciiTheme="minorHAnsi" w:hAnsiTheme="minorHAnsi" w:cstheme="minorHAnsi"/>
        </w:rPr>
        <w:t>, for which</w:t>
      </w:r>
      <w:r w:rsidRPr="00C52452">
        <w:rPr>
          <w:rFonts w:asciiTheme="minorHAnsi" w:hAnsiTheme="minorHAnsi" w:cstheme="minorHAnsi"/>
        </w:rPr>
        <w:t xml:space="preserve"> there was equipoise between the comparator strategies from the </w:t>
      </w:r>
      <w:r w:rsidR="00E426A7" w:rsidRPr="00C52452">
        <w:rPr>
          <w:rFonts w:asciiTheme="minorHAnsi" w:hAnsiTheme="minorHAnsi" w:cstheme="minorHAnsi"/>
        </w:rPr>
        <w:t>ICD-10</w:t>
      </w:r>
      <w:r w:rsidRPr="00C52452">
        <w:rPr>
          <w:rFonts w:asciiTheme="minorHAnsi" w:hAnsiTheme="minorHAnsi" w:cstheme="minorHAnsi"/>
        </w:rPr>
        <w:t xml:space="preserve"> codes available in the HES data. Second</w:t>
      </w:r>
      <w:r w:rsidR="00AE4FD0" w:rsidRPr="00C52452">
        <w:rPr>
          <w:rFonts w:asciiTheme="minorHAnsi" w:hAnsiTheme="minorHAnsi" w:cstheme="minorHAnsi"/>
        </w:rPr>
        <w:t>,</w:t>
      </w:r>
      <w:r w:rsidRPr="00C52452">
        <w:rPr>
          <w:rFonts w:asciiTheme="minorHAnsi" w:hAnsiTheme="minorHAnsi" w:cstheme="minorHAnsi"/>
        </w:rPr>
        <w:t xml:space="preserve"> the view of the clinical co-applicants and advisors was that the patient heterogeneity would make providing a clear definition of the </w:t>
      </w:r>
      <w:r w:rsidR="00BB0921" w:rsidRPr="00C52452">
        <w:rPr>
          <w:rFonts w:asciiTheme="minorHAnsi" w:hAnsiTheme="minorHAnsi" w:cstheme="minorHAnsi"/>
        </w:rPr>
        <w:t>ES</w:t>
      </w:r>
      <w:r w:rsidRPr="00C52452">
        <w:rPr>
          <w:rFonts w:asciiTheme="minorHAnsi" w:hAnsiTheme="minorHAnsi" w:cstheme="minorHAnsi"/>
        </w:rPr>
        <w:t xml:space="preserve"> intervention and comparator very challenging for these two conditions. Third, it was judged unlikely that the study would therefore be able to provide estimates of relative effectiveness and cost-effectiveness that could inform practice.</w:t>
      </w:r>
    </w:p>
    <w:p w14:paraId="7816088B" w14:textId="77777777"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For the other five conditions, we judged that the requisite criteria were met. It was recognised that the priority was to refine the definition of the inclusion criteria and of ES for these five conditions, and this would warrant careful consideration by a wider clinical panel (see later sections).  </w:t>
      </w:r>
    </w:p>
    <w:p w14:paraId="0052BA15" w14:textId="408265A1" w:rsidR="00A94063" w:rsidRPr="00C52452" w:rsidRDefault="00255F95" w:rsidP="00F74390">
      <w:pPr>
        <w:spacing w:before="240" w:after="100" w:afterAutospacing="1" w:line="276" w:lineRule="auto"/>
        <w:rPr>
          <w:rFonts w:asciiTheme="minorHAnsi" w:hAnsiTheme="minorHAnsi" w:cstheme="minorHAnsi"/>
          <w:b/>
        </w:rPr>
      </w:pPr>
      <w:r w:rsidRPr="00C52452">
        <w:rPr>
          <w:rFonts w:asciiTheme="minorHAnsi" w:hAnsiTheme="minorHAnsi" w:cstheme="minorHAnsi"/>
          <w:b/>
        </w:rPr>
        <w:t xml:space="preserve">1.3.2 </w:t>
      </w:r>
      <w:r w:rsidR="00A94063" w:rsidRPr="00C52452">
        <w:rPr>
          <w:rFonts w:asciiTheme="minorHAnsi" w:hAnsiTheme="minorHAnsi" w:cstheme="minorHAnsi"/>
          <w:b/>
        </w:rPr>
        <w:t>Additional Years of Data</w:t>
      </w:r>
    </w:p>
    <w:p w14:paraId="7350DA5F" w14:textId="44C8B7AD"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The original proposal was to study the period up to 31 March 2018.</w:t>
      </w:r>
      <w:r w:rsidR="000C56D0" w:rsidRPr="00C52452">
        <w:rPr>
          <w:rFonts w:asciiTheme="minorHAnsi" w:hAnsiTheme="minorHAnsi" w:cstheme="minorHAnsi"/>
        </w:rPr>
        <w:t xml:space="preserve"> </w:t>
      </w:r>
      <w:r w:rsidRPr="00C52452">
        <w:rPr>
          <w:rFonts w:asciiTheme="minorHAnsi" w:hAnsiTheme="minorHAnsi" w:cstheme="minorHAnsi"/>
        </w:rPr>
        <w:t xml:space="preserve">Due to delays in accessing the data, and the onset of the COVID-19 pandemic in early 2020, the team decided to amend the study protocol and apply for data up to 30 June 2020.  </w:t>
      </w:r>
      <w:r w:rsidR="000C56D0" w:rsidRPr="00C52452">
        <w:rPr>
          <w:rFonts w:asciiTheme="minorHAnsi" w:hAnsiTheme="minorHAnsi" w:cstheme="minorHAnsi"/>
        </w:rPr>
        <w:t>By extending the time period, this increased the available sample size and enabled the study to provide more precise estimates of the effectiveness and cost-effectiveness of ES.</w:t>
      </w:r>
      <w:r w:rsidR="002F5594" w:rsidRPr="00C52452">
        <w:rPr>
          <w:rFonts w:asciiTheme="minorHAnsi" w:hAnsiTheme="minorHAnsi" w:cstheme="minorHAnsi"/>
        </w:rPr>
        <w:t xml:space="preserve"> This enabled cohorts of patients to</w:t>
      </w:r>
      <w:r w:rsidR="00114784" w:rsidRPr="00C52452">
        <w:rPr>
          <w:rFonts w:asciiTheme="minorHAnsi" w:hAnsiTheme="minorHAnsi" w:cstheme="minorHAnsi"/>
        </w:rPr>
        <w:t xml:space="preserve"> be included who had an emergency admission up</w:t>
      </w:r>
      <w:r w:rsidR="00154476" w:rsidRPr="00C52452">
        <w:rPr>
          <w:rFonts w:asciiTheme="minorHAnsi" w:hAnsiTheme="minorHAnsi" w:cstheme="minorHAnsi"/>
        </w:rPr>
        <w:t xml:space="preserve"> </w:t>
      </w:r>
      <w:r w:rsidR="00114784" w:rsidRPr="00C52452">
        <w:rPr>
          <w:rFonts w:asciiTheme="minorHAnsi" w:hAnsiTheme="minorHAnsi" w:cstheme="minorHAnsi"/>
        </w:rPr>
        <w:t>to 31/12/2019.</w:t>
      </w:r>
    </w:p>
    <w:p w14:paraId="7FD6589B" w14:textId="2A1FDBFD" w:rsidR="00A94063" w:rsidRPr="00C52452" w:rsidRDefault="00255F95" w:rsidP="00F74390">
      <w:pPr>
        <w:spacing w:before="240" w:after="100" w:afterAutospacing="1" w:line="276" w:lineRule="auto"/>
        <w:rPr>
          <w:rFonts w:asciiTheme="minorHAnsi" w:hAnsiTheme="minorHAnsi" w:cstheme="minorHAnsi"/>
          <w:b/>
        </w:rPr>
      </w:pPr>
      <w:r w:rsidRPr="00C52452">
        <w:rPr>
          <w:rFonts w:asciiTheme="minorHAnsi" w:hAnsiTheme="minorHAnsi" w:cstheme="minorHAnsi"/>
          <w:b/>
        </w:rPr>
        <w:t xml:space="preserve">1.3.3 </w:t>
      </w:r>
      <w:r w:rsidR="00A94063" w:rsidRPr="00C52452">
        <w:rPr>
          <w:rFonts w:asciiTheme="minorHAnsi" w:hAnsiTheme="minorHAnsi" w:cstheme="minorHAnsi"/>
          <w:b/>
        </w:rPr>
        <w:t>All panels virtual</w:t>
      </w:r>
    </w:p>
    <w:p w14:paraId="63C3D13A" w14:textId="58945FBD"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A further change to the study was in response to the impact of the COVID-19 pandemic.  In order to continue to solicit the input of two key groups (clinicians, and </w:t>
      </w:r>
      <w:r w:rsidR="00977885" w:rsidRPr="00C52452">
        <w:rPr>
          <w:rFonts w:asciiTheme="minorHAnsi" w:hAnsiTheme="minorHAnsi" w:cstheme="minorHAnsi"/>
        </w:rPr>
        <w:t>Patient and Public Involvement (</w:t>
      </w:r>
      <w:r w:rsidRPr="00C52452">
        <w:rPr>
          <w:rFonts w:asciiTheme="minorHAnsi" w:hAnsiTheme="minorHAnsi" w:cstheme="minorHAnsi"/>
        </w:rPr>
        <w:t>PPI</w:t>
      </w:r>
      <w:r w:rsidR="00977885" w:rsidRPr="00C52452">
        <w:rPr>
          <w:rFonts w:asciiTheme="minorHAnsi" w:hAnsiTheme="minorHAnsi" w:cstheme="minorHAnsi"/>
        </w:rPr>
        <w:t>)</w:t>
      </w:r>
      <w:r w:rsidRPr="00C52452">
        <w:rPr>
          <w:rFonts w:asciiTheme="minorHAnsi" w:hAnsiTheme="minorHAnsi" w:cstheme="minorHAnsi"/>
        </w:rPr>
        <w:t>), it was necessary to host the panels and workshops online.</w:t>
      </w:r>
      <w:r w:rsidR="000C56D0" w:rsidRPr="00C52452">
        <w:rPr>
          <w:rFonts w:asciiTheme="minorHAnsi" w:hAnsiTheme="minorHAnsi" w:cstheme="minorHAnsi"/>
        </w:rPr>
        <w:t xml:space="preserve"> </w:t>
      </w:r>
      <w:r w:rsidRPr="00C52452">
        <w:rPr>
          <w:rFonts w:asciiTheme="minorHAnsi" w:hAnsiTheme="minorHAnsi" w:cstheme="minorHAnsi"/>
        </w:rPr>
        <w:t>This means that the first clinical panel was conducted entirely remotely, with an initial meeting over zoom followed up by submissions sent and received via email.</w:t>
      </w:r>
    </w:p>
    <w:p w14:paraId="53AAAAEE" w14:textId="77777777" w:rsidR="000C56D0"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 xml:space="preserve">The two PPI workshops at design stage were also done over zoom, with a detailed pre-brief provided in advance via the Sway platform.  </w:t>
      </w:r>
    </w:p>
    <w:p w14:paraId="7D060F39" w14:textId="76C9219E"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rPr>
        <w:t>Although this change was a necessity because of the situation with the pandemic, we found that the virtual offering may have improved participation, particularly with the PPI workshops</w:t>
      </w:r>
      <w:r w:rsidR="00FE5083" w:rsidRPr="00C52452">
        <w:rPr>
          <w:rFonts w:asciiTheme="minorHAnsi" w:hAnsiTheme="minorHAnsi" w:cstheme="minorHAnsi"/>
        </w:rPr>
        <w:t>,</w:t>
      </w:r>
      <w:r w:rsidRPr="00C52452">
        <w:rPr>
          <w:rFonts w:asciiTheme="minorHAnsi" w:hAnsiTheme="minorHAnsi" w:cstheme="minorHAnsi"/>
        </w:rPr>
        <w:t xml:space="preserve"> given</w:t>
      </w:r>
      <w:r w:rsidR="00FE5083" w:rsidRPr="00C52452">
        <w:rPr>
          <w:rFonts w:asciiTheme="minorHAnsi" w:hAnsiTheme="minorHAnsi" w:cstheme="minorHAnsi"/>
        </w:rPr>
        <w:t xml:space="preserve"> that</w:t>
      </w:r>
      <w:r w:rsidRPr="00C52452">
        <w:rPr>
          <w:rFonts w:asciiTheme="minorHAnsi" w:hAnsiTheme="minorHAnsi" w:cstheme="minorHAnsi"/>
        </w:rPr>
        <w:t xml:space="preserve"> it did not preclude individuals taking part who </w:t>
      </w:r>
      <w:r w:rsidR="000C56D0" w:rsidRPr="00C52452">
        <w:rPr>
          <w:rFonts w:asciiTheme="minorHAnsi" w:hAnsiTheme="minorHAnsi" w:cstheme="minorHAnsi"/>
        </w:rPr>
        <w:t>would have faced challenges attending in person, due for example to</w:t>
      </w:r>
      <w:r w:rsidRPr="00C52452">
        <w:rPr>
          <w:rFonts w:asciiTheme="minorHAnsi" w:hAnsiTheme="minorHAnsi" w:cstheme="minorHAnsi"/>
        </w:rPr>
        <w:t xml:space="preserve"> mobility issues or caring </w:t>
      </w:r>
      <w:r w:rsidR="000C56D0" w:rsidRPr="00C52452">
        <w:rPr>
          <w:rFonts w:asciiTheme="minorHAnsi" w:hAnsiTheme="minorHAnsi" w:cstheme="minorHAnsi"/>
        </w:rPr>
        <w:t>responsibilities</w:t>
      </w:r>
      <w:r w:rsidRPr="00C52452">
        <w:rPr>
          <w:rFonts w:asciiTheme="minorHAnsi" w:hAnsiTheme="minorHAnsi" w:cstheme="minorHAnsi"/>
        </w:rPr>
        <w:t xml:space="preserve">.  </w:t>
      </w:r>
    </w:p>
    <w:p w14:paraId="7687BA15" w14:textId="6962FBCD" w:rsidR="00A94063" w:rsidRPr="00C52452" w:rsidRDefault="00A94063" w:rsidP="00F74390">
      <w:pPr>
        <w:spacing w:before="240" w:line="276" w:lineRule="auto"/>
        <w:rPr>
          <w:rFonts w:asciiTheme="minorHAnsi" w:hAnsiTheme="minorHAnsi" w:cstheme="minorHAnsi"/>
          <w:b/>
          <w:bCs/>
          <w:sz w:val="28"/>
          <w:szCs w:val="28"/>
        </w:rPr>
      </w:pPr>
      <w:r w:rsidRPr="00C52452">
        <w:rPr>
          <w:rFonts w:asciiTheme="minorHAnsi" w:hAnsiTheme="minorHAnsi" w:cstheme="minorHAnsi"/>
          <w:b/>
          <w:bCs/>
          <w:sz w:val="28"/>
          <w:szCs w:val="28"/>
        </w:rPr>
        <w:t xml:space="preserve">1.4 Public and Patient Involvement </w:t>
      </w:r>
    </w:p>
    <w:p w14:paraId="01B1A0F8" w14:textId="6CBE5B62" w:rsidR="007B2324" w:rsidRPr="00C52452" w:rsidRDefault="007B2324" w:rsidP="00F74390">
      <w:pPr>
        <w:spacing w:before="240" w:line="276" w:lineRule="auto"/>
        <w:rPr>
          <w:rFonts w:asciiTheme="minorHAnsi" w:eastAsia="Times New Roman" w:hAnsiTheme="minorHAnsi" w:cstheme="minorHAnsi"/>
          <w:color w:val="000000"/>
        </w:rPr>
      </w:pPr>
      <w:r w:rsidRPr="00C52452">
        <w:rPr>
          <w:rFonts w:asciiTheme="minorHAnsi" w:eastAsia="Times New Roman" w:hAnsiTheme="minorHAnsi" w:cstheme="minorHAnsi"/>
          <w:color w:val="000000"/>
        </w:rPr>
        <w:t xml:space="preserve">The PPI work in the ESORT study sought to develop a clearer understanding of what is important for patients, their families and the public in general when someone arrives at a hospital in an emergency.  Patient perspectives were embedded into ESORT from the very start, with close involvement from two patient advocates in the application to </w:t>
      </w:r>
      <w:r w:rsidR="00EA649F" w:rsidRPr="00C52452">
        <w:rPr>
          <w:rFonts w:asciiTheme="minorHAnsi" w:eastAsia="Times New Roman" w:hAnsiTheme="minorHAnsi" w:cstheme="minorHAnsi"/>
          <w:color w:val="000000"/>
        </w:rPr>
        <w:t>National Institute for Health Research (</w:t>
      </w:r>
      <w:r w:rsidRPr="00C52452">
        <w:rPr>
          <w:rFonts w:asciiTheme="minorHAnsi" w:eastAsia="Times New Roman" w:hAnsiTheme="minorHAnsi" w:cstheme="minorHAnsi"/>
          <w:color w:val="000000"/>
        </w:rPr>
        <w:t>NIHR</w:t>
      </w:r>
      <w:r w:rsidR="00EA649F" w:rsidRPr="00C52452">
        <w:rPr>
          <w:rFonts w:asciiTheme="minorHAnsi" w:eastAsia="Times New Roman" w:hAnsiTheme="minorHAnsi" w:cstheme="minorHAnsi"/>
          <w:color w:val="000000"/>
        </w:rPr>
        <w:t>)</w:t>
      </w:r>
      <w:r w:rsidRPr="00C52452">
        <w:rPr>
          <w:rFonts w:asciiTheme="minorHAnsi" w:eastAsia="Times New Roman" w:hAnsiTheme="minorHAnsi" w:cstheme="minorHAnsi"/>
          <w:color w:val="000000"/>
        </w:rPr>
        <w:t xml:space="preserve">; PPI panels held at the design and translation stages of the project; and review by the </w:t>
      </w:r>
      <w:r w:rsidR="00FE5083" w:rsidRPr="00C52452">
        <w:rPr>
          <w:rFonts w:asciiTheme="minorHAnsi" w:eastAsia="Times New Roman" w:hAnsiTheme="minorHAnsi" w:cstheme="minorHAnsi"/>
          <w:color w:val="000000"/>
        </w:rPr>
        <w:t>North Thames Applied Research Collaboration (</w:t>
      </w:r>
      <w:r w:rsidRPr="00C52452">
        <w:rPr>
          <w:rFonts w:asciiTheme="minorHAnsi" w:eastAsia="Times New Roman" w:hAnsiTheme="minorHAnsi" w:cstheme="minorHAnsi"/>
          <w:color w:val="000000"/>
        </w:rPr>
        <w:t>ARC</w:t>
      </w:r>
      <w:r w:rsidR="00FE5083" w:rsidRPr="00C52452">
        <w:rPr>
          <w:rFonts w:asciiTheme="minorHAnsi" w:eastAsia="Times New Roman" w:hAnsiTheme="minorHAnsi" w:cstheme="minorHAnsi"/>
          <w:color w:val="000000"/>
        </w:rPr>
        <w:t>) Research Advisory Panel (</w:t>
      </w:r>
      <w:r w:rsidRPr="00C52452">
        <w:rPr>
          <w:rFonts w:asciiTheme="minorHAnsi" w:eastAsia="Times New Roman" w:hAnsiTheme="minorHAnsi" w:cstheme="minorHAnsi"/>
          <w:color w:val="000000"/>
        </w:rPr>
        <w:t>RAP</w:t>
      </w:r>
      <w:r w:rsidR="00FE5083" w:rsidRPr="00C52452">
        <w:rPr>
          <w:rFonts w:asciiTheme="minorHAnsi" w:eastAsia="Times New Roman" w:hAnsiTheme="minorHAnsi" w:cstheme="minorHAnsi"/>
          <w:color w:val="000000"/>
        </w:rPr>
        <w:t>)</w:t>
      </w:r>
      <w:r w:rsidRPr="00C52452">
        <w:rPr>
          <w:rFonts w:asciiTheme="minorHAnsi" w:eastAsia="Times New Roman" w:hAnsiTheme="minorHAnsi" w:cstheme="minorHAnsi"/>
          <w:color w:val="000000"/>
        </w:rPr>
        <w:t xml:space="preserve"> at key stages.  </w:t>
      </w:r>
    </w:p>
    <w:p w14:paraId="1678FF12" w14:textId="44C28D6A" w:rsidR="007B2324" w:rsidRPr="00C52452" w:rsidRDefault="007B2324" w:rsidP="00F74390">
      <w:pPr>
        <w:spacing w:before="240" w:line="276" w:lineRule="auto"/>
        <w:rPr>
          <w:rFonts w:asciiTheme="minorHAnsi" w:eastAsia="Times New Roman" w:hAnsiTheme="minorHAnsi" w:cstheme="minorHAnsi"/>
          <w:color w:val="000000"/>
        </w:rPr>
      </w:pPr>
      <w:r w:rsidRPr="00C52452">
        <w:rPr>
          <w:rFonts w:asciiTheme="minorHAnsi" w:eastAsia="Times New Roman" w:hAnsiTheme="minorHAnsi" w:cstheme="minorHAnsi"/>
          <w:color w:val="000000"/>
        </w:rPr>
        <w:t xml:space="preserve">We followed the GRIPP2 methodology in reporting out PPI processes and the table is available </w:t>
      </w:r>
      <w:r w:rsidR="00C92932" w:rsidRPr="00C52452">
        <w:rPr>
          <w:rFonts w:asciiTheme="minorHAnsi" w:eastAsia="Times New Roman" w:hAnsiTheme="minorHAnsi" w:cstheme="minorHAnsi"/>
          <w:color w:val="000000"/>
        </w:rPr>
        <w:t>as Report Supplementary Material 5</w:t>
      </w:r>
      <w:r w:rsidRPr="00C52452">
        <w:rPr>
          <w:rFonts w:asciiTheme="minorHAnsi" w:eastAsia="Times New Roman" w:hAnsiTheme="minorHAnsi" w:cstheme="minorHAnsi"/>
          <w:color w:val="000000"/>
        </w:rPr>
        <w:t xml:space="preserve">, and on our study website.  </w:t>
      </w:r>
    </w:p>
    <w:p w14:paraId="09410401" w14:textId="6DEF054C" w:rsidR="005A7BA0" w:rsidRPr="00C52452" w:rsidRDefault="00255F95" w:rsidP="00F74390">
      <w:pPr>
        <w:spacing w:before="240" w:after="100" w:afterAutospacing="1" w:line="276" w:lineRule="auto"/>
        <w:rPr>
          <w:rFonts w:asciiTheme="minorHAnsi" w:hAnsiTheme="minorHAnsi" w:cstheme="minorHAnsi"/>
          <w:b/>
          <w:bCs/>
        </w:rPr>
      </w:pPr>
      <w:r w:rsidRPr="00C52452">
        <w:rPr>
          <w:rFonts w:asciiTheme="minorHAnsi" w:hAnsiTheme="minorHAnsi" w:cstheme="minorHAnsi"/>
          <w:b/>
          <w:bCs/>
        </w:rPr>
        <w:t xml:space="preserve">1.4.1 </w:t>
      </w:r>
      <w:r w:rsidR="005A7BA0" w:rsidRPr="00C52452">
        <w:rPr>
          <w:rFonts w:asciiTheme="minorHAnsi" w:hAnsiTheme="minorHAnsi" w:cstheme="minorHAnsi"/>
          <w:b/>
          <w:bCs/>
        </w:rPr>
        <w:t>PPI Strategy</w:t>
      </w:r>
    </w:p>
    <w:p w14:paraId="4FFA9F41" w14:textId="08A006ED" w:rsidR="00A94063" w:rsidRPr="00C52452" w:rsidRDefault="00A94063" w:rsidP="00F74390">
      <w:pPr>
        <w:spacing w:before="240" w:after="100" w:afterAutospacing="1" w:line="276" w:lineRule="auto"/>
        <w:rPr>
          <w:rFonts w:asciiTheme="minorHAnsi" w:hAnsiTheme="minorHAnsi" w:cstheme="minorHAnsi"/>
          <w:color w:val="000000"/>
        </w:rPr>
      </w:pPr>
      <w:r w:rsidRPr="00C52452">
        <w:rPr>
          <w:rFonts w:asciiTheme="minorHAnsi" w:hAnsiTheme="minorHAnsi" w:cstheme="minorHAnsi"/>
        </w:rPr>
        <w:t>The PPI strategy was developed with</w:t>
      </w:r>
      <w:r w:rsidRPr="00C52452">
        <w:rPr>
          <w:rFonts w:asciiTheme="minorHAnsi" w:hAnsiTheme="minorHAnsi" w:cstheme="minorHAnsi"/>
          <w:color w:val="000000"/>
        </w:rPr>
        <w:t xml:space="preserve"> co-applicant Paul Charlton (PC), an NIHR Patient Research Ambassador (PRA) with a broad public contributor involvement in health research, and Stephen Harkins (SH) who had experienced ES for a common condition. Both these contributors took part in conference calls to critique the design before each stage of the funding application. They felt that as well as the study needing input from patients who had experienced ES, it was important to include those who had not. They </w:t>
      </w:r>
      <w:r w:rsidR="00AE4FD0" w:rsidRPr="00C52452">
        <w:rPr>
          <w:rFonts w:asciiTheme="minorHAnsi" w:hAnsiTheme="minorHAnsi" w:cstheme="minorHAnsi"/>
          <w:color w:val="000000"/>
        </w:rPr>
        <w:t xml:space="preserve">also </w:t>
      </w:r>
      <w:r w:rsidRPr="00C52452">
        <w:rPr>
          <w:rFonts w:asciiTheme="minorHAnsi" w:hAnsiTheme="minorHAnsi" w:cstheme="minorHAnsi"/>
          <w:color w:val="000000"/>
        </w:rPr>
        <w:t xml:space="preserve">felt that the current situation in the NHS, with some patients with the same condition having ES, whereas others did not, could result in adverse consequences for patients. Both contributors felt that generating better evidence about which patients should have ES was an important issue for patients and the public. </w:t>
      </w:r>
    </w:p>
    <w:p w14:paraId="5CBC628B" w14:textId="7F9166AF" w:rsidR="00A94063" w:rsidRPr="00C52452" w:rsidRDefault="00A94063" w:rsidP="00F74390">
      <w:pPr>
        <w:spacing w:before="240" w:after="100" w:afterAutospacing="1" w:line="276" w:lineRule="auto"/>
        <w:rPr>
          <w:rFonts w:asciiTheme="minorHAnsi" w:hAnsiTheme="minorHAnsi" w:cstheme="minorHAnsi"/>
        </w:rPr>
      </w:pPr>
      <w:r w:rsidRPr="00C52452">
        <w:rPr>
          <w:rFonts w:asciiTheme="minorHAnsi" w:hAnsiTheme="minorHAnsi" w:cstheme="minorHAnsi"/>
          <w:color w:val="000000"/>
        </w:rPr>
        <w:t xml:space="preserve">SH shared his experience of decision making at the time of hospitalisation, and how the emergency context shaped events. Both PPI contributors helped agree a detailed plan for the PPI </w:t>
      </w:r>
      <w:r w:rsidR="00AE4FD0" w:rsidRPr="00C52452">
        <w:rPr>
          <w:rFonts w:asciiTheme="minorHAnsi" w:hAnsiTheme="minorHAnsi" w:cstheme="minorHAnsi"/>
          <w:color w:val="000000"/>
        </w:rPr>
        <w:t xml:space="preserve">design </w:t>
      </w:r>
      <w:r w:rsidRPr="00C52452">
        <w:rPr>
          <w:rFonts w:asciiTheme="minorHAnsi" w:hAnsiTheme="minorHAnsi" w:cstheme="minorHAnsi"/>
          <w:color w:val="000000"/>
        </w:rPr>
        <w:t xml:space="preserve">workshop, which was run separately to the </w:t>
      </w:r>
      <w:r w:rsidRPr="00C52452">
        <w:rPr>
          <w:rFonts w:asciiTheme="minorHAnsi" w:eastAsia="Times New Roman" w:hAnsiTheme="minorHAnsi" w:cstheme="minorHAnsi"/>
          <w:iCs/>
          <w:color w:val="000000"/>
        </w:rPr>
        <w:t xml:space="preserve">clinician panel which focused on clinical issues. </w:t>
      </w:r>
      <w:r w:rsidR="00AE4FD0" w:rsidRPr="00C52452">
        <w:rPr>
          <w:rFonts w:asciiTheme="minorHAnsi" w:eastAsia="Times New Roman" w:hAnsiTheme="minorHAnsi" w:cstheme="minorHAnsi"/>
          <w:iCs/>
          <w:color w:val="000000"/>
        </w:rPr>
        <w:t>Both t</w:t>
      </w:r>
      <w:r w:rsidRPr="00C52452">
        <w:rPr>
          <w:rFonts w:asciiTheme="minorHAnsi" w:eastAsia="Times New Roman" w:hAnsiTheme="minorHAnsi" w:cstheme="minorHAnsi"/>
          <w:iCs/>
          <w:color w:val="000000"/>
        </w:rPr>
        <w:t xml:space="preserve">hese workshops fed into the study design, but running them separately enabled the study to draw on the different skill sets required to meet the respective aims. </w:t>
      </w:r>
      <w:r w:rsidRPr="00C52452">
        <w:rPr>
          <w:rFonts w:asciiTheme="minorHAnsi" w:hAnsiTheme="minorHAnsi" w:cstheme="minorHAnsi"/>
        </w:rPr>
        <w:t>The PPI design workshops benefited from preparatory training material which helped panel members understand data sources, the complexities of hospital-based decision-making, and the key terminologies used.</w:t>
      </w:r>
    </w:p>
    <w:p w14:paraId="039CA7FE" w14:textId="607BC353" w:rsidR="007B2324" w:rsidRPr="00C52452" w:rsidRDefault="00255F95" w:rsidP="00F74390">
      <w:pPr>
        <w:spacing w:before="240" w:after="100" w:afterAutospacing="1" w:line="276" w:lineRule="auto"/>
        <w:rPr>
          <w:rFonts w:asciiTheme="minorHAnsi" w:hAnsiTheme="minorHAnsi" w:cstheme="minorHAnsi"/>
          <w:b/>
          <w:bCs/>
        </w:rPr>
      </w:pPr>
      <w:r w:rsidRPr="00C52452">
        <w:rPr>
          <w:rFonts w:asciiTheme="minorHAnsi" w:eastAsia="Times New Roman" w:hAnsiTheme="minorHAnsi" w:cstheme="minorHAnsi"/>
          <w:b/>
          <w:bCs/>
          <w:color w:val="000000"/>
        </w:rPr>
        <w:t xml:space="preserve">1.4.2 </w:t>
      </w:r>
      <w:r w:rsidR="00BB7FD8" w:rsidRPr="00C52452">
        <w:rPr>
          <w:rFonts w:asciiTheme="minorHAnsi" w:eastAsia="Times New Roman" w:hAnsiTheme="minorHAnsi" w:cstheme="minorHAnsi"/>
          <w:b/>
          <w:bCs/>
          <w:color w:val="000000"/>
        </w:rPr>
        <w:t>PPI Panels</w:t>
      </w:r>
    </w:p>
    <w:p w14:paraId="5BBE6899" w14:textId="536DFA72" w:rsidR="00ED574F" w:rsidRPr="00C52452" w:rsidRDefault="00ED574F" w:rsidP="00F74390">
      <w:pPr>
        <w:spacing w:before="240" w:line="276" w:lineRule="auto"/>
        <w:rPr>
          <w:rFonts w:asciiTheme="minorHAnsi" w:eastAsia="Times New Roman" w:hAnsiTheme="minorHAnsi" w:cstheme="minorHAnsi"/>
          <w:color w:val="000000"/>
        </w:rPr>
      </w:pPr>
      <w:r w:rsidRPr="00C52452">
        <w:rPr>
          <w:rFonts w:asciiTheme="minorHAnsi" w:eastAsia="Times New Roman" w:hAnsiTheme="minorHAnsi" w:cstheme="minorHAnsi"/>
          <w:color w:val="000000"/>
        </w:rPr>
        <w:t>We held two (virtual) sets of panels, two at the design stage (July 2020) and two at the translation stage (September 2021).  We invited participants who:</w:t>
      </w:r>
    </w:p>
    <w:p w14:paraId="32BFACF2" w14:textId="77777777" w:rsidR="00ED574F" w:rsidRPr="00C52452" w:rsidRDefault="00ED574F" w:rsidP="00F74390">
      <w:pPr>
        <w:numPr>
          <w:ilvl w:val="0"/>
          <w:numId w:val="10"/>
        </w:numPr>
        <w:spacing w:before="240" w:line="276" w:lineRule="auto"/>
        <w:rPr>
          <w:rFonts w:asciiTheme="minorHAnsi" w:eastAsia="Times New Roman" w:hAnsiTheme="minorHAnsi" w:cstheme="minorHAnsi"/>
          <w:color w:val="000000"/>
        </w:rPr>
      </w:pPr>
      <w:r w:rsidRPr="00C52452">
        <w:rPr>
          <w:rFonts w:asciiTheme="minorHAnsi" w:eastAsia="Times New Roman" w:hAnsiTheme="minorHAnsi" w:cstheme="minorHAnsi"/>
          <w:color w:val="000000"/>
        </w:rPr>
        <w:t>had experienced coming into hospital as an emergency due to appendicitis, diverticulitis or gallstones;</w:t>
      </w:r>
    </w:p>
    <w:p w14:paraId="7E5A80F3" w14:textId="77777777" w:rsidR="00ED574F" w:rsidRPr="00C52452" w:rsidRDefault="00ED574F" w:rsidP="00F74390">
      <w:pPr>
        <w:numPr>
          <w:ilvl w:val="0"/>
          <w:numId w:val="10"/>
        </w:numPr>
        <w:spacing w:before="240" w:line="276" w:lineRule="auto"/>
        <w:rPr>
          <w:rFonts w:asciiTheme="minorHAnsi" w:eastAsia="Times New Roman" w:hAnsiTheme="minorHAnsi" w:cstheme="minorHAnsi"/>
          <w:color w:val="000000"/>
        </w:rPr>
      </w:pPr>
      <w:r w:rsidRPr="00C52452">
        <w:rPr>
          <w:rFonts w:asciiTheme="minorHAnsi" w:eastAsia="Times New Roman" w:hAnsiTheme="minorHAnsi" w:cstheme="minorHAnsi"/>
          <w:color w:val="000000"/>
        </w:rPr>
        <w:t>were a family member/carer of someone who has had this experience; or</w:t>
      </w:r>
    </w:p>
    <w:p w14:paraId="7111DD97" w14:textId="77777777" w:rsidR="00ED574F" w:rsidRPr="00C52452" w:rsidRDefault="00ED574F" w:rsidP="00F74390">
      <w:pPr>
        <w:numPr>
          <w:ilvl w:val="0"/>
          <w:numId w:val="10"/>
        </w:numPr>
        <w:spacing w:before="240" w:line="276" w:lineRule="auto"/>
        <w:rPr>
          <w:rFonts w:asciiTheme="minorHAnsi" w:eastAsia="Times New Roman" w:hAnsiTheme="minorHAnsi" w:cstheme="minorHAnsi"/>
          <w:color w:val="000000"/>
        </w:rPr>
      </w:pPr>
      <w:r w:rsidRPr="00C52452">
        <w:rPr>
          <w:rFonts w:asciiTheme="minorHAnsi" w:eastAsia="Times New Roman" w:hAnsiTheme="minorHAnsi" w:cstheme="minorHAnsi"/>
          <w:color w:val="000000"/>
        </w:rPr>
        <w:t>had not had this experience but wanted to help the study.</w:t>
      </w:r>
    </w:p>
    <w:p w14:paraId="421D57D8" w14:textId="14EE164E" w:rsidR="00A94063" w:rsidRPr="00C52452" w:rsidRDefault="00A94063" w:rsidP="00F74390">
      <w:pPr>
        <w:autoSpaceDE w:val="0"/>
        <w:autoSpaceDN w:val="0"/>
        <w:adjustRightInd w:val="0"/>
        <w:spacing w:before="240" w:after="100" w:afterAutospacing="1" w:line="276" w:lineRule="auto"/>
        <w:rPr>
          <w:rFonts w:asciiTheme="minorHAnsi" w:eastAsia="MetaProMedium-Regular" w:hAnsiTheme="minorHAnsi" w:cstheme="minorHAnsi"/>
          <w:color w:val="000000"/>
        </w:rPr>
      </w:pPr>
      <w:r w:rsidRPr="00C52452">
        <w:rPr>
          <w:rFonts w:asciiTheme="minorHAnsi" w:eastAsia="MetaProMedium-Regular" w:hAnsiTheme="minorHAnsi" w:cstheme="minorHAnsi"/>
          <w:color w:val="000000"/>
        </w:rPr>
        <w:t xml:space="preserve">The PPI </w:t>
      </w:r>
      <w:r w:rsidR="00ED402E" w:rsidRPr="00C52452">
        <w:rPr>
          <w:rFonts w:asciiTheme="minorHAnsi" w:eastAsia="MetaProMedium-Regular" w:hAnsiTheme="minorHAnsi" w:cstheme="minorHAnsi"/>
          <w:b/>
          <w:bCs/>
          <w:color w:val="000000"/>
        </w:rPr>
        <w:t>design stage</w:t>
      </w:r>
      <w:r w:rsidR="00ED402E" w:rsidRPr="00C52452">
        <w:rPr>
          <w:rFonts w:asciiTheme="minorHAnsi" w:eastAsia="MetaProMedium-Regular" w:hAnsiTheme="minorHAnsi" w:cstheme="minorHAnsi"/>
          <w:color w:val="000000"/>
        </w:rPr>
        <w:t xml:space="preserve"> </w:t>
      </w:r>
      <w:r w:rsidRPr="00C52452">
        <w:rPr>
          <w:rFonts w:asciiTheme="minorHAnsi" w:eastAsia="MetaProMedium-Regular" w:hAnsiTheme="minorHAnsi" w:cstheme="minorHAnsi"/>
          <w:color w:val="000000"/>
        </w:rPr>
        <w:t>workshops were held in July 2020, and their findings helped inform the design of the ESORT study. Full details are provided on the ESORT website.</w:t>
      </w:r>
      <w:r w:rsidR="004B50DD" w:rsidRPr="00C52452">
        <w:rPr>
          <w:rFonts w:asciiTheme="minorHAnsi" w:eastAsia="MetaProMedium-Regular" w:hAnsiTheme="minorHAnsi" w:cstheme="minorHAnsi"/>
          <w:color w:val="000000"/>
        </w:rPr>
        <w:fldChar w:fldCharType="begin"/>
      </w:r>
      <w:r w:rsidR="004B50DD" w:rsidRPr="00C52452">
        <w:rPr>
          <w:rFonts w:asciiTheme="minorHAnsi" w:eastAsia="MetaProMedium-Regular" w:hAnsiTheme="minorHAnsi" w:cstheme="minorHAnsi"/>
          <w:color w:val="000000"/>
        </w:rPr>
        <w:instrText xml:space="preserve"> ADDIN EN.CITE &lt;EndNote&gt;&lt;Cite&gt;&lt;Author&gt;ESORT&lt;/Author&gt;&lt;RecNum&gt;108&lt;/RecNum&gt;&lt;DisplayText&gt;&lt;style face="superscript"&gt;30&lt;/style&gt;&lt;/DisplayText&gt;&lt;record&gt;&lt;rec-number&gt;108&lt;/rec-number&gt;&lt;foreign-keys&gt;&lt;key app="EN" db-id="e5r9rvwr3wzde8esefqvpvx0sxdpdp2zffxa" timestamp="1635009463"&gt;108&lt;/key&gt;&lt;/foreign-keys&gt;&lt;ref-type name="Web Page"&gt;12&lt;/ref-type&gt;&lt;contributors&gt;&lt;authors&gt;&lt;author&gt;ESORT&lt;/author&gt;&lt;/authors&gt;&lt;/contributors&gt;&lt;titles&gt;&lt;title&gt;website&lt;/title&gt;&lt;/titles&gt;&lt;dates&gt;&lt;/dates&gt;&lt;urls&gt;&lt;related-urls&gt;&lt;url&gt;https://www.lshtm.ac.uk/research/centres-projects-groups/esort#welcome&lt;/url&gt;&lt;/related-urls&gt;&lt;/urls&gt;&lt;/record&gt;&lt;/Cite&gt;&lt;/EndNote&gt;</w:instrText>
      </w:r>
      <w:r w:rsidR="004B50DD" w:rsidRPr="00C52452">
        <w:rPr>
          <w:rFonts w:asciiTheme="minorHAnsi" w:eastAsia="MetaProMedium-Regular" w:hAnsiTheme="minorHAnsi" w:cstheme="minorHAnsi"/>
          <w:color w:val="000000"/>
        </w:rPr>
        <w:fldChar w:fldCharType="separate"/>
      </w:r>
      <w:r w:rsidR="004B50DD" w:rsidRPr="00C52452">
        <w:rPr>
          <w:rFonts w:asciiTheme="minorHAnsi" w:eastAsia="MetaProMedium-Regular" w:hAnsiTheme="minorHAnsi" w:cstheme="minorHAnsi"/>
          <w:noProof/>
          <w:color w:val="000000"/>
          <w:vertAlign w:val="superscript"/>
        </w:rPr>
        <w:t>30</w:t>
      </w:r>
      <w:r w:rsidR="004B50DD" w:rsidRPr="00C52452">
        <w:rPr>
          <w:rFonts w:asciiTheme="minorHAnsi" w:eastAsia="MetaProMedium-Regular" w:hAnsiTheme="minorHAnsi" w:cstheme="minorHAnsi"/>
          <w:color w:val="000000"/>
        </w:rPr>
        <w:fldChar w:fldCharType="end"/>
      </w:r>
      <w:r w:rsidRPr="00C52452">
        <w:rPr>
          <w:rFonts w:asciiTheme="minorHAnsi" w:eastAsia="MetaProMedium-Regular" w:hAnsiTheme="minorHAnsi" w:cstheme="minorHAnsi"/>
          <w:color w:val="000000"/>
        </w:rPr>
        <w:t xml:space="preserve"> In brief, each workshop was attended by seven panellists, each of whom had experience of an emergency admission with one of the conditions of interest.  In advance of the workshop, pa</w:t>
      </w:r>
      <w:r w:rsidR="00FE5083" w:rsidRPr="00C52452">
        <w:rPr>
          <w:rFonts w:asciiTheme="minorHAnsi" w:eastAsia="MetaProMedium-Regular" w:hAnsiTheme="minorHAnsi" w:cstheme="minorHAnsi"/>
          <w:color w:val="000000"/>
        </w:rPr>
        <w:t>rticipants</w:t>
      </w:r>
      <w:r w:rsidRPr="00C52452">
        <w:rPr>
          <w:rFonts w:asciiTheme="minorHAnsi" w:eastAsia="MetaProMedium-Regular" w:hAnsiTheme="minorHAnsi" w:cstheme="minorHAnsi"/>
          <w:color w:val="000000"/>
        </w:rPr>
        <w:t xml:space="preserve"> were provided with bespoke preparatory material via Sway. The workshop participants were asked to consider outcome measures for patients following emergency admission to hospital for acute conditions, and the group agreed that an appropriate measure would capture mortality, and the number of days in hospital (see clinical effectiveness </w:t>
      </w:r>
      <w:r w:rsidR="00386E21" w:rsidRPr="00C52452">
        <w:rPr>
          <w:rFonts w:asciiTheme="minorHAnsi" w:eastAsia="MetaProMedium-Regular" w:hAnsiTheme="minorHAnsi" w:cstheme="minorHAnsi"/>
          <w:i/>
          <w:color w:val="000000"/>
        </w:rPr>
        <w:t>C</w:t>
      </w:r>
      <w:r w:rsidRPr="00C52452">
        <w:rPr>
          <w:rFonts w:asciiTheme="minorHAnsi" w:eastAsia="MetaProMedium-Regular" w:hAnsiTheme="minorHAnsi" w:cstheme="minorHAnsi"/>
          <w:i/>
          <w:color w:val="000000"/>
        </w:rPr>
        <w:t xml:space="preserve">hapter </w:t>
      </w:r>
      <w:r w:rsidRPr="00C52452">
        <w:rPr>
          <w:rFonts w:asciiTheme="minorHAnsi" w:eastAsia="MetaProMedium-Regular" w:hAnsiTheme="minorHAnsi" w:cstheme="minorHAnsi"/>
          <w:color w:val="000000"/>
        </w:rPr>
        <w:t>three).  The participants also expressed interest in joining the ‘translation workshop’ to discuss the study’s results (see discussion), in helping to coproduce the study’s lay summary (see lay summary), and in providing further details on the ESORT study website (</w:t>
      </w:r>
      <w:hyperlink r:id="rId12" w:history="1">
        <w:r w:rsidRPr="00C52452">
          <w:rPr>
            <w:rStyle w:val="Hyperlink"/>
            <w:rFonts w:asciiTheme="minorHAnsi" w:eastAsia="MetaProMedium-Regular" w:hAnsiTheme="minorHAnsi" w:cstheme="minorHAnsi"/>
          </w:rPr>
          <w:t>www.lshtm.ac.uk/research/centres-projects-groups/esort</w:t>
        </w:r>
      </w:hyperlink>
      <w:r w:rsidRPr="00C52452">
        <w:rPr>
          <w:rFonts w:asciiTheme="minorHAnsi" w:eastAsia="MetaProMedium-Regular" w:hAnsiTheme="minorHAnsi" w:cstheme="minorHAnsi"/>
          <w:color w:val="000000"/>
        </w:rPr>
        <w:t>).</w:t>
      </w:r>
    </w:p>
    <w:p w14:paraId="7ABFE224" w14:textId="77777777" w:rsidR="00A94063" w:rsidRPr="00C52452" w:rsidRDefault="00A94063" w:rsidP="0020028A">
      <w:pPr>
        <w:spacing w:before="240" w:after="240" w:line="276" w:lineRule="auto"/>
        <w:rPr>
          <w:rFonts w:asciiTheme="minorHAnsi" w:hAnsiTheme="minorHAnsi" w:cstheme="minorHAnsi"/>
          <w:b/>
          <w:bCs/>
          <w:sz w:val="28"/>
          <w:szCs w:val="28"/>
        </w:rPr>
      </w:pPr>
      <w:r w:rsidRPr="00C52452">
        <w:rPr>
          <w:rFonts w:asciiTheme="minorHAnsi" w:hAnsiTheme="minorHAnsi" w:cstheme="minorHAnsi"/>
          <w:b/>
          <w:bCs/>
          <w:sz w:val="28"/>
          <w:szCs w:val="28"/>
        </w:rPr>
        <w:t>1.5 Report overview</w:t>
      </w:r>
    </w:p>
    <w:p w14:paraId="65EFDABD" w14:textId="413F7D9F" w:rsidR="000A298E" w:rsidRPr="00C52452" w:rsidRDefault="00A94063" w:rsidP="0020028A">
      <w:pPr>
        <w:spacing w:after="240" w:line="276" w:lineRule="auto"/>
        <w:contextualSpacing/>
        <w:rPr>
          <w:rFonts w:asciiTheme="minorHAnsi" w:hAnsiTheme="minorHAnsi" w:cstheme="minorHAnsi"/>
        </w:rPr>
      </w:pPr>
      <w:r w:rsidRPr="00C52452">
        <w:rPr>
          <w:rFonts w:asciiTheme="minorHAnsi" w:hAnsiTheme="minorHAnsi" w:cstheme="minorHAnsi"/>
        </w:rPr>
        <w:t xml:space="preserve">This report details the three interlinked components of the study. Chapter 2 explains how the patient populations, and the ES and NES strategies were defined from the consensus of the clinical panel, and then from the HES data. This chapter also highlights the wide variation in ES rates across NHS </w:t>
      </w:r>
      <w:r w:rsidR="00E425D6" w:rsidRPr="00C52452">
        <w:rPr>
          <w:rFonts w:asciiTheme="minorHAnsi" w:hAnsiTheme="minorHAnsi" w:cstheme="minorHAnsi"/>
        </w:rPr>
        <w:t xml:space="preserve">acute </w:t>
      </w:r>
      <w:r w:rsidRPr="00C52452">
        <w:rPr>
          <w:rFonts w:asciiTheme="minorHAnsi" w:hAnsiTheme="minorHAnsi" w:cstheme="minorHAnsi"/>
        </w:rPr>
        <w:t xml:space="preserve">trust hospitals, for common acute conditions presenting as emergency hospital admissions.  This unexplained variation underlies the IV design, which is used to address confounding in assessing relative effectiveness (chapter 3) and cost-effectiveness (chapter 4) of ES. In chapter 3, we provide a summary of the comparative effectiveness methods, and summarise the results, both overall (objective 1), and according to pre-specified subgroups (objective 3). Similarly, in chapter 4, we summarise the main aspects of the CEA, and provide the results overall (objective 2), and according to subgroup (objective 3). Each of the three substantive chapters are also supported by </w:t>
      </w:r>
      <w:r w:rsidR="00D13B79" w:rsidRPr="00C52452">
        <w:rPr>
          <w:rFonts w:asciiTheme="minorHAnsi" w:hAnsiTheme="minorHAnsi" w:cstheme="minorHAnsi"/>
        </w:rPr>
        <w:t>additional</w:t>
      </w:r>
      <w:r w:rsidRPr="00C52452">
        <w:rPr>
          <w:rFonts w:asciiTheme="minorHAnsi" w:hAnsiTheme="minorHAnsi" w:cstheme="minorHAnsi"/>
        </w:rPr>
        <w:t xml:space="preserve"> material for the methods, and for further details of the results, which are provided as appendices to this report</w:t>
      </w:r>
      <w:r w:rsidR="00D13B79" w:rsidRPr="00C52452">
        <w:rPr>
          <w:rFonts w:asciiTheme="minorHAnsi" w:hAnsiTheme="minorHAnsi" w:cstheme="minorHAnsi"/>
        </w:rPr>
        <w:t xml:space="preserve">, supplementary material </w:t>
      </w:r>
      <w:r w:rsidRPr="00C52452">
        <w:rPr>
          <w:rFonts w:asciiTheme="minorHAnsi" w:hAnsiTheme="minorHAnsi" w:cstheme="minorHAnsi"/>
        </w:rPr>
        <w:t>and on the ESORT study website. In chapter 5, we discuss the overall findings from the study, including those from the PPI translat</w:t>
      </w:r>
      <w:r w:rsidR="00E425D6" w:rsidRPr="00C52452">
        <w:rPr>
          <w:rFonts w:asciiTheme="minorHAnsi" w:hAnsiTheme="minorHAnsi" w:cstheme="minorHAnsi"/>
        </w:rPr>
        <w:t>ion</w:t>
      </w:r>
      <w:r w:rsidRPr="00C52452">
        <w:rPr>
          <w:rFonts w:asciiTheme="minorHAnsi" w:hAnsiTheme="minorHAnsi" w:cstheme="minorHAnsi"/>
        </w:rPr>
        <w:t xml:space="preserve"> workshops, and provide recommendations for clinical practice and for further research. </w:t>
      </w:r>
    </w:p>
    <w:p w14:paraId="0D0C8BAE" w14:textId="150D9625" w:rsidR="00113D42" w:rsidRPr="00C52452" w:rsidRDefault="00113D42" w:rsidP="0010341C">
      <w:pPr>
        <w:pStyle w:val="Heading1"/>
        <w:spacing w:before="240" w:after="240"/>
      </w:pPr>
      <w:bookmarkStart w:id="25" w:name="_Toc86672998"/>
      <w:r w:rsidRPr="00C52452">
        <w:t>Chapter 2: Cohort</w:t>
      </w:r>
      <w:r w:rsidR="007078DE" w:rsidRPr="00C52452">
        <w:t xml:space="preserve"> Description</w:t>
      </w:r>
      <w:bookmarkEnd w:id="25"/>
    </w:p>
    <w:p w14:paraId="28A8797A" w14:textId="77777777" w:rsidR="00C87DCA" w:rsidRPr="00C52452" w:rsidRDefault="00C87DCA" w:rsidP="0010341C">
      <w:pPr>
        <w:spacing w:before="240" w:after="240" w:line="276" w:lineRule="auto"/>
        <w:rPr>
          <w:b/>
          <w:bCs/>
          <w:sz w:val="28"/>
          <w:szCs w:val="28"/>
        </w:rPr>
      </w:pPr>
      <w:r w:rsidRPr="00C52452">
        <w:rPr>
          <w:b/>
          <w:bCs/>
          <w:sz w:val="28"/>
          <w:szCs w:val="28"/>
        </w:rPr>
        <w:t>2.1 Introduction</w:t>
      </w:r>
    </w:p>
    <w:p w14:paraId="624904BA" w14:textId="420CE333" w:rsidR="00C87DCA" w:rsidRPr="00C52452" w:rsidRDefault="00C87DCA" w:rsidP="0010341C">
      <w:pPr>
        <w:spacing w:before="240" w:after="240" w:line="276" w:lineRule="auto"/>
      </w:pPr>
      <w:r w:rsidRPr="00C52452">
        <w:t xml:space="preserve">The design of the ESORT study was based on the principles of a </w:t>
      </w:r>
      <w:r w:rsidR="00C60581" w:rsidRPr="00C52452">
        <w:t>‘</w:t>
      </w:r>
      <w:r w:rsidRPr="00C52452">
        <w:t>target trial</w:t>
      </w:r>
      <w:r w:rsidR="00C60581" w:rsidRPr="00C52452">
        <w:t>’</w:t>
      </w:r>
      <w:r w:rsidRPr="00C52452">
        <w:t>, that is, an observational study that seeks to emulate a (hypothetical) pragmatic trial.</w:t>
      </w:r>
      <w:r w:rsidR="004B50DD" w:rsidRPr="00C52452">
        <w:fldChar w:fldCharType="begin">
          <w:fldData xml:space="preserve">PEVuZE5vdGU+PENpdGU+PEF1dGhvcj5IZXJuYW48L0F1dGhvcj48WWVhcj4yMDE2PC9ZZWFyPjxS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</w:fldData>
        </w:fldChar>
      </w:r>
      <w:r w:rsidR="004B50DD" w:rsidRPr="00C52452">
        <w:instrText xml:space="preserve"> ADDIN EN.CITE </w:instrText>
      </w:r>
      <w:r w:rsidR="004B50DD" w:rsidRPr="00C52452">
        <w:fldChar w:fldCharType="begin">
          <w:fldData xml:space="preserve">PEVuZE5vdGU+PENpdGU+PEF1dGhvcj5IZXJuYW48L0F1dGhvcj48WWVhcj4yMDE2PC9ZZWFyPjxS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</w:fldData>
        </w:fldChar>
      </w:r>
      <w:r w:rsidR="004B50DD" w:rsidRPr="00C52452">
        <w:instrText xml:space="preserve"> ADDIN EN.CITE.DATA </w:instrText>
      </w:r>
      <w:r w:rsidR="004B50DD" w:rsidRPr="00C52452">
        <w:fldChar w:fldCharType="end"/>
      </w:r>
      <w:r w:rsidR="004B50DD" w:rsidRPr="00C52452">
        <w:fldChar w:fldCharType="separate"/>
      </w:r>
      <w:r w:rsidR="004B50DD" w:rsidRPr="00C52452">
        <w:rPr>
          <w:noProof/>
          <w:vertAlign w:val="superscript"/>
        </w:rPr>
        <w:t>31, 32</w:t>
      </w:r>
      <w:r w:rsidR="004B50DD" w:rsidRPr="00C52452">
        <w:fldChar w:fldCharType="end"/>
      </w:r>
      <w:r w:rsidRPr="00C52452">
        <w:t xml:space="preserve"> Three key issues with applying a target trial framework to routine observational data are</w:t>
      </w:r>
      <w:r w:rsidR="006D05C0">
        <w:t>:</w:t>
      </w:r>
      <w:r w:rsidRPr="00C52452">
        <w:t xml:space="preserve"> (i) defining the target population according to inclusion and exclusion criteria that would be applied in a hypothetical trial</w:t>
      </w:r>
      <w:r w:rsidR="0070485B">
        <w:t xml:space="preserve"> (</w:t>
      </w:r>
      <w:r w:rsidR="003D568A">
        <w:t>see S</w:t>
      </w:r>
      <w:r w:rsidR="0070485B">
        <w:t>ection 2.2.2)</w:t>
      </w:r>
      <w:r w:rsidRPr="00C52452">
        <w:t xml:space="preserve">, (ii) defining the </w:t>
      </w:r>
      <w:r w:rsidR="003D568A" w:rsidRPr="00C52452">
        <w:t>intervention and comparator strategies</w:t>
      </w:r>
      <w:r w:rsidR="003D568A">
        <w:t xml:space="preserve"> (</w:t>
      </w:r>
      <w:r w:rsidR="00997ECD">
        <w:t xml:space="preserve">see </w:t>
      </w:r>
      <w:r w:rsidR="003D568A">
        <w:t>Section 2.2.3),</w:t>
      </w:r>
      <w:r w:rsidR="003D568A" w:rsidRPr="00C52452">
        <w:t xml:space="preserve"> </w:t>
      </w:r>
      <w:r w:rsidRPr="00C52452">
        <w:t>(</w:t>
      </w:r>
      <w:r w:rsidR="003D568A">
        <w:t>i</w:t>
      </w:r>
      <w:r w:rsidRPr="00C52452">
        <w:t>ii) defining the time when the eligibility criteria are met and a decision on treatment strategy made</w:t>
      </w:r>
      <w:r w:rsidR="0070485B">
        <w:t>, or time</w:t>
      </w:r>
      <w:r w:rsidR="2A8B3879" w:rsidRPr="00C52452">
        <w:t xml:space="preserve"> zero </w:t>
      </w:r>
      <w:r w:rsidR="0070485B">
        <w:t>(</w:t>
      </w:r>
      <w:r w:rsidR="00997ECD">
        <w:t xml:space="preserve">see </w:t>
      </w:r>
      <w:r w:rsidR="0070485B">
        <w:t>Section</w:t>
      </w:r>
      <w:r w:rsidR="003D568A">
        <w:t xml:space="preserve"> 2.2.4)</w:t>
      </w:r>
      <w:r w:rsidR="2A8B3879" w:rsidRPr="00C52452">
        <w:t>,</w:t>
      </w:r>
      <w:r w:rsidRPr="00C52452">
        <w:t xml:space="preserve"> and. </w:t>
      </w:r>
      <w:r w:rsidR="00DB56AE">
        <w:t>The</w:t>
      </w:r>
      <w:r w:rsidRPr="00C52452">
        <w:t xml:space="preserve"> fourth</w:t>
      </w:r>
      <w:r w:rsidR="00DB56AE">
        <w:t xml:space="preserve"> and fifth</w:t>
      </w:r>
      <w:r w:rsidRPr="00C52452">
        <w:t xml:space="preserve"> key issue</w:t>
      </w:r>
      <w:r w:rsidR="00DB56AE">
        <w:t>s</w:t>
      </w:r>
      <w:r w:rsidRPr="00C52452">
        <w:t>, th</w:t>
      </w:r>
      <w:r w:rsidR="00DB56AE">
        <w:t>ose of defining the outcomes of interest, and of</w:t>
      </w:r>
      <w:r w:rsidRPr="00C52452">
        <w:t xml:space="preserve"> </w:t>
      </w:r>
      <w:r w:rsidR="00DB56AE">
        <w:t>the approach to handle</w:t>
      </w:r>
      <w:r w:rsidRPr="00C52452">
        <w:t xml:space="preserve"> unmeasured confounding in the absence of randomisation, </w:t>
      </w:r>
      <w:r w:rsidR="00DB56AE">
        <w:t>are</w:t>
      </w:r>
      <w:r w:rsidRPr="00C52452">
        <w:t xml:space="preserve"> addressed in </w:t>
      </w:r>
      <w:r w:rsidR="000C56D0" w:rsidRPr="00C52452">
        <w:t>C</w:t>
      </w:r>
      <w:r w:rsidRPr="00C52452">
        <w:t>hapter</w:t>
      </w:r>
      <w:r w:rsidR="00C60581" w:rsidRPr="00C52452">
        <w:t xml:space="preserve"> 3</w:t>
      </w:r>
      <w:r w:rsidR="00FD0FA7">
        <w:t xml:space="preserve"> (see Sections 3.2.1 to 3.2.4)</w:t>
      </w:r>
      <w:r w:rsidRPr="00C52452">
        <w:t>. Conceptualising the observational study in this way encourages researchers to make explicit decisions about the study design and the assumptions required to identify causal treatment effects.</w:t>
      </w:r>
    </w:p>
    <w:p w14:paraId="143E3FF7" w14:textId="0374EB2E" w:rsidR="00C87DCA" w:rsidRPr="00C52452" w:rsidRDefault="00C87DCA" w:rsidP="0010341C">
      <w:pPr>
        <w:spacing w:before="240" w:after="240" w:line="276" w:lineRule="auto"/>
      </w:pPr>
      <w:r w:rsidRPr="00C52452">
        <w:t xml:space="preserve">The ESORT study used routine HES data for England to define cohorts of emergency admissions for five common </w:t>
      </w:r>
      <w:r w:rsidR="000C56D0" w:rsidRPr="00C52452">
        <w:t>acute gastrointestinal</w:t>
      </w:r>
      <w:r w:rsidRPr="00C52452">
        <w:t xml:space="preserve"> conditions: acute appendicitis, cholelithiasis, diverticular disease, abdominal wall hernia, and intestinal obstruction. This chapter describes (i) the criteria for defining the cohorts, (ii) the criteria for identify</w:t>
      </w:r>
      <w:r w:rsidR="00E425D6" w:rsidRPr="00C52452">
        <w:t>ing</w:t>
      </w:r>
      <w:r w:rsidRPr="00C52452">
        <w:t xml:space="preserve"> patients who had ES</w:t>
      </w:r>
      <w:r w:rsidR="2A8B3879">
        <w:t>,</w:t>
      </w:r>
      <w:r w:rsidRPr="00C52452">
        <w:t xml:space="preserve"> (iii) the patient characteristics of the five cohorts, and (iv) variation in ES</w:t>
      </w:r>
      <w:r w:rsidR="000C56D0" w:rsidRPr="00C52452">
        <w:t xml:space="preserve"> rates</w:t>
      </w:r>
      <w:r w:rsidR="00EC5497" w:rsidRPr="00C52452">
        <w:t xml:space="preserve"> </w:t>
      </w:r>
      <w:r w:rsidR="000C56D0" w:rsidRPr="00C52452">
        <w:t>across</w:t>
      </w:r>
      <w:r w:rsidR="00EC5497" w:rsidRPr="00C52452">
        <w:t xml:space="preserve"> hospitals</w:t>
      </w:r>
      <w:r w:rsidRPr="00C52452">
        <w:t xml:space="preserve">. </w:t>
      </w:r>
    </w:p>
    <w:p w14:paraId="3962C166" w14:textId="1463FFE4" w:rsidR="00C87DCA" w:rsidRPr="00C52452" w:rsidRDefault="00C87DCA" w:rsidP="0010341C">
      <w:pPr>
        <w:spacing w:before="240" w:after="240" w:line="276" w:lineRule="auto"/>
        <w:rPr>
          <w:b/>
          <w:bCs/>
          <w:sz w:val="28"/>
          <w:szCs w:val="28"/>
        </w:rPr>
      </w:pPr>
      <w:r w:rsidRPr="00C52452">
        <w:rPr>
          <w:b/>
          <w:bCs/>
          <w:sz w:val="28"/>
          <w:szCs w:val="28"/>
        </w:rPr>
        <w:t xml:space="preserve">2.2 </w:t>
      </w:r>
      <w:r w:rsidR="00903112" w:rsidRPr="00C52452">
        <w:rPr>
          <w:b/>
          <w:bCs/>
          <w:sz w:val="28"/>
          <w:szCs w:val="28"/>
        </w:rPr>
        <w:t>Methods</w:t>
      </w:r>
    </w:p>
    <w:p w14:paraId="664BB797" w14:textId="6E846303" w:rsidR="00255F95" w:rsidRPr="00C52452" w:rsidRDefault="00255F95" w:rsidP="0010341C">
      <w:pPr>
        <w:spacing w:before="240" w:after="240" w:line="276" w:lineRule="auto"/>
        <w:rPr>
          <w:b/>
        </w:rPr>
      </w:pPr>
      <w:r w:rsidRPr="00C52452">
        <w:rPr>
          <w:b/>
        </w:rPr>
        <w:t>2.2.1 Study data</w:t>
      </w:r>
    </w:p>
    <w:p w14:paraId="1CA236FB" w14:textId="1D8C858D" w:rsidR="00C87DCA" w:rsidRPr="00C52452" w:rsidRDefault="00C87DCA" w:rsidP="0010341C">
      <w:pPr>
        <w:spacing w:before="240" w:after="240" w:line="276" w:lineRule="auto"/>
      </w:pPr>
      <w:r w:rsidRPr="00C52452">
        <w:t>The study used HES admitted patient care data provided under a data sharing agreement with NHS Digital.</w:t>
      </w:r>
      <w:r w:rsidR="004B50DD" w:rsidRPr="00C52452">
        <w:fldChar w:fldCharType="begin">
          <w:fldData xml:space="preserve">PEVuZE5vdGU+PENpdGU+PEF1dGhvcj5IZXJiZXJ0PC9BdXRob3I+PFllYXI+MjAxNzwvWWVhcj48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</w:fldData>
        </w:fldChar>
      </w:r>
      <w:r w:rsidR="004B50DD" w:rsidRPr="00C52452">
        <w:instrText xml:space="preserve"> ADDIN EN.CITE </w:instrText>
      </w:r>
      <w:r w:rsidR="004B50DD" w:rsidRPr="00C52452">
        <w:fldChar w:fldCharType="begin">
          <w:fldData xml:space="preserve">PEVuZE5vdGU+PENpdGU+PEF1dGhvcj5IZXJiZXJ0PC9BdXRob3I+PFllYXI+MjAxNzwvWWVhcj48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</w:fldData>
        </w:fldChar>
      </w:r>
      <w:r w:rsidR="004B50DD" w:rsidRPr="00C52452">
        <w:instrText xml:space="preserve"> ADDIN EN.CITE.DATA </w:instrText>
      </w:r>
      <w:r w:rsidR="004B50DD" w:rsidRPr="00C52452">
        <w:fldChar w:fldCharType="end"/>
      </w:r>
      <w:r w:rsidR="004B50DD" w:rsidRPr="00C52452">
        <w:fldChar w:fldCharType="separate"/>
      </w:r>
      <w:r w:rsidR="004B50DD" w:rsidRPr="00C52452">
        <w:rPr>
          <w:noProof/>
          <w:vertAlign w:val="superscript"/>
        </w:rPr>
        <w:t>33</w:t>
      </w:r>
      <w:r w:rsidR="004B50DD" w:rsidRPr="00C52452">
        <w:fldChar w:fldCharType="end"/>
      </w:r>
      <w:r w:rsidRPr="00C52452">
        <w:t xml:space="preserve"> Linked HES adult critical care data and Civil Registration date of death data were also provided for deriving resource use and outcomes. The HES admitted patient care data comprised all adult emergency admissions for patients with relevant three-character ICD-10 diagnosis codes for the five conditions</w:t>
      </w:r>
      <w:r w:rsidR="00335134" w:rsidRPr="00C52452">
        <w:t>,</w:t>
      </w:r>
      <w:r w:rsidRPr="00C52452">
        <w:t xml:space="preserve"> together with patients’ historic and subsequent admissions between 1</w:t>
      </w:r>
      <w:r w:rsidRPr="00C52452">
        <w:rPr>
          <w:vertAlign w:val="superscript"/>
        </w:rPr>
        <w:t>st</w:t>
      </w:r>
      <w:r w:rsidRPr="00C52452">
        <w:t xml:space="preserve"> April 2009 and 30</w:t>
      </w:r>
      <w:r w:rsidRPr="00C52452">
        <w:rPr>
          <w:vertAlign w:val="superscript"/>
        </w:rPr>
        <w:t>th</w:t>
      </w:r>
      <w:r w:rsidRPr="00C52452">
        <w:t xml:space="preserve"> June 2020. Each admission included one or more finished consultant episodes which provided data on interventions and procedures (using Office of Population Censuses and Surveys (OPCS-4) procedure codes) carried out while under the consultant’s care. The pseudonymised HES admitted patient care data also included information on patients’ socio-demographic characteristics (age, sex, ethnicity, and Index of Multiple Deprivation</w:t>
      </w:r>
      <w:r w:rsidR="00E425D6" w:rsidRPr="00C52452">
        <w:t xml:space="preserve"> (IMD)</w:t>
      </w:r>
      <w:r w:rsidRPr="00C52452">
        <w:t xml:space="preserve"> by decile) and other administrative and organisational information</w:t>
      </w:r>
      <w:r w:rsidR="00335134" w:rsidRPr="00C52452">
        <w:t>,</w:t>
      </w:r>
      <w:r w:rsidRPr="00C52452">
        <w:t xml:space="preserve"> such as dates of admission and discharge and the NHS trust and hospital the patient was</w:t>
      </w:r>
      <w:r w:rsidR="000C56D0" w:rsidRPr="00C52452">
        <w:t xml:space="preserve"> admitted to</w:t>
      </w:r>
      <w:r w:rsidRPr="00C52452">
        <w:t xml:space="preserve">. </w:t>
      </w:r>
    </w:p>
    <w:p w14:paraId="7C848FAF" w14:textId="77777777" w:rsidR="00C87DCA" w:rsidRPr="00C52452" w:rsidRDefault="00C87DCA" w:rsidP="0010341C">
      <w:pPr>
        <w:spacing w:before="240" w:after="240" w:line="276" w:lineRule="auto"/>
      </w:pPr>
      <w:r w:rsidRPr="00C52452">
        <w:t xml:space="preserve">The aim was to create a cohort of eligible patient admissions for each condition. The first episode meeting eligibility criteria was defined as the index episode. The admission containing the index episode was defined as the index admission. </w:t>
      </w:r>
    </w:p>
    <w:p w14:paraId="1ADB7ED2" w14:textId="0F77B5D8" w:rsidR="00C87DCA" w:rsidRPr="00C52452" w:rsidRDefault="00C87DCA" w:rsidP="0010341C">
      <w:pPr>
        <w:spacing w:before="240" w:after="240" w:line="276" w:lineRule="auto"/>
      </w:pPr>
      <w:r w:rsidRPr="00C52452">
        <w:t>The R</w:t>
      </w:r>
      <w:r w:rsidR="00E425D6" w:rsidRPr="00C52452">
        <w:t>CS</w:t>
      </w:r>
      <w:r w:rsidRPr="00C52452">
        <w:t xml:space="preserve"> of England’s Charlson Comorbidity Score was derived from the data using ICD-10 diagnosis codes from the index episode and from other episodes in the prior 12 months.</w:t>
      </w:r>
      <w:r w:rsidR="004B50DD" w:rsidRPr="00C52452">
        <w:fldChar w:fldCharType="begin"/>
      </w:r>
      <w:r w:rsidR="004B50DD" w:rsidRPr="00C52452">
        <w:instrText xml:space="preserve"> ADDIN EN.CITE &lt;EndNote&gt;&lt;Cite&gt;&lt;Author&gt;Armitage&lt;/Author&gt;&lt;Year&gt;2010&lt;/Year&gt;&lt;RecNum&gt;29&lt;/RecNum&gt;&lt;DisplayText&gt;&lt;style face="superscript"&gt;34&lt;/style&gt;&lt;/DisplayText&gt;&lt;record&gt;&lt;rec-number&gt;29&lt;/rec-number&gt;&lt;foreign-keys&gt;&lt;key app="EN" db-id="e5r9rvwr3wzde8esefqvpvx0sxdpdp2zffxa" timestamp="1634919950"&gt;29&lt;/key&gt;&lt;/foreign-keys&gt;&lt;ref-type name="Journal Article"&gt;17&lt;/ref-type&gt;&lt;contributors&gt;&lt;authors&gt;&lt;author&gt;Armitage, J. N.&lt;/author&gt;&lt;author&gt;van der Meulen, J. H.&lt;/author&gt;&lt;author&gt;Royal College of Surgeons Co-morbidity Consensus, Group&lt;/author&gt;&lt;/authors&gt;&lt;/contributors&gt;&lt;auth-address&gt;Clinical Effectiveness Unit, The Royal College of Surgeons of England, London, UK.&lt;/auth-address&gt;&lt;titles&gt;&lt;title&gt;Identifying co-morbidity in surgical patients using administrative data with the Royal College of Surgeons Charlson Score&lt;/title&gt;&lt;secondary-title&gt;Br J Surg&lt;/secondary-title&gt;&lt;/titles&gt;&lt;periodical&gt;&lt;full-title&gt;Br J Surg&lt;/full-title&gt;&lt;/periodical&gt;&lt;pages&gt;772-81&lt;/pages&gt;&lt;volume&gt;97&lt;/volume&gt;&lt;number&gt;5&lt;/number&gt;&lt;edition&gt;2010/03/23&lt;/edition&gt;&lt;keywords&gt;&lt;keyword&gt;Calibration&lt;/keyword&gt;&lt;keyword&gt;Comorbidity&lt;/keyword&gt;&lt;keyword&gt;Female&lt;/keyword&gt;&lt;keyword&gt;Humans&lt;/keyword&gt;&lt;keyword&gt;Male&lt;/keyword&gt;&lt;keyword&gt;Middle Aged&lt;/keyword&gt;&lt;keyword&gt;Risk Factors&lt;/keyword&gt;&lt;keyword&gt;Severity of Illness Index&lt;/keyword&gt;&lt;keyword&gt;Surgical Procedures, Operative/*mortality&lt;/keyword&gt;&lt;keyword&gt;Treatment Outcome&lt;/keyword&gt;&lt;/keywords&gt;&lt;dates&gt;&lt;year&gt;2010&lt;/year&gt;&lt;pub-dates&gt;&lt;date&gt;May&lt;/date&gt;&lt;/pub-dates&gt;&lt;/dates&gt;&lt;isbn&gt;1365-2168 (Electronic)&amp;#xD;0007-1323 (Linking)&lt;/isbn&gt;&lt;accession-num&gt;20306528&lt;/accession-num&gt;&lt;urls&gt;&lt;related-urls&gt;&lt;url&gt;https://www.ncbi.nlm.nih.gov/pubmed/20306528&lt;/url&gt;&lt;/related-urls&gt;&lt;/urls&gt;&lt;electronic-resource-num&gt;10.1002/bjs.6930&lt;/electronic-resource-num&gt;&lt;/record&gt;&lt;/Cite&gt;&lt;/EndNote&gt;</w:instrText>
      </w:r>
      <w:r w:rsidR="004B50DD" w:rsidRPr="00C52452">
        <w:fldChar w:fldCharType="separate"/>
      </w:r>
      <w:r w:rsidR="004B50DD" w:rsidRPr="00C52452">
        <w:rPr>
          <w:noProof/>
          <w:vertAlign w:val="superscript"/>
        </w:rPr>
        <w:t>34</w:t>
      </w:r>
      <w:r w:rsidR="004B50DD" w:rsidRPr="00C52452">
        <w:fldChar w:fldCharType="end"/>
      </w:r>
      <w:r w:rsidRPr="00C52452">
        <w:t xml:space="preserve"> The score comprises four categories: no comorbidities, one comorbidity, two comorbidities, and three or more comorbidities. </w:t>
      </w:r>
    </w:p>
    <w:p w14:paraId="037A04A0" w14:textId="35132697" w:rsidR="00C87DCA" w:rsidRPr="00C52452" w:rsidRDefault="00C87DCA" w:rsidP="0010341C">
      <w:pPr>
        <w:spacing w:before="240" w:after="240" w:line="276" w:lineRule="auto"/>
      </w:pPr>
      <w:r w:rsidRPr="00C52452">
        <w:t>An indicator of frailty was derived using the secondary care administrative records frailty (SCARF) index.</w:t>
      </w:r>
      <w:r w:rsidR="004B50DD"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004B50DD" w:rsidRPr="00C52452">
        <w:instrText xml:space="preserve"> ADDIN EN.CITE </w:instrText>
      </w:r>
      <w:r w:rsidR="004B50DD"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004B50DD" w:rsidRPr="00C52452">
        <w:instrText xml:space="preserve"> ADDIN EN.CITE.DATA </w:instrText>
      </w:r>
      <w:r w:rsidR="004B50DD" w:rsidRPr="00C52452">
        <w:fldChar w:fldCharType="end"/>
      </w:r>
      <w:r w:rsidR="004B50DD" w:rsidRPr="00C52452">
        <w:fldChar w:fldCharType="separate"/>
      </w:r>
      <w:r w:rsidR="004B50DD" w:rsidRPr="00C52452">
        <w:rPr>
          <w:noProof/>
          <w:vertAlign w:val="superscript"/>
        </w:rPr>
        <w:t>35</w:t>
      </w:r>
      <w:r w:rsidR="004B50DD" w:rsidRPr="00C52452">
        <w:fldChar w:fldCharType="end"/>
      </w:r>
      <w:r w:rsidRPr="00C52452">
        <w:t xml:space="preserve"> The SCARF index is based on the cumulative deficits model of frailty and is designed to capture 32 deficits</w:t>
      </w:r>
      <w:r w:rsidR="00701D7F" w:rsidRPr="00C52452">
        <w:t xml:space="preserve"> </w:t>
      </w:r>
      <w:r w:rsidRPr="00C52452">
        <w:t>covering functional impairment, geriatric syndromes, nutrition problems, cognition and mood, and medical comorbidities. The index uses ICD-10 diagnostic codes from the index admission and from other episodes up to two years previously</w:t>
      </w:r>
      <w:r w:rsidR="00335134" w:rsidRPr="00C52452">
        <w:t>, with</w:t>
      </w:r>
      <w:r w:rsidRPr="00C52452">
        <w:t xml:space="preserve"> patients categorised as either fit or having mild, moderate or severe frailty. </w:t>
      </w:r>
    </w:p>
    <w:p w14:paraId="325F1FB7" w14:textId="44CE45C8" w:rsidR="00C87DCA" w:rsidRPr="00C52452" w:rsidRDefault="00C87DCA" w:rsidP="0010341C">
      <w:pPr>
        <w:spacing w:before="240" w:after="240" w:line="276" w:lineRule="auto"/>
        <w:rPr>
          <w:b/>
          <w:bCs/>
        </w:rPr>
      </w:pPr>
      <w:r w:rsidRPr="00C52452">
        <w:rPr>
          <w:b/>
          <w:bCs/>
        </w:rPr>
        <w:t>2.</w:t>
      </w:r>
      <w:r w:rsidR="00255F95" w:rsidRPr="00C52452">
        <w:rPr>
          <w:b/>
          <w:bCs/>
        </w:rPr>
        <w:t>2.2</w:t>
      </w:r>
      <w:r w:rsidRPr="00C52452">
        <w:rPr>
          <w:b/>
          <w:bCs/>
        </w:rPr>
        <w:t xml:space="preserve"> Study eligibility</w:t>
      </w:r>
    </w:p>
    <w:p w14:paraId="06508F78" w14:textId="77777777" w:rsidR="00C87DCA" w:rsidRPr="00C52452" w:rsidRDefault="00C87DCA" w:rsidP="0010341C">
      <w:pPr>
        <w:spacing w:before="240" w:after="240" w:line="276" w:lineRule="auto"/>
      </w:pPr>
      <w:r w:rsidRPr="00C52452">
        <w:t>General study eligibility criteria for inclusion in the five cohorts were as follows:</w:t>
      </w:r>
    </w:p>
    <w:p w14:paraId="5B9C95DB" w14:textId="376EFA69" w:rsidR="00C87DCA" w:rsidRPr="00C52452" w:rsidRDefault="00C87DCA" w:rsidP="0010341C">
      <w:pPr>
        <w:numPr>
          <w:ilvl w:val="0"/>
          <w:numId w:val="24"/>
        </w:numPr>
        <w:tabs>
          <w:tab w:val="clear" w:pos="360"/>
        </w:tabs>
        <w:spacing w:before="240" w:after="240" w:line="276" w:lineRule="auto"/>
        <w:ind w:left="1134" w:hanging="567"/>
        <w:contextualSpacing/>
      </w:pPr>
      <w:r w:rsidRPr="00C52452">
        <w:t>The index episode occurred in a general acute hospital between 1</w:t>
      </w:r>
      <w:r w:rsidRPr="00C52452">
        <w:rPr>
          <w:vertAlign w:val="superscript"/>
        </w:rPr>
        <w:t>st</w:t>
      </w:r>
      <w:r w:rsidRPr="00C52452">
        <w:t xml:space="preserve"> April 2010 and 31</w:t>
      </w:r>
      <w:r w:rsidRPr="00C52452">
        <w:rPr>
          <w:vertAlign w:val="superscript"/>
        </w:rPr>
        <w:t>st</w:t>
      </w:r>
      <w:r w:rsidRPr="00C52452">
        <w:t xml:space="preserve"> December 2019 (see section </w:t>
      </w:r>
      <w:r w:rsidR="00C60581" w:rsidRPr="00C52452">
        <w:t>2.2.</w:t>
      </w:r>
      <w:r w:rsidR="65695320">
        <w:t>5</w:t>
      </w:r>
      <w:r w:rsidRPr="00C52452">
        <w:t xml:space="preserve"> for hospital eligibility). Data for the year prior to 1</w:t>
      </w:r>
      <w:r w:rsidRPr="00C52452">
        <w:rPr>
          <w:vertAlign w:val="superscript"/>
        </w:rPr>
        <w:t>st</w:t>
      </w:r>
      <w:r w:rsidRPr="00C52452">
        <w:t xml:space="preserve"> April 2010 were used for deriving measures of comorbidity and frailty, and for calculating the </w:t>
      </w:r>
      <w:r w:rsidR="00422F56" w:rsidRPr="00C52452">
        <w:t xml:space="preserve">IV </w:t>
      </w:r>
      <w:r w:rsidRPr="00C52452">
        <w:t>(see Chapter 3). The end date of 31</w:t>
      </w:r>
      <w:r w:rsidRPr="00C52452">
        <w:rPr>
          <w:vertAlign w:val="superscript"/>
        </w:rPr>
        <w:t>st</w:t>
      </w:r>
      <w:r w:rsidRPr="00C52452">
        <w:t xml:space="preserve"> December 2019 was chosen to minimise any impact that </w:t>
      </w:r>
      <w:r w:rsidR="00275EAE" w:rsidRPr="00C52452">
        <w:t>COVID</w:t>
      </w:r>
      <w:r w:rsidRPr="00C52452">
        <w:t xml:space="preserve">-19 might have on the 90-day follow-up period used for the study’s primary outcome.  </w:t>
      </w:r>
    </w:p>
    <w:p w14:paraId="212DD34B" w14:textId="77777777" w:rsidR="00C87DCA" w:rsidRPr="00C52452" w:rsidRDefault="00C87DCA" w:rsidP="0010341C">
      <w:pPr>
        <w:numPr>
          <w:ilvl w:val="0"/>
          <w:numId w:val="24"/>
        </w:numPr>
        <w:tabs>
          <w:tab w:val="clear" w:pos="360"/>
        </w:tabs>
        <w:spacing w:before="240" w:after="240" w:line="276" w:lineRule="auto"/>
        <w:ind w:left="1134" w:hanging="567"/>
        <w:contextualSpacing/>
      </w:pPr>
      <w:r w:rsidRPr="00C52452">
        <w:t xml:space="preserve">The index episode included a primary diagnosis with an ICD-10 diagnosis code that was judged relevant according to the consensus of a clinical panel. For the intestinal obstruction cohort, a relevant diagnosis was allowed in the second HES diagnosis field if the primary diagnosis was colorectal cancer. </w:t>
      </w:r>
    </w:p>
    <w:p w14:paraId="760FAAD3" w14:textId="77777777" w:rsidR="00C87DCA" w:rsidRPr="00C52452" w:rsidRDefault="00C87DCA" w:rsidP="0010341C">
      <w:pPr>
        <w:numPr>
          <w:ilvl w:val="0"/>
          <w:numId w:val="24"/>
        </w:numPr>
        <w:tabs>
          <w:tab w:val="clear" w:pos="360"/>
        </w:tabs>
        <w:spacing w:before="240" w:after="240" w:line="276" w:lineRule="auto"/>
        <w:ind w:left="1134" w:hanging="567"/>
        <w:contextualSpacing/>
      </w:pPr>
      <w:r w:rsidRPr="00C52452">
        <w:t>The index admission was an emergency admission through the Emergency Department, or from a primary care referral. This was to ensure the cohorts included typical admissions and that that transfers from other NHS trusts (for example, to a more specialist tertiary referral centre) were excluded</w:t>
      </w:r>
    </w:p>
    <w:p w14:paraId="521964E6" w14:textId="77777777" w:rsidR="00C87DCA" w:rsidRPr="00C52452" w:rsidRDefault="00C87DCA" w:rsidP="0010341C">
      <w:pPr>
        <w:numPr>
          <w:ilvl w:val="0"/>
          <w:numId w:val="24"/>
        </w:numPr>
        <w:tabs>
          <w:tab w:val="clear" w:pos="360"/>
        </w:tabs>
        <w:spacing w:before="240" w:after="240" w:line="276" w:lineRule="auto"/>
        <w:ind w:left="1134" w:hanging="567"/>
        <w:contextualSpacing/>
      </w:pPr>
      <w:r w:rsidRPr="00C52452">
        <w:t xml:space="preserve">The index episode was under a consultant general surgeon, sub-speciality general surgeon, or a surgeon working in the general surgery specialty. </w:t>
      </w:r>
    </w:p>
    <w:p w14:paraId="3340BC53" w14:textId="441BFDA6" w:rsidR="00C87DCA" w:rsidRPr="00C52452" w:rsidRDefault="00C87DCA" w:rsidP="0010341C">
      <w:pPr>
        <w:numPr>
          <w:ilvl w:val="0"/>
          <w:numId w:val="24"/>
        </w:numPr>
        <w:tabs>
          <w:tab w:val="clear" w:pos="360"/>
        </w:tabs>
        <w:spacing w:before="240" w:after="240" w:line="276" w:lineRule="auto"/>
        <w:ind w:left="1134" w:hanging="567"/>
        <w:contextualSpacing/>
      </w:pPr>
      <w:r w:rsidRPr="00C52452">
        <w:t xml:space="preserve">The </w:t>
      </w:r>
      <w:bookmarkStart w:id="26" w:name="_Hlk85041938"/>
      <w:r w:rsidRPr="00C52452">
        <w:t xml:space="preserve">index episode was the first or second episode within the admission. </w:t>
      </w:r>
      <w:bookmarkEnd w:id="26"/>
    </w:p>
    <w:p w14:paraId="1E642B46" w14:textId="77777777" w:rsidR="0020028A" w:rsidRPr="00C52452" w:rsidRDefault="0020028A" w:rsidP="0010341C">
      <w:pPr>
        <w:spacing w:before="240" w:after="240" w:line="276" w:lineRule="auto"/>
      </w:pPr>
    </w:p>
    <w:p w14:paraId="55857DCA" w14:textId="1C5FB309" w:rsidR="00C87DCA" w:rsidRPr="00C52452" w:rsidRDefault="00C87DCA" w:rsidP="0010341C">
      <w:pPr>
        <w:spacing w:before="240" w:after="240" w:line="276" w:lineRule="auto"/>
      </w:pPr>
      <w:r w:rsidRPr="00C52452">
        <w:t>An index episode was deemed ineligible if any of the following criteria was met:</w:t>
      </w:r>
    </w:p>
    <w:p w14:paraId="7D378CB7" w14:textId="77777777" w:rsidR="00C87DCA" w:rsidRPr="00C52452" w:rsidRDefault="00C87DCA" w:rsidP="0010341C">
      <w:pPr>
        <w:numPr>
          <w:ilvl w:val="0"/>
          <w:numId w:val="22"/>
        </w:numPr>
        <w:spacing w:before="240" w:after="240" w:line="276" w:lineRule="auto"/>
        <w:ind w:left="1134" w:hanging="567"/>
        <w:contextualSpacing/>
      </w:pPr>
      <w:r w:rsidRPr="00C52452">
        <w:t>An emergency admission that included a relevant main diagnosis had occurred in the 12 months prior to the index episode.</w:t>
      </w:r>
    </w:p>
    <w:p w14:paraId="571E3C9E" w14:textId="77777777" w:rsidR="00C87DCA" w:rsidRPr="00C52452" w:rsidRDefault="00C87DCA" w:rsidP="0010341C">
      <w:pPr>
        <w:numPr>
          <w:ilvl w:val="0"/>
          <w:numId w:val="22"/>
        </w:numPr>
        <w:spacing w:before="240" w:after="240" w:line="276" w:lineRule="auto"/>
        <w:ind w:left="1134" w:hanging="567"/>
        <w:contextualSpacing/>
      </w:pPr>
      <w:r w:rsidRPr="00C52452">
        <w:t>An ICD-10 diagnosis for a condition deemed as an exclusion criterion according to the consensus of a clinical panel appeared in the index episode or any earlier episode within the index admission.</w:t>
      </w:r>
    </w:p>
    <w:p w14:paraId="3E086838" w14:textId="77777777" w:rsidR="00C87DCA" w:rsidRPr="00C52452" w:rsidRDefault="00C87DCA" w:rsidP="0010341C">
      <w:pPr>
        <w:numPr>
          <w:ilvl w:val="0"/>
          <w:numId w:val="22"/>
        </w:numPr>
        <w:spacing w:before="240" w:after="240" w:line="276" w:lineRule="auto"/>
        <w:ind w:left="1134" w:hanging="567"/>
        <w:contextualSpacing/>
      </w:pPr>
      <w:r w:rsidRPr="00C52452">
        <w:t>The index admission included a transfer between hospitals within a NHS trust before the index episode.</w:t>
      </w:r>
    </w:p>
    <w:p w14:paraId="6392F89E" w14:textId="77777777" w:rsidR="00C87DCA" w:rsidRPr="00C52452" w:rsidRDefault="00C87DCA" w:rsidP="0010341C">
      <w:pPr>
        <w:numPr>
          <w:ilvl w:val="0"/>
          <w:numId w:val="22"/>
        </w:numPr>
        <w:spacing w:before="240" w:after="240" w:line="276" w:lineRule="auto"/>
        <w:ind w:left="1134" w:hanging="567"/>
        <w:contextualSpacing/>
      </w:pPr>
      <w:r w:rsidRPr="00C52452">
        <w:t>A procedure defined as ES by consensus of a clinical panel occurred in any elective or emergency admission up to 90 days before the start of the index episode.</w:t>
      </w:r>
    </w:p>
    <w:p w14:paraId="1858C228" w14:textId="3781B095" w:rsidR="00C87DCA" w:rsidRPr="00C52452" w:rsidRDefault="00C87DCA" w:rsidP="0010341C">
      <w:pPr>
        <w:numPr>
          <w:ilvl w:val="0"/>
          <w:numId w:val="22"/>
        </w:numPr>
        <w:spacing w:before="240" w:after="240" w:line="276" w:lineRule="auto"/>
        <w:ind w:left="1134" w:hanging="567"/>
        <w:contextualSpacing/>
      </w:pPr>
      <w:r w:rsidRPr="00C52452">
        <w:t xml:space="preserve">The index admission lacked a final episode </w:t>
      </w:r>
      <w:r w:rsidR="00F24009" w:rsidRPr="00C52452">
        <w:t xml:space="preserve">that </w:t>
      </w:r>
      <w:r w:rsidRPr="00C52452">
        <w:t>indicat</w:t>
      </w:r>
      <w:r w:rsidR="00F24009" w:rsidRPr="00C52452">
        <w:t>ed</w:t>
      </w:r>
      <w:r w:rsidRPr="00C52452">
        <w:t xml:space="preserve"> </w:t>
      </w:r>
      <w:r w:rsidR="00F24009" w:rsidRPr="00C52452">
        <w:t xml:space="preserve">the </w:t>
      </w:r>
      <w:r w:rsidRPr="00C52452">
        <w:t xml:space="preserve">admission was complete and </w:t>
      </w:r>
      <w:r w:rsidR="00F24009" w:rsidRPr="00C52452">
        <w:t xml:space="preserve">provided </w:t>
      </w:r>
      <w:r w:rsidRPr="00C52452">
        <w:t xml:space="preserve">the patient’s status at discharge. </w:t>
      </w:r>
    </w:p>
    <w:p w14:paraId="201D3C92" w14:textId="77777777" w:rsidR="00C87DCA" w:rsidRPr="00C52452" w:rsidRDefault="00C87DCA" w:rsidP="0010341C">
      <w:pPr>
        <w:spacing w:before="240" w:after="240" w:line="276" w:lineRule="auto"/>
        <w:ind w:left="360"/>
      </w:pPr>
      <w:r w:rsidRPr="00C52452">
        <w:t xml:space="preserve"> </w:t>
      </w:r>
    </w:p>
    <w:p w14:paraId="4CBF2894" w14:textId="77777777" w:rsidR="0020028A" w:rsidRPr="00C52452" w:rsidRDefault="0020028A" w:rsidP="0010341C">
      <w:pPr>
        <w:spacing w:before="240" w:after="240" w:line="276" w:lineRule="auto"/>
        <w:ind w:left="360"/>
      </w:pPr>
    </w:p>
    <w:p w14:paraId="1CA95DD2" w14:textId="1810EFF1" w:rsidR="00C87DCA" w:rsidRPr="00C52452" w:rsidRDefault="00C87DCA" w:rsidP="0010341C">
      <w:pPr>
        <w:spacing w:before="240" w:after="240" w:line="276" w:lineRule="auto"/>
        <w:rPr>
          <w:b/>
          <w:bCs/>
        </w:rPr>
      </w:pPr>
      <w:bookmarkStart w:id="27" w:name="_Hlk85050223"/>
      <w:r w:rsidRPr="00C52452">
        <w:rPr>
          <w:b/>
          <w:bCs/>
        </w:rPr>
        <w:t>2.</w:t>
      </w:r>
      <w:r w:rsidR="00255F95" w:rsidRPr="00C52452">
        <w:rPr>
          <w:b/>
          <w:bCs/>
        </w:rPr>
        <w:t>2.3</w:t>
      </w:r>
      <w:r w:rsidRPr="00C52452">
        <w:rPr>
          <w:b/>
          <w:bCs/>
        </w:rPr>
        <w:t xml:space="preserve"> Clinical Panel criteria</w:t>
      </w:r>
    </w:p>
    <w:bookmarkEnd w:id="27"/>
    <w:p w14:paraId="4844275C" w14:textId="52272746" w:rsidR="00C87DCA" w:rsidRPr="00C52452" w:rsidRDefault="2C56D6D4" w:rsidP="0010341C">
      <w:pPr>
        <w:spacing w:before="240" w:after="240" w:line="276" w:lineRule="auto"/>
      </w:pPr>
      <w:r>
        <w:t xml:space="preserve">A clinical panel of 11 surgeons and one anaesthetist was convened and met twice in March and April 2020. The panel had three main purposes: (i) to refine the inclusion and exclusion criteria for defining the study population; (ii) to refine the list of procedures within the definition of </w:t>
      </w:r>
      <w:r w:rsidR="0303CE16">
        <w:t>‘ES’</w:t>
      </w:r>
      <w:r>
        <w:t>; and (iii) to define ‘the most appropriate’ time window that constitutes ‘</w:t>
      </w:r>
      <w:r w:rsidR="0303CE16">
        <w:t>ES</w:t>
      </w:r>
      <w:r>
        <w:t>’. Results from the panel’s first meeting were collated in a summary report and circulated to panelists prior to the second meeting.</w:t>
      </w:r>
    </w:p>
    <w:p w14:paraId="7EF3F6E0" w14:textId="38B98612" w:rsidR="00C87DCA" w:rsidRPr="00C52452" w:rsidRDefault="00C87DCA" w:rsidP="0010341C">
      <w:pPr>
        <w:spacing w:before="240" w:after="240" w:line="276" w:lineRule="auto"/>
      </w:pPr>
      <w:r w:rsidRPr="00C52452">
        <w:t>Cohort inclusion and exclusion criteria for each condition except hernia were discussed at the first meeting (panelists’ views on criteria for hernia were elicited by email after the meeting and incorporated in the summary report.) A list of ICD-10 diagnosis codes and potential reasons for exclusion were compiled and discussed at the second meeting. Panelists privately indicated their agreement or otherwise with each potential inclusion or exclusion criterion. Inclusion criteria required at least 75% panel support</w:t>
      </w:r>
      <w:r w:rsidR="000C56D0" w:rsidRPr="00C52452">
        <w:t>,</w:t>
      </w:r>
      <w:r w:rsidRPr="00C52452">
        <w:t xml:space="preserve"> and exclusion criteria at least 25% panel support. </w:t>
      </w:r>
    </w:p>
    <w:p w14:paraId="3861D6A7" w14:textId="43549855" w:rsidR="00C87DCA" w:rsidRPr="00C52452" w:rsidRDefault="00C87DCA" w:rsidP="0010341C">
      <w:pPr>
        <w:spacing w:before="240" w:after="240" w:line="276" w:lineRule="auto"/>
      </w:pPr>
      <w:r w:rsidRPr="00C52452">
        <w:t>The panel’s assessment of procedures counting as ES followed a Delphi process. A list of OPCS procedure codes was drawn up and presented at the first meeting. Panelists discussed and then privately rated the list of procedures. Panelists were also asked to indicate the time window, that is, the number of days from time zero (</w:t>
      </w:r>
      <w:r w:rsidDel="2A8B3879">
        <w:t>the</w:t>
      </w:r>
      <w:r w:rsidRPr="00C52452">
        <w:t xml:space="preserve"> first day of the index episode under the care of a general surgeon) within which surgery must occur to be regarded as ES. The time window question was asked separately for surgery in the index admission and surgery </w:t>
      </w:r>
      <w:r w:rsidR="0084181A" w:rsidRPr="00C52452">
        <w:t>within</w:t>
      </w:r>
      <w:r w:rsidRPr="00C52452">
        <w:t xml:space="preserve"> a readmission. This was to allow for </w:t>
      </w:r>
      <w:r w:rsidR="0084181A" w:rsidRPr="00C52452">
        <w:t xml:space="preserve">a </w:t>
      </w:r>
      <w:r w:rsidRPr="00C52452">
        <w:t>panelist</w:t>
      </w:r>
      <w:r w:rsidR="0084181A" w:rsidRPr="00C52452">
        <w:t>’s</w:t>
      </w:r>
      <w:r w:rsidRPr="00C52452">
        <w:t xml:space="preserve"> opinions </w:t>
      </w:r>
      <w:r w:rsidR="0084181A" w:rsidRPr="00C52452">
        <w:t>to differ according to</w:t>
      </w:r>
      <w:r w:rsidRPr="00C52452">
        <w:t xml:space="preserve"> whether surgery in a discharged and readmitted patient could count as ES</w:t>
      </w:r>
      <w:r w:rsidR="0084181A" w:rsidRPr="00C52452">
        <w:t>, versus one for whom surgery took place within the index admission</w:t>
      </w:r>
      <w:r w:rsidRPr="00C52452">
        <w:t xml:space="preserve">. ES was defined as procedures with at least 50% panel support </w:t>
      </w:r>
      <w:r w:rsidR="0084181A" w:rsidRPr="00C52452">
        <w:t xml:space="preserve">that </w:t>
      </w:r>
      <w:r w:rsidRPr="00C52452">
        <w:t>f</w:t>
      </w:r>
      <w:r w:rsidR="0084181A" w:rsidRPr="00C52452">
        <w:t>ell</w:t>
      </w:r>
      <w:r w:rsidRPr="00C52452">
        <w:t xml:space="preserve"> within a time window </w:t>
      </w:r>
      <w:r w:rsidR="0084181A" w:rsidRPr="00C52452">
        <w:t>defined</w:t>
      </w:r>
      <w:r w:rsidRPr="00C52452">
        <w:t xml:space="preserve"> </w:t>
      </w:r>
      <w:r w:rsidR="0084181A" w:rsidRPr="00C52452">
        <w:t>according to</w:t>
      </w:r>
      <w:r w:rsidRPr="00C52452">
        <w:t xml:space="preserve"> the median panel rating. The results from the panel survey were used to define the main (base case) analyses</w:t>
      </w:r>
      <w:r w:rsidR="0084181A" w:rsidRPr="00C52452">
        <w:t xml:space="preserve"> for the subsequent assessment of clinical effectiveness</w:t>
      </w:r>
      <w:r w:rsidRPr="00C52452">
        <w:t xml:space="preserve">, with differences of opinion reflected in sensitivity analyses (see </w:t>
      </w:r>
      <w:r w:rsidR="004B3E24" w:rsidRPr="00C52452">
        <w:t>S</w:t>
      </w:r>
      <w:r w:rsidRPr="00C52452">
        <w:t xml:space="preserve">ection </w:t>
      </w:r>
      <w:r w:rsidR="004B3E24" w:rsidRPr="00C52452">
        <w:t>3.2.5</w:t>
      </w:r>
      <w:r w:rsidRPr="00C52452">
        <w:t xml:space="preserve">).  </w:t>
      </w:r>
    </w:p>
    <w:p w14:paraId="3EB2CCC4" w14:textId="6034D96F" w:rsidR="00C87DCA" w:rsidRPr="00C52452" w:rsidRDefault="00C87DCA" w:rsidP="0010341C">
      <w:pPr>
        <w:spacing w:before="240" w:after="240" w:line="276" w:lineRule="auto"/>
        <w:rPr>
          <w:rFonts w:eastAsia="Calibri"/>
        </w:rPr>
      </w:pPr>
      <w:r w:rsidRPr="00C52452">
        <w:rPr>
          <w:bCs/>
        </w:rPr>
        <w:t xml:space="preserve">A full list of panel ratings for all diagnoses and procedures for the five conditions is included in supplementary material </w:t>
      </w:r>
      <w:r w:rsidR="004B50DD" w:rsidRPr="00C52452">
        <w:rPr>
          <w:bCs/>
        </w:rPr>
        <w:t xml:space="preserve">(see </w:t>
      </w:r>
      <w:r w:rsidR="00C92932" w:rsidRPr="00C52452">
        <w:rPr>
          <w:bCs/>
          <w:i/>
          <w:iCs/>
        </w:rPr>
        <w:t>Report</w:t>
      </w:r>
      <w:r w:rsidR="00C92932" w:rsidRPr="00C52452">
        <w:rPr>
          <w:bCs/>
        </w:rPr>
        <w:t xml:space="preserve"> </w:t>
      </w:r>
      <w:r w:rsidR="004B50DD" w:rsidRPr="00C52452">
        <w:rPr>
          <w:bCs/>
          <w:i/>
        </w:rPr>
        <w:t xml:space="preserve">Supplementary Material </w:t>
      </w:r>
      <w:r w:rsidR="00C92932" w:rsidRPr="00C52452">
        <w:rPr>
          <w:bCs/>
          <w:i/>
        </w:rPr>
        <w:t>4</w:t>
      </w:r>
      <w:r w:rsidR="004B50DD" w:rsidRPr="00C52452">
        <w:rPr>
          <w:bCs/>
        </w:rPr>
        <w:t>).</w:t>
      </w:r>
      <w:r w:rsidRPr="00C52452">
        <w:rPr>
          <w:bCs/>
        </w:rPr>
        <w:t xml:space="preserve"> A summary of panel decisions on inclusion and exclusion criteria is shown in </w:t>
      </w:r>
      <w:r w:rsidRPr="00C52452">
        <w:rPr>
          <w:bCs/>
          <w:i/>
        </w:rPr>
        <w:t>Table 1</w:t>
      </w:r>
      <w:r w:rsidRPr="00C52452">
        <w:rPr>
          <w:bCs/>
        </w:rPr>
        <w:t>. Decisions of the panel resulted in the cholelithiasis cohort including only calculus of the gall bladder and the diverticular disease cohort only including diverticular disease of the large intestine. Incisional and parastomal hernias were not included in the hernia cohort. The panel supported exclusions to three cohorts (appendicitis, hernia and intestinal obstruction) for reasons such as pregnancy, ischaemia, and specific cancer diagnoses.</w:t>
      </w:r>
    </w:p>
    <w:p w14:paraId="6C6640CF" w14:textId="77777777" w:rsidR="00C87DCA" w:rsidRPr="00C52452" w:rsidRDefault="00C87DCA" w:rsidP="0010341C">
      <w:pPr>
        <w:spacing w:before="240" w:after="240" w:line="276" w:lineRule="auto"/>
        <w:rPr>
          <w:b/>
          <w:bCs/>
          <w:sz w:val="24"/>
          <w:szCs w:val="24"/>
        </w:rPr>
      </w:pPr>
    </w:p>
    <w:p w14:paraId="72B4919F" w14:textId="77777777" w:rsidR="004A4118" w:rsidRPr="00C52452" w:rsidRDefault="004A4118" w:rsidP="0010341C">
      <w:pPr>
        <w:spacing w:before="240" w:after="240" w:line="276" w:lineRule="auto"/>
        <w:rPr>
          <w:b/>
          <w:bCs/>
        </w:rPr>
      </w:pPr>
      <w:r w:rsidRPr="00C52452">
        <w:rPr>
          <w:b/>
          <w:bCs/>
        </w:rPr>
        <w:br w:type="page"/>
      </w:r>
    </w:p>
    <w:p w14:paraId="29D13B96" w14:textId="21D7F525" w:rsidR="00C87DCA" w:rsidRPr="00C52452" w:rsidRDefault="008B560E" w:rsidP="00531ECC">
      <w:pPr>
        <w:pStyle w:val="Caption"/>
        <w:keepNext/>
        <w:rPr>
          <w:b/>
          <w:bCs/>
          <w:color w:val="auto"/>
          <w:sz w:val="22"/>
        </w:rPr>
      </w:pPr>
      <w:bookmarkStart w:id="28" w:name="_Toc86670773"/>
      <w:r w:rsidRPr="00C52452">
        <w:rPr>
          <w:b/>
          <w:bCs/>
          <w:color w:val="auto"/>
          <w:sz w:val="22"/>
        </w:rPr>
        <w:t xml:space="preserve">Table </w:t>
      </w:r>
      <w:r w:rsidRPr="00C52452">
        <w:rPr>
          <w:b/>
          <w:bCs/>
          <w:color w:val="auto"/>
          <w:sz w:val="22"/>
        </w:rPr>
        <w:fldChar w:fldCharType="begin"/>
      </w:r>
      <w:r w:rsidRPr="00C52452">
        <w:rPr>
          <w:b/>
          <w:bCs/>
          <w:color w:val="auto"/>
          <w:sz w:val="22"/>
        </w:rPr>
        <w:instrText xml:space="preserve"> SEQ Table \* ARABIC </w:instrText>
      </w:r>
      <w:r w:rsidRPr="00C52452">
        <w:rPr>
          <w:b/>
          <w:bCs/>
          <w:color w:val="auto"/>
          <w:sz w:val="22"/>
        </w:rPr>
        <w:fldChar w:fldCharType="separate"/>
      </w:r>
      <w:r w:rsidR="00EA2AAF">
        <w:rPr>
          <w:b/>
          <w:bCs/>
          <w:noProof/>
          <w:color w:val="auto"/>
          <w:sz w:val="22"/>
        </w:rPr>
        <w:t>1</w:t>
      </w:r>
      <w:r w:rsidRPr="00C52452">
        <w:rPr>
          <w:b/>
          <w:bCs/>
          <w:color w:val="auto"/>
          <w:sz w:val="22"/>
        </w:rPr>
        <w:fldChar w:fldCharType="end"/>
      </w:r>
      <w:r w:rsidRPr="00C52452">
        <w:rPr>
          <w:b/>
          <w:bCs/>
          <w:color w:val="auto"/>
          <w:sz w:val="22"/>
        </w:rPr>
        <w:t>: Clinical panel-derived diagnostic inclusion and exclusion criteria summary</w:t>
      </w:r>
      <w:bookmarkEnd w:id="28"/>
    </w:p>
    <w:tbl>
      <w:tblPr>
        <w:tblStyle w:val="TableGrid3"/>
        <w:tblW w:w="0" w:type="auto"/>
        <w:tblLook w:val="04A0" w:firstRow="1" w:lastRow="0" w:firstColumn="1" w:lastColumn="0" w:noHBand="0" w:noVBand="1"/>
      </w:tblPr>
      <w:tblGrid>
        <w:gridCol w:w="1355"/>
        <w:gridCol w:w="1429"/>
        <w:gridCol w:w="1429"/>
        <w:gridCol w:w="1355"/>
        <w:gridCol w:w="1355"/>
        <w:gridCol w:w="1790"/>
      </w:tblGrid>
      <w:tr w:rsidR="00C87DCA" w:rsidRPr="00C52452" w14:paraId="26002AEE" w14:textId="77777777" w:rsidTr="00701D7F">
        <w:tc>
          <w:tcPr>
            <w:tcW w:w="1355" w:type="dxa"/>
            <w:tcBorders>
              <w:top w:val="single" w:sz="4" w:space="0" w:color="auto"/>
              <w:left w:val="nil"/>
              <w:bottom w:val="single" w:sz="4" w:space="0" w:color="auto"/>
              <w:right w:val="nil"/>
            </w:tcBorders>
            <w:hideMark/>
          </w:tcPr>
          <w:p w14:paraId="5AE7C308" w14:textId="77777777" w:rsidR="00C87DCA" w:rsidRPr="00C52452" w:rsidRDefault="00C87DCA" w:rsidP="00C87DCA">
            <w:pPr>
              <w:jc w:val="center"/>
              <w:rPr>
                <w:b/>
              </w:rPr>
            </w:pPr>
            <w:r w:rsidRPr="00C52452">
              <w:rPr>
                <w:b/>
              </w:rPr>
              <w:t>Inclusion criteria</w:t>
            </w:r>
          </w:p>
        </w:tc>
        <w:tc>
          <w:tcPr>
            <w:tcW w:w="1429" w:type="dxa"/>
            <w:tcBorders>
              <w:top w:val="single" w:sz="4" w:space="0" w:color="auto"/>
              <w:left w:val="nil"/>
              <w:bottom w:val="single" w:sz="4" w:space="0" w:color="auto"/>
              <w:right w:val="nil"/>
            </w:tcBorders>
            <w:hideMark/>
          </w:tcPr>
          <w:p w14:paraId="0831E612" w14:textId="77777777" w:rsidR="00C87DCA" w:rsidRPr="00C52452" w:rsidRDefault="00C87DCA" w:rsidP="00C87DCA">
            <w:pPr>
              <w:jc w:val="center"/>
              <w:rPr>
                <w:b/>
              </w:rPr>
            </w:pPr>
            <w:r w:rsidRPr="00C52452">
              <w:rPr>
                <w:b/>
              </w:rPr>
              <w:t>Appendicitis</w:t>
            </w:r>
          </w:p>
        </w:tc>
        <w:tc>
          <w:tcPr>
            <w:tcW w:w="1429" w:type="dxa"/>
            <w:tcBorders>
              <w:top w:val="single" w:sz="4" w:space="0" w:color="auto"/>
              <w:left w:val="nil"/>
              <w:bottom w:val="single" w:sz="4" w:space="0" w:color="auto"/>
              <w:right w:val="nil"/>
            </w:tcBorders>
            <w:hideMark/>
          </w:tcPr>
          <w:p w14:paraId="7D54040C" w14:textId="77777777" w:rsidR="00C87DCA" w:rsidRPr="00C52452" w:rsidRDefault="00C87DCA" w:rsidP="00C87DCA">
            <w:pPr>
              <w:jc w:val="center"/>
              <w:rPr>
                <w:b/>
              </w:rPr>
            </w:pPr>
            <w:r w:rsidRPr="00C52452">
              <w:rPr>
                <w:b/>
              </w:rPr>
              <w:t>Cholelithiasis</w:t>
            </w:r>
          </w:p>
        </w:tc>
        <w:tc>
          <w:tcPr>
            <w:tcW w:w="1355" w:type="dxa"/>
            <w:tcBorders>
              <w:top w:val="single" w:sz="4" w:space="0" w:color="auto"/>
              <w:left w:val="nil"/>
              <w:bottom w:val="single" w:sz="4" w:space="0" w:color="auto"/>
              <w:right w:val="nil"/>
            </w:tcBorders>
            <w:hideMark/>
          </w:tcPr>
          <w:p w14:paraId="1B2C3374" w14:textId="77777777" w:rsidR="00C87DCA" w:rsidRPr="00C52452" w:rsidRDefault="00C87DCA" w:rsidP="00C87DCA">
            <w:pPr>
              <w:jc w:val="center"/>
              <w:rPr>
                <w:b/>
              </w:rPr>
            </w:pPr>
            <w:r w:rsidRPr="00C52452">
              <w:rPr>
                <w:b/>
              </w:rPr>
              <w:t>Diverticular disease</w:t>
            </w:r>
          </w:p>
        </w:tc>
        <w:tc>
          <w:tcPr>
            <w:tcW w:w="1355" w:type="dxa"/>
            <w:tcBorders>
              <w:top w:val="single" w:sz="4" w:space="0" w:color="auto"/>
              <w:left w:val="nil"/>
              <w:bottom w:val="single" w:sz="4" w:space="0" w:color="auto"/>
              <w:right w:val="nil"/>
            </w:tcBorders>
            <w:hideMark/>
          </w:tcPr>
          <w:p w14:paraId="09BE9C9F" w14:textId="77777777" w:rsidR="00C87DCA" w:rsidRPr="00C52452" w:rsidRDefault="00C87DCA" w:rsidP="00C87DCA">
            <w:pPr>
              <w:jc w:val="center"/>
              <w:rPr>
                <w:b/>
              </w:rPr>
            </w:pPr>
            <w:r w:rsidRPr="00C52452">
              <w:rPr>
                <w:b/>
              </w:rPr>
              <w:t>Hernia</w:t>
            </w:r>
          </w:p>
        </w:tc>
        <w:tc>
          <w:tcPr>
            <w:tcW w:w="1790" w:type="dxa"/>
            <w:tcBorders>
              <w:top w:val="single" w:sz="4" w:space="0" w:color="auto"/>
              <w:left w:val="nil"/>
              <w:bottom w:val="single" w:sz="4" w:space="0" w:color="auto"/>
              <w:right w:val="nil"/>
            </w:tcBorders>
            <w:hideMark/>
          </w:tcPr>
          <w:p w14:paraId="708B2B11" w14:textId="77777777" w:rsidR="00C87DCA" w:rsidRPr="00C52452" w:rsidRDefault="00C87DCA" w:rsidP="00C87DCA">
            <w:pPr>
              <w:jc w:val="center"/>
              <w:rPr>
                <w:b/>
              </w:rPr>
            </w:pPr>
            <w:r w:rsidRPr="00C52452">
              <w:rPr>
                <w:b/>
              </w:rPr>
              <w:t>Intestinal obstruction</w:t>
            </w:r>
          </w:p>
        </w:tc>
      </w:tr>
      <w:tr w:rsidR="00C87DCA" w:rsidRPr="00C52452" w14:paraId="7AD9AE2E" w14:textId="77777777" w:rsidTr="00701D7F">
        <w:tc>
          <w:tcPr>
            <w:tcW w:w="1355" w:type="dxa"/>
            <w:tcBorders>
              <w:top w:val="single" w:sz="4" w:space="0" w:color="auto"/>
              <w:left w:val="nil"/>
              <w:bottom w:val="nil"/>
              <w:right w:val="nil"/>
            </w:tcBorders>
            <w:hideMark/>
          </w:tcPr>
          <w:p w14:paraId="6F7BBAC2" w14:textId="77777777" w:rsidR="00C87DCA" w:rsidRPr="00C52452" w:rsidRDefault="00C87DCA" w:rsidP="00C87DCA">
            <w:pPr>
              <w:jc w:val="center"/>
              <w:rPr>
                <w:bCs/>
              </w:rPr>
            </w:pPr>
            <w:r w:rsidRPr="00C52452">
              <w:rPr>
                <w:bCs/>
              </w:rPr>
              <w:t>Agreed for inclusion</w:t>
            </w:r>
          </w:p>
        </w:tc>
        <w:tc>
          <w:tcPr>
            <w:tcW w:w="1429" w:type="dxa"/>
            <w:tcBorders>
              <w:top w:val="single" w:sz="4" w:space="0" w:color="auto"/>
              <w:left w:val="nil"/>
              <w:bottom w:val="nil"/>
              <w:right w:val="nil"/>
            </w:tcBorders>
            <w:hideMark/>
          </w:tcPr>
          <w:p w14:paraId="78B89D8F" w14:textId="77777777" w:rsidR="00C87DCA" w:rsidRPr="00C52452" w:rsidRDefault="00C87DCA" w:rsidP="00C87DCA">
            <w:pPr>
              <w:jc w:val="center"/>
              <w:rPr>
                <w:bCs/>
              </w:rPr>
            </w:pPr>
            <w:r w:rsidRPr="00C52452">
              <w:rPr>
                <w:bCs/>
              </w:rPr>
              <w:t>All included</w:t>
            </w:r>
          </w:p>
        </w:tc>
        <w:tc>
          <w:tcPr>
            <w:tcW w:w="1429" w:type="dxa"/>
            <w:tcBorders>
              <w:top w:val="single" w:sz="4" w:space="0" w:color="auto"/>
              <w:left w:val="nil"/>
              <w:bottom w:val="nil"/>
              <w:right w:val="nil"/>
            </w:tcBorders>
            <w:hideMark/>
          </w:tcPr>
          <w:p w14:paraId="5D81652B" w14:textId="77777777" w:rsidR="00C87DCA" w:rsidRPr="00C52452" w:rsidRDefault="00C87DCA" w:rsidP="00C87DCA">
            <w:pPr>
              <w:jc w:val="center"/>
              <w:rPr>
                <w:bCs/>
              </w:rPr>
            </w:pPr>
            <w:r w:rsidRPr="00C52452">
              <w:rPr>
                <w:bCs/>
              </w:rPr>
              <w:t>Calculus of gall bladder</w:t>
            </w:r>
          </w:p>
        </w:tc>
        <w:tc>
          <w:tcPr>
            <w:tcW w:w="1355" w:type="dxa"/>
            <w:tcBorders>
              <w:top w:val="single" w:sz="4" w:space="0" w:color="auto"/>
              <w:left w:val="nil"/>
              <w:bottom w:val="nil"/>
              <w:right w:val="nil"/>
            </w:tcBorders>
            <w:hideMark/>
          </w:tcPr>
          <w:p w14:paraId="481303F4" w14:textId="77777777" w:rsidR="00C87DCA" w:rsidRPr="00C52452" w:rsidRDefault="00C87DCA" w:rsidP="00C87DCA">
            <w:pPr>
              <w:jc w:val="center"/>
              <w:rPr>
                <w:bCs/>
              </w:rPr>
            </w:pPr>
            <w:r w:rsidRPr="00C52452">
              <w:rPr>
                <w:bCs/>
              </w:rPr>
              <w:t>Large intestine</w:t>
            </w:r>
          </w:p>
        </w:tc>
        <w:tc>
          <w:tcPr>
            <w:tcW w:w="1355" w:type="dxa"/>
            <w:tcBorders>
              <w:top w:val="single" w:sz="4" w:space="0" w:color="auto"/>
              <w:left w:val="nil"/>
              <w:bottom w:val="nil"/>
              <w:right w:val="nil"/>
            </w:tcBorders>
            <w:hideMark/>
          </w:tcPr>
          <w:p w14:paraId="1C8B7F9C" w14:textId="77777777" w:rsidR="00C87DCA" w:rsidRPr="00C52452" w:rsidRDefault="00C87DCA" w:rsidP="00C87DCA">
            <w:pPr>
              <w:jc w:val="center"/>
              <w:rPr>
                <w:bCs/>
              </w:rPr>
            </w:pPr>
            <w:r w:rsidRPr="00C52452">
              <w:rPr>
                <w:bCs/>
              </w:rPr>
              <w:t>Inguinal; Femoral; Umbilical; Ventral</w:t>
            </w:r>
          </w:p>
        </w:tc>
        <w:tc>
          <w:tcPr>
            <w:tcW w:w="1790" w:type="dxa"/>
            <w:tcBorders>
              <w:top w:val="single" w:sz="4" w:space="0" w:color="auto"/>
              <w:left w:val="nil"/>
              <w:bottom w:val="nil"/>
              <w:right w:val="nil"/>
            </w:tcBorders>
            <w:hideMark/>
          </w:tcPr>
          <w:p w14:paraId="2EAB4097" w14:textId="77777777" w:rsidR="00C87DCA" w:rsidRPr="00C52452" w:rsidRDefault="00C87DCA" w:rsidP="00C87DCA">
            <w:pPr>
              <w:jc w:val="center"/>
              <w:rPr>
                <w:bCs/>
              </w:rPr>
            </w:pPr>
            <w:r w:rsidRPr="00C52452">
              <w:rPr>
                <w:bCs/>
              </w:rPr>
              <w:t>Intestinal adhesions, Intussusception; Volvulus; Gallstone ileus; Other obstruction</w:t>
            </w:r>
          </w:p>
        </w:tc>
      </w:tr>
      <w:tr w:rsidR="00C87DCA" w:rsidRPr="00C52452" w14:paraId="4A95EC38" w14:textId="77777777" w:rsidTr="00701D7F">
        <w:tc>
          <w:tcPr>
            <w:tcW w:w="1355" w:type="dxa"/>
            <w:tcBorders>
              <w:top w:val="nil"/>
              <w:left w:val="nil"/>
              <w:bottom w:val="single" w:sz="4" w:space="0" w:color="auto"/>
              <w:right w:val="nil"/>
            </w:tcBorders>
            <w:hideMark/>
          </w:tcPr>
          <w:p w14:paraId="0BFC05F0" w14:textId="77777777" w:rsidR="00C87DCA" w:rsidRPr="00C52452" w:rsidRDefault="00C87DCA" w:rsidP="00C87DCA">
            <w:pPr>
              <w:jc w:val="center"/>
              <w:rPr>
                <w:bCs/>
              </w:rPr>
            </w:pPr>
            <w:r w:rsidRPr="00C52452">
              <w:rPr>
                <w:bCs/>
              </w:rPr>
              <w:t>Dropped from inclusion</w:t>
            </w:r>
          </w:p>
        </w:tc>
        <w:tc>
          <w:tcPr>
            <w:tcW w:w="1429" w:type="dxa"/>
            <w:tcBorders>
              <w:top w:val="nil"/>
              <w:left w:val="nil"/>
              <w:bottom w:val="single" w:sz="4" w:space="0" w:color="auto"/>
              <w:right w:val="nil"/>
            </w:tcBorders>
            <w:hideMark/>
          </w:tcPr>
          <w:p w14:paraId="5E7C78F7" w14:textId="77777777" w:rsidR="00C87DCA" w:rsidRPr="00C52452" w:rsidRDefault="00C87DCA" w:rsidP="00C87DCA">
            <w:pPr>
              <w:jc w:val="center"/>
              <w:rPr>
                <w:bCs/>
              </w:rPr>
            </w:pPr>
            <w:r w:rsidRPr="00C52452">
              <w:rPr>
                <w:bCs/>
              </w:rPr>
              <w:t>None</w:t>
            </w:r>
          </w:p>
        </w:tc>
        <w:tc>
          <w:tcPr>
            <w:tcW w:w="1429" w:type="dxa"/>
            <w:tcBorders>
              <w:top w:val="nil"/>
              <w:left w:val="nil"/>
              <w:bottom w:val="single" w:sz="4" w:space="0" w:color="auto"/>
              <w:right w:val="nil"/>
            </w:tcBorders>
            <w:hideMark/>
          </w:tcPr>
          <w:p w14:paraId="68397F15" w14:textId="77777777" w:rsidR="00C87DCA" w:rsidRPr="00C52452" w:rsidRDefault="00C87DCA" w:rsidP="00C87DCA">
            <w:pPr>
              <w:jc w:val="center"/>
              <w:rPr>
                <w:bCs/>
              </w:rPr>
            </w:pPr>
            <w:r w:rsidRPr="00C52452">
              <w:rPr>
                <w:bCs/>
              </w:rPr>
              <w:t>Calculus of bile duct; Other cholelithiasis</w:t>
            </w:r>
          </w:p>
        </w:tc>
        <w:tc>
          <w:tcPr>
            <w:tcW w:w="1355" w:type="dxa"/>
            <w:tcBorders>
              <w:top w:val="nil"/>
              <w:left w:val="nil"/>
              <w:bottom w:val="single" w:sz="4" w:space="0" w:color="auto"/>
              <w:right w:val="nil"/>
            </w:tcBorders>
            <w:hideMark/>
          </w:tcPr>
          <w:p w14:paraId="00CD434A" w14:textId="77777777" w:rsidR="00C87DCA" w:rsidRPr="00C52452" w:rsidRDefault="00C87DCA" w:rsidP="00C87DCA">
            <w:pPr>
              <w:jc w:val="center"/>
              <w:rPr>
                <w:bCs/>
              </w:rPr>
            </w:pPr>
            <w:r w:rsidRPr="00C52452">
              <w:rPr>
                <w:bCs/>
              </w:rPr>
              <w:t>Small intestine; Small and large intestine; Unspecified</w:t>
            </w:r>
          </w:p>
        </w:tc>
        <w:tc>
          <w:tcPr>
            <w:tcW w:w="1355" w:type="dxa"/>
            <w:tcBorders>
              <w:top w:val="nil"/>
              <w:left w:val="nil"/>
              <w:bottom w:val="single" w:sz="4" w:space="0" w:color="auto"/>
              <w:right w:val="nil"/>
            </w:tcBorders>
            <w:hideMark/>
          </w:tcPr>
          <w:p w14:paraId="5D9B2E9F" w14:textId="77777777" w:rsidR="00C87DCA" w:rsidRPr="00C52452" w:rsidRDefault="00C87DCA" w:rsidP="00C87DCA">
            <w:pPr>
              <w:jc w:val="center"/>
              <w:rPr>
                <w:bCs/>
              </w:rPr>
            </w:pPr>
            <w:r w:rsidRPr="00C52452">
              <w:rPr>
                <w:bCs/>
              </w:rPr>
              <w:t>Incisional; Parastomal</w:t>
            </w:r>
          </w:p>
        </w:tc>
        <w:tc>
          <w:tcPr>
            <w:tcW w:w="1790" w:type="dxa"/>
            <w:tcBorders>
              <w:top w:val="nil"/>
              <w:left w:val="nil"/>
              <w:bottom w:val="single" w:sz="4" w:space="0" w:color="auto"/>
              <w:right w:val="nil"/>
            </w:tcBorders>
            <w:hideMark/>
          </w:tcPr>
          <w:p w14:paraId="25586135" w14:textId="77777777" w:rsidR="00C87DCA" w:rsidRPr="00C52452" w:rsidRDefault="00C87DCA" w:rsidP="00C87DCA">
            <w:pPr>
              <w:jc w:val="center"/>
              <w:rPr>
                <w:bCs/>
              </w:rPr>
            </w:pPr>
            <w:r w:rsidRPr="00C52452">
              <w:t>Paralytic ileus; Other impaction; Ileus, unspecified</w:t>
            </w:r>
          </w:p>
        </w:tc>
      </w:tr>
      <w:tr w:rsidR="00C87DCA" w:rsidRPr="00C52452" w14:paraId="235697DA" w14:textId="77777777" w:rsidTr="00701D7F">
        <w:tc>
          <w:tcPr>
            <w:tcW w:w="1355" w:type="dxa"/>
            <w:tcBorders>
              <w:top w:val="single" w:sz="4" w:space="0" w:color="auto"/>
              <w:left w:val="nil"/>
              <w:bottom w:val="single" w:sz="4" w:space="0" w:color="auto"/>
              <w:right w:val="nil"/>
            </w:tcBorders>
            <w:hideMark/>
          </w:tcPr>
          <w:p w14:paraId="7494027F" w14:textId="77777777" w:rsidR="00C87DCA" w:rsidRPr="00C52452" w:rsidRDefault="00C87DCA" w:rsidP="00C87DCA">
            <w:pPr>
              <w:jc w:val="center"/>
              <w:rPr>
                <w:b/>
              </w:rPr>
            </w:pPr>
            <w:r w:rsidRPr="00C52452">
              <w:rPr>
                <w:b/>
              </w:rPr>
              <w:t>Exclusion criteria</w:t>
            </w:r>
          </w:p>
        </w:tc>
        <w:tc>
          <w:tcPr>
            <w:tcW w:w="1429" w:type="dxa"/>
            <w:tcBorders>
              <w:top w:val="single" w:sz="4" w:space="0" w:color="auto"/>
              <w:left w:val="nil"/>
              <w:bottom w:val="single" w:sz="4" w:space="0" w:color="auto"/>
              <w:right w:val="nil"/>
            </w:tcBorders>
          </w:tcPr>
          <w:p w14:paraId="6D30C063" w14:textId="77777777" w:rsidR="00C87DCA" w:rsidRPr="00C52452" w:rsidRDefault="00C87DCA" w:rsidP="00C87DCA">
            <w:pPr>
              <w:jc w:val="center"/>
              <w:rPr>
                <w:b/>
              </w:rPr>
            </w:pPr>
          </w:p>
        </w:tc>
        <w:tc>
          <w:tcPr>
            <w:tcW w:w="1429" w:type="dxa"/>
            <w:tcBorders>
              <w:top w:val="single" w:sz="4" w:space="0" w:color="auto"/>
              <w:left w:val="nil"/>
              <w:bottom w:val="single" w:sz="4" w:space="0" w:color="auto"/>
              <w:right w:val="nil"/>
            </w:tcBorders>
          </w:tcPr>
          <w:p w14:paraId="025198B8" w14:textId="77777777" w:rsidR="00C87DCA" w:rsidRPr="00C52452" w:rsidRDefault="00C87DCA" w:rsidP="00C87DCA">
            <w:pPr>
              <w:jc w:val="center"/>
              <w:rPr>
                <w:b/>
              </w:rPr>
            </w:pPr>
          </w:p>
        </w:tc>
        <w:tc>
          <w:tcPr>
            <w:tcW w:w="1355" w:type="dxa"/>
            <w:tcBorders>
              <w:top w:val="single" w:sz="4" w:space="0" w:color="auto"/>
              <w:left w:val="nil"/>
              <w:bottom w:val="single" w:sz="4" w:space="0" w:color="auto"/>
              <w:right w:val="nil"/>
            </w:tcBorders>
          </w:tcPr>
          <w:p w14:paraId="0F5C7CF9" w14:textId="77777777" w:rsidR="00C87DCA" w:rsidRPr="00C52452" w:rsidRDefault="00C87DCA" w:rsidP="00C87DCA">
            <w:pPr>
              <w:jc w:val="center"/>
              <w:rPr>
                <w:b/>
              </w:rPr>
            </w:pPr>
          </w:p>
        </w:tc>
        <w:tc>
          <w:tcPr>
            <w:tcW w:w="1355" w:type="dxa"/>
            <w:tcBorders>
              <w:top w:val="single" w:sz="4" w:space="0" w:color="auto"/>
              <w:left w:val="nil"/>
              <w:bottom w:val="single" w:sz="4" w:space="0" w:color="auto"/>
              <w:right w:val="nil"/>
            </w:tcBorders>
          </w:tcPr>
          <w:p w14:paraId="6A3323CA" w14:textId="77777777" w:rsidR="00C87DCA" w:rsidRPr="00C52452" w:rsidRDefault="00C87DCA" w:rsidP="00C87DCA">
            <w:pPr>
              <w:jc w:val="center"/>
              <w:rPr>
                <w:b/>
              </w:rPr>
            </w:pPr>
          </w:p>
        </w:tc>
        <w:tc>
          <w:tcPr>
            <w:tcW w:w="1790" w:type="dxa"/>
            <w:tcBorders>
              <w:top w:val="single" w:sz="4" w:space="0" w:color="auto"/>
              <w:left w:val="nil"/>
              <w:bottom w:val="single" w:sz="4" w:space="0" w:color="auto"/>
              <w:right w:val="nil"/>
            </w:tcBorders>
          </w:tcPr>
          <w:p w14:paraId="46F0EA3A" w14:textId="77777777" w:rsidR="00C87DCA" w:rsidRPr="00C52452" w:rsidRDefault="00C87DCA" w:rsidP="00C87DCA">
            <w:pPr>
              <w:jc w:val="center"/>
              <w:rPr>
                <w:b/>
              </w:rPr>
            </w:pPr>
          </w:p>
        </w:tc>
      </w:tr>
      <w:tr w:rsidR="00C87DCA" w:rsidRPr="00C52452" w14:paraId="09F6424C" w14:textId="77777777" w:rsidTr="00701D7F">
        <w:tc>
          <w:tcPr>
            <w:tcW w:w="1355" w:type="dxa"/>
            <w:tcBorders>
              <w:top w:val="single" w:sz="4" w:space="0" w:color="auto"/>
              <w:left w:val="nil"/>
              <w:bottom w:val="nil"/>
              <w:right w:val="nil"/>
            </w:tcBorders>
            <w:hideMark/>
          </w:tcPr>
          <w:p w14:paraId="4C0C456F" w14:textId="77777777" w:rsidR="00C87DCA" w:rsidRPr="00C52452" w:rsidRDefault="00C87DCA" w:rsidP="00C87DCA">
            <w:pPr>
              <w:jc w:val="center"/>
              <w:rPr>
                <w:bCs/>
              </w:rPr>
            </w:pPr>
            <w:r w:rsidRPr="00C52452">
              <w:rPr>
                <w:bCs/>
              </w:rPr>
              <w:t>Agreed for exclusion</w:t>
            </w:r>
          </w:p>
        </w:tc>
        <w:tc>
          <w:tcPr>
            <w:tcW w:w="1429" w:type="dxa"/>
            <w:tcBorders>
              <w:top w:val="single" w:sz="4" w:space="0" w:color="auto"/>
              <w:left w:val="nil"/>
              <w:bottom w:val="nil"/>
              <w:right w:val="nil"/>
            </w:tcBorders>
            <w:hideMark/>
          </w:tcPr>
          <w:p w14:paraId="0DD098DB" w14:textId="77777777" w:rsidR="00C87DCA" w:rsidRPr="00C52452" w:rsidRDefault="00C87DCA" w:rsidP="00C87DCA">
            <w:pPr>
              <w:jc w:val="center"/>
              <w:rPr>
                <w:bCs/>
              </w:rPr>
            </w:pPr>
            <w:r w:rsidRPr="00C52452">
              <w:rPr>
                <w:bCs/>
              </w:rPr>
              <w:t>Pregnancy; Appendiceal cancer</w:t>
            </w:r>
          </w:p>
        </w:tc>
        <w:tc>
          <w:tcPr>
            <w:tcW w:w="1429" w:type="dxa"/>
            <w:tcBorders>
              <w:top w:val="single" w:sz="4" w:space="0" w:color="auto"/>
              <w:left w:val="nil"/>
              <w:bottom w:val="nil"/>
              <w:right w:val="nil"/>
            </w:tcBorders>
          </w:tcPr>
          <w:p w14:paraId="1684C1C2" w14:textId="77777777" w:rsidR="00C87DCA" w:rsidRPr="00C52452" w:rsidRDefault="00C87DCA" w:rsidP="00C87DCA">
            <w:pPr>
              <w:jc w:val="center"/>
              <w:rPr>
                <w:bCs/>
              </w:rPr>
            </w:pPr>
          </w:p>
        </w:tc>
        <w:tc>
          <w:tcPr>
            <w:tcW w:w="1355" w:type="dxa"/>
            <w:tcBorders>
              <w:top w:val="single" w:sz="4" w:space="0" w:color="auto"/>
              <w:left w:val="nil"/>
              <w:bottom w:val="nil"/>
              <w:right w:val="nil"/>
            </w:tcBorders>
          </w:tcPr>
          <w:p w14:paraId="7E09EBCA" w14:textId="77777777" w:rsidR="00C87DCA" w:rsidRPr="00C52452" w:rsidRDefault="00C87DCA" w:rsidP="00C87DCA">
            <w:pPr>
              <w:jc w:val="center"/>
              <w:rPr>
                <w:bCs/>
              </w:rPr>
            </w:pPr>
          </w:p>
        </w:tc>
        <w:tc>
          <w:tcPr>
            <w:tcW w:w="1355" w:type="dxa"/>
            <w:tcBorders>
              <w:top w:val="single" w:sz="4" w:space="0" w:color="auto"/>
              <w:left w:val="nil"/>
              <w:bottom w:val="nil"/>
              <w:right w:val="nil"/>
            </w:tcBorders>
            <w:hideMark/>
          </w:tcPr>
          <w:p w14:paraId="5DA7AD0D" w14:textId="77777777" w:rsidR="00C87DCA" w:rsidRPr="00C52452" w:rsidRDefault="00C87DCA" w:rsidP="00C87DCA">
            <w:pPr>
              <w:jc w:val="center"/>
              <w:rPr>
                <w:bCs/>
              </w:rPr>
            </w:pPr>
            <w:r w:rsidRPr="00C52452">
              <w:rPr>
                <w:bCs/>
              </w:rPr>
              <w:t>Pregnancy; Ischaemia; Cancer.</w:t>
            </w:r>
          </w:p>
        </w:tc>
        <w:tc>
          <w:tcPr>
            <w:tcW w:w="1790" w:type="dxa"/>
            <w:tcBorders>
              <w:top w:val="single" w:sz="4" w:space="0" w:color="auto"/>
              <w:left w:val="nil"/>
              <w:bottom w:val="nil"/>
              <w:right w:val="nil"/>
            </w:tcBorders>
            <w:hideMark/>
          </w:tcPr>
          <w:p w14:paraId="04A6B18E" w14:textId="77777777" w:rsidR="00C87DCA" w:rsidRPr="00C52452" w:rsidRDefault="00C87DCA" w:rsidP="00C87DCA">
            <w:pPr>
              <w:jc w:val="center"/>
              <w:rPr>
                <w:bCs/>
              </w:rPr>
            </w:pPr>
            <w:r w:rsidRPr="00C52452">
              <w:rPr>
                <w:bCs/>
              </w:rPr>
              <w:t>Colorectal cancer with metastases; Gynaecological cancer; Ischaemia</w:t>
            </w:r>
          </w:p>
        </w:tc>
      </w:tr>
      <w:tr w:rsidR="00C87DCA" w:rsidRPr="00C52452" w14:paraId="2FAA03A4" w14:textId="77777777" w:rsidTr="00701D7F">
        <w:tc>
          <w:tcPr>
            <w:tcW w:w="1355" w:type="dxa"/>
            <w:tcBorders>
              <w:top w:val="nil"/>
              <w:left w:val="nil"/>
              <w:bottom w:val="single" w:sz="4" w:space="0" w:color="auto"/>
              <w:right w:val="nil"/>
            </w:tcBorders>
            <w:hideMark/>
          </w:tcPr>
          <w:p w14:paraId="475A0971" w14:textId="77777777" w:rsidR="00C87DCA" w:rsidRPr="00C52452" w:rsidRDefault="00C87DCA" w:rsidP="00C87DCA">
            <w:pPr>
              <w:jc w:val="center"/>
              <w:rPr>
                <w:bCs/>
              </w:rPr>
            </w:pPr>
            <w:r w:rsidRPr="00C52452">
              <w:rPr>
                <w:bCs/>
              </w:rPr>
              <w:t>Dropped for exclusion</w:t>
            </w:r>
          </w:p>
        </w:tc>
        <w:tc>
          <w:tcPr>
            <w:tcW w:w="1429" w:type="dxa"/>
            <w:tcBorders>
              <w:top w:val="nil"/>
              <w:left w:val="nil"/>
              <w:bottom w:val="single" w:sz="4" w:space="0" w:color="auto"/>
              <w:right w:val="nil"/>
            </w:tcBorders>
          </w:tcPr>
          <w:p w14:paraId="642917DA" w14:textId="77777777" w:rsidR="00C87DCA" w:rsidRPr="00C52452" w:rsidRDefault="00C87DCA" w:rsidP="00C87DCA">
            <w:pPr>
              <w:jc w:val="center"/>
              <w:rPr>
                <w:bCs/>
              </w:rPr>
            </w:pPr>
          </w:p>
        </w:tc>
        <w:tc>
          <w:tcPr>
            <w:tcW w:w="1429" w:type="dxa"/>
            <w:tcBorders>
              <w:top w:val="nil"/>
              <w:left w:val="nil"/>
              <w:bottom w:val="single" w:sz="4" w:space="0" w:color="auto"/>
              <w:right w:val="nil"/>
            </w:tcBorders>
          </w:tcPr>
          <w:p w14:paraId="1785044D" w14:textId="77777777" w:rsidR="00C87DCA" w:rsidRPr="00C52452" w:rsidRDefault="00C87DCA" w:rsidP="00C87DCA">
            <w:pPr>
              <w:jc w:val="center"/>
              <w:rPr>
                <w:bCs/>
              </w:rPr>
            </w:pPr>
          </w:p>
        </w:tc>
        <w:tc>
          <w:tcPr>
            <w:tcW w:w="1355" w:type="dxa"/>
            <w:tcBorders>
              <w:top w:val="nil"/>
              <w:left w:val="nil"/>
              <w:bottom w:val="single" w:sz="4" w:space="0" w:color="auto"/>
              <w:right w:val="nil"/>
            </w:tcBorders>
          </w:tcPr>
          <w:p w14:paraId="6502CC59" w14:textId="77777777" w:rsidR="00C87DCA" w:rsidRPr="00C52452" w:rsidRDefault="00C87DCA" w:rsidP="00C87DCA">
            <w:pPr>
              <w:jc w:val="center"/>
              <w:rPr>
                <w:bCs/>
              </w:rPr>
            </w:pPr>
          </w:p>
        </w:tc>
        <w:tc>
          <w:tcPr>
            <w:tcW w:w="1355" w:type="dxa"/>
            <w:tcBorders>
              <w:top w:val="nil"/>
              <w:left w:val="nil"/>
              <w:bottom w:val="single" w:sz="4" w:space="0" w:color="auto"/>
              <w:right w:val="nil"/>
            </w:tcBorders>
          </w:tcPr>
          <w:p w14:paraId="37664C06" w14:textId="77777777" w:rsidR="00C87DCA" w:rsidRPr="00C52452" w:rsidRDefault="00C87DCA" w:rsidP="00C87DCA">
            <w:pPr>
              <w:jc w:val="center"/>
              <w:rPr>
                <w:bCs/>
              </w:rPr>
            </w:pPr>
          </w:p>
        </w:tc>
        <w:tc>
          <w:tcPr>
            <w:tcW w:w="1790" w:type="dxa"/>
            <w:tcBorders>
              <w:top w:val="nil"/>
              <w:left w:val="nil"/>
              <w:bottom w:val="single" w:sz="4" w:space="0" w:color="auto"/>
              <w:right w:val="nil"/>
            </w:tcBorders>
          </w:tcPr>
          <w:p w14:paraId="6A7F45EA" w14:textId="77777777" w:rsidR="00C87DCA" w:rsidRPr="00C52452" w:rsidRDefault="00C87DCA" w:rsidP="00C87DCA">
            <w:pPr>
              <w:jc w:val="center"/>
              <w:rPr>
                <w:bCs/>
              </w:rPr>
            </w:pPr>
          </w:p>
        </w:tc>
      </w:tr>
    </w:tbl>
    <w:p w14:paraId="285A780E" w14:textId="77777777" w:rsidR="00C87DCA" w:rsidRPr="00C52452" w:rsidRDefault="00C87DCA" w:rsidP="00C87DCA">
      <w:pPr>
        <w:spacing w:after="160" w:line="256" w:lineRule="auto"/>
        <w:rPr>
          <w:bCs/>
          <w:sz w:val="24"/>
          <w:szCs w:val="24"/>
        </w:rPr>
      </w:pPr>
    </w:p>
    <w:p w14:paraId="1BB3C5C8" w14:textId="77777777" w:rsidR="00114784" w:rsidRPr="00C52452" w:rsidRDefault="00C87DCA" w:rsidP="0020028A">
      <w:pPr>
        <w:spacing w:after="160" w:line="276" w:lineRule="auto"/>
        <w:rPr>
          <w:bCs/>
        </w:rPr>
      </w:pPr>
      <w:r w:rsidRPr="00C52452">
        <w:rPr>
          <w:bCs/>
        </w:rPr>
        <w:t>A majority of procedures rated by the panel were defined as ES for four of the conditions (Table 2). The exception was cholelithiasis</w:t>
      </w:r>
      <w:r w:rsidR="00114784" w:rsidRPr="00C52452">
        <w:rPr>
          <w:bCs/>
        </w:rPr>
        <w:t xml:space="preserve"> for which</w:t>
      </w:r>
      <w:r w:rsidRPr="00C52452">
        <w:rPr>
          <w:bCs/>
        </w:rPr>
        <w:t xml:space="preserve"> less than a quarter of procedures were defined as ES. Two post-hoc changes to the panel’s classification of ES procedures were made, see footnotes to </w:t>
      </w:r>
      <w:r w:rsidRPr="00C52452">
        <w:rPr>
          <w:bCs/>
          <w:i/>
        </w:rPr>
        <w:t>Table 2</w:t>
      </w:r>
      <w:r w:rsidRPr="00C52452">
        <w:rPr>
          <w:bCs/>
        </w:rPr>
        <w:t>.</w:t>
      </w:r>
    </w:p>
    <w:p w14:paraId="31BC83E2" w14:textId="7E87E5D3" w:rsidR="00C87DCA" w:rsidRPr="00C52452" w:rsidRDefault="00C87DCA" w:rsidP="0020028A">
      <w:pPr>
        <w:spacing w:after="160" w:line="276" w:lineRule="auto"/>
        <w:rPr>
          <w:bCs/>
        </w:rPr>
      </w:pPr>
      <w:r w:rsidRPr="00C52452">
        <w:rPr>
          <w:bCs/>
        </w:rPr>
        <w:t xml:space="preserve">Hernia surgery had the strictest timing threshold of three days for both an ES procedure in the index admission or in a readmission. The threshold for intestinal obstruction, cholelithiasis and appendicitis was seven days in either an index or readmission. </w:t>
      </w:r>
      <w:r w:rsidR="0015533A" w:rsidRPr="00C52452">
        <w:rPr>
          <w:bCs/>
        </w:rPr>
        <w:t>For diverticular disease</w:t>
      </w:r>
      <w:r w:rsidR="00114784" w:rsidRPr="00C52452">
        <w:rPr>
          <w:bCs/>
        </w:rPr>
        <w:t>,</w:t>
      </w:r>
      <w:r w:rsidR="0015533A" w:rsidRPr="00C52452">
        <w:rPr>
          <w:bCs/>
        </w:rPr>
        <w:t xml:space="preserve"> s</w:t>
      </w:r>
      <w:r w:rsidRPr="00C52452">
        <w:rPr>
          <w:bCs/>
        </w:rPr>
        <w:t xml:space="preserve">urgery could be classified as ES if it occurred at any time in an index admission or within </w:t>
      </w:r>
      <w:r w:rsidR="0015533A" w:rsidRPr="00C52452">
        <w:rPr>
          <w:bCs/>
        </w:rPr>
        <w:t>14</w:t>
      </w:r>
      <w:r w:rsidRPr="00C52452">
        <w:rPr>
          <w:bCs/>
        </w:rPr>
        <w:t xml:space="preserve"> days in a readmission.</w:t>
      </w:r>
    </w:p>
    <w:p w14:paraId="7AD74AFF" w14:textId="77777777" w:rsidR="004A4118" w:rsidRPr="00C52452" w:rsidRDefault="004A4118" w:rsidP="0020028A">
      <w:pPr>
        <w:spacing w:after="160" w:line="276" w:lineRule="auto"/>
        <w:rPr>
          <w:b/>
          <w:bCs/>
          <w:sz w:val="24"/>
          <w:szCs w:val="24"/>
        </w:rPr>
      </w:pPr>
      <w:r w:rsidRPr="00C52452">
        <w:rPr>
          <w:b/>
          <w:bCs/>
          <w:sz w:val="24"/>
          <w:szCs w:val="24"/>
        </w:rPr>
        <w:br w:type="page"/>
      </w:r>
    </w:p>
    <w:p w14:paraId="5F66B83B" w14:textId="19B4DA61" w:rsidR="00C87DCA" w:rsidRPr="00C52452" w:rsidRDefault="00531ECC" w:rsidP="007B7FC1">
      <w:pPr>
        <w:pStyle w:val="Caption"/>
        <w:keepNext/>
        <w:rPr>
          <w:b/>
          <w:bCs/>
          <w:color w:val="auto"/>
          <w:sz w:val="22"/>
          <w:szCs w:val="22"/>
        </w:rPr>
      </w:pPr>
      <w:bookmarkStart w:id="29" w:name="_Toc86670774"/>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w:t>
      </w:r>
      <w:r w:rsidRPr="00C52452">
        <w:rPr>
          <w:b/>
          <w:bCs/>
          <w:color w:val="auto"/>
          <w:sz w:val="22"/>
          <w:szCs w:val="22"/>
        </w:rPr>
        <w:fldChar w:fldCharType="end"/>
      </w:r>
      <w:r w:rsidRPr="00C52452">
        <w:rPr>
          <w:b/>
          <w:bCs/>
          <w:color w:val="auto"/>
          <w:sz w:val="22"/>
          <w:szCs w:val="22"/>
        </w:rPr>
        <w:t>: Clinical panel-derived definitions of emergency surgery for each condition</w:t>
      </w:r>
      <w:bookmarkEnd w:id="29"/>
    </w:p>
    <w:tbl>
      <w:tblPr>
        <w:tblStyle w:val="TableGrid3"/>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9"/>
        <w:gridCol w:w="1417"/>
        <w:gridCol w:w="1700"/>
        <w:gridCol w:w="1701"/>
        <w:gridCol w:w="1275"/>
        <w:gridCol w:w="1558"/>
      </w:tblGrid>
      <w:tr w:rsidR="00C87DCA" w:rsidRPr="00C52452" w14:paraId="2268FBF6" w14:textId="77777777" w:rsidTr="00701D7F">
        <w:tc>
          <w:tcPr>
            <w:tcW w:w="1979" w:type="dxa"/>
            <w:tcBorders>
              <w:top w:val="single" w:sz="4" w:space="0" w:color="auto"/>
              <w:bottom w:val="single" w:sz="4" w:space="0" w:color="auto"/>
            </w:tcBorders>
          </w:tcPr>
          <w:p w14:paraId="02B6A72C" w14:textId="77777777" w:rsidR="00C87DCA" w:rsidRPr="00C52452" w:rsidRDefault="00C87DCA" w:rsidP="00C87DCA">
            <w:pPr>
              <w:rPr>
                <w:b/>
              </w:rPr>
            </w:pPr>
          </w:p>
        </w:tc>
        <w:tc>
          <w:tcPr>
            <w:tcW w:w="1417" w:type="dxa"/>
            <w:tcBorders>
              <w:top w:val="single" w:sz="4" w:space="0" w:color="auto"/>
              <w:bottom w:val="single" w:sz="4" w:space="0" w:color="auto"/>
            </w:tcBorders>
            <w:hideMark/>
          </w:tcPr>
          <w:p w14:paraId="34380080" w14:textId="77777777" w:rsidR="00C87DCA" w:rsidRPr="00C52452" w:rsidRDefault="00C87DCA" w:rsidP="00C87DCA">
            <w:pPr>
              <w:jc w:val="center"/>
              <w:rPr>
                <w:b/>
              </w:rPr>
            </w:pPr>
            <w:r w:rsidRPr="00C52452">
              <w:rPr>
                <w:b/>
              </w:rPr>
              <w:t>Appendicitis</w:t>
            </w:r>
          </w:p>
        </w:tc>
        <w:tc>
          <w:tcPr>
            <w:tcW w:w="1701" w:type="dxa"/>
            <w:tcBorders>
              <w:top w:val="single" w:sz="4" w:space="0" w:color="auto"/>
              <w:bottom w:val="single" w:sz="4" w:space="0" w:color="auto"/>
            </w:tcBorders>
            <w:hideMark/>
          </w:tcPr>
          <w:p w14:paraId="63780D36" w14:textId="77777777" w:rsidR="00C87DCA" w:rsidRPr="00C52452" w:rsidRDefault="00C87DCA" w:rsidP="00C87DCA">
            <w:pPr>
              <w:jc w:val="center"/>
              <w:rPr>
                <w:b/>
              </w:rPr>
            </w:pPr>
            <w:r w:rsidRPr="00C52452">
              <w:rPr>
                <w:b/>
              </w:rPr>
              <w:t>Cholelithiasis</w:t>
            </w:r>
          </w:p>
        </w:tc>
        <w:tc>
          <w:tcPr>
            <w:tcW w:w="1702" w:type="dxa"/>
            <w:tcBorders>
              <w:top w:val="single" w:sz="4" w:space="0" w:color="auto"/>
              <w:bottom w:val="single" w:sz="4" w:space="0" w:color="auto"/>
            </w:tcBorders>
            <w:hideMark/>
          </w:tcPr>
          <w:p w14:paraId="0F9FB1E1" w14:textId="77777777" w:rsidR="00C87DCA" w:rsidRPr="00C52452" w:rsidRDefault="00C87DCA" w:rsidP="00C87DCA">
            <w:pPr>
              <w:jc w:val="center"/>
              <w:rPr>
                <w:b/>
              </w:rPr>
            </w:pPr>
            <w:r w:rsidRPr="00C52452">
              <w:rPr>
                <w:b/>
              </w:rPr>
              <w:t>Diverticular disease</w:t>
            </w:r>
          </w:p>
        </w:tc>
        <w:tc>
          <w:tcPr>
            <w:tcW w:w="1276" w:type="dxa"/>
            <w:tcBorders>
              <w:top w:val="single" w:sz="4" w:space="0" w:color="auto"/>
              <w:bottom w:val="single" w:sz="4" w:space="0" w:color="auto"/>
            </w:tcBorders>
            <w:hideMark/>
          </w:tcPr>
          <w:p w14:paraId="7C77AF5E" w14:textId="77777777" w:rsidR="00C87DCA" w:rsidRPr="00C52452" w:rsidRDefault="00C87DCA" w:rsidP="00C87DCA">
            <w:pPr>
              <w:jc w:val="center"/>
              <w:rPr>
                <w:b/>
              </w:rPr>
            </w:pPr>
            <w:r w:rsidRPr="00C52452">
              <w:rPr>
                <w:b/>
              </w:rPr>
              <w:t>Hernia</w:t>
            </w:r>
          </w:p>
        </w:tc>
        <w:tc>
          <w:tcPr>
            <w:tcW w:w="1559" w:type="dxa"/>
            <w:tcBorders>
              <w:top w:val="single" w:sz="4" w:space="0" w:color="auto"/>
              <w:bottom w:val="single" w:sz="4" w:space="0" w:color="auto"/>
            </w:tcBorders>
            <w:hideMark/>
          </w:tcPr>
          <w:p w14:paraId="168FB6EA" w14:textId="77777777" w:rsidR="00C87DCA" w:rsidRPr="00C52452" w:rsidRDefault="00C87DCA" w:rsidP="00C87DCA">
            <w:pPr>
              <w:jc w:val="center"/>
              <w:rPr>
                <w:b/>
              </w:rPr>
            </w:pPr>
            <w:r w:rsidRPr="00C52452">
              <w:rPr>
                <w:b/>
              </w:rPr>
              <w:t>Intestinal obstruction</w:t>
            </w:r>
          </w:p>
        </w:tc>
      </w:tr>
      <w:tr w:rsidR="00C87DCA" w:rsidRPr="00C52452" w14:paraId="5540AF6F" w14:textId="77777777" w:rsidTr="00701D7F">
        <w:tc>
          <w:tcPr>
            <w:tcW w:w="1979" w:type="dxa"/>
            <w:tcBorders>
              <w:top w:val="single" w:sz="4" w:space="0" w:color="auto"/>
            </w:tcBorders>
            <w:hideMark/>
          </w:tcPr>
          <w:p w14:paraId="3096D4C0" w14:textId="77777777" w:rsidR="00C87DCA" w:rsidRPr="00C52452" w:rsidRDefault="00C87DCA" w:rsidP="00C87DCA">
            <w:pPr>
              <w:rPr>
                <w:bCs/>
              </w:rPr>
            </w:pPr>
            <w:r w:rsidRPr="00C52452">
              <w:rPr>
                <w:bCs/>
              </w:rPr>
              <w:t>Procedures defined as ES</w:t>
            </w:r>
          </w:p>
        </w:tc>
        <w:tc>
          <w:tcPr>
            <w:tcW w:w="1417" w:type="dxa"/>
            <w:tcBorders>
              <w:top w:val="single" w:sz="4" w:space="0" w:color="auto"/>
            </w:tcBorders>
            <w:hideMark/>
          </w:tcPr>
          <w:p w14:paraId="256C8F10" w14:textId="77777777" w:rsidR="00C87DCA" w:rsidRPr="00C52452" w:rsidRDefault="00C87DCA" w:rsidP="00C87DCA">
            <w:pPr>
              <w:jc w:val="center"/>
              <w:rPr>
                <w:bCs/>
              </w:rPr>
            </w:pPr>
            <w:r w:rsidRPr="00C52452">
              <w:rPr>
                <w:bCs/>
              </w:rPr>
              <w:t>21 of 33</w:t>
            </w:r>
          </w:p>
        </w:tc>
        <w:tc>
          <w:tcPr>
            <w:tcW w:w="1701" w:type="dxa"/>
            <w:tcBorders>
              <w:top w:val="single" w:sz="4" w:space="0" w:color="auto"/>
            </w:tcBorders>
            <w:hideMark/>
          </w:tcPr>
          <w:p w14:paraId="50B90CF6" w14:textId="77777777" w:rsidR="00C87DCA" w:rsidRPr="00C52452" w:rsidRDefault="00C87DCA" w:rsidP="00C87DCA">
            <w:pPr>
              <w:jc w:val="center"/>
              <w:rPr>
                <w:bCs/>
              </w:rPr>
            </w:pPr>
            <w:r w:rsidRPr="00C52452">
              <w:rPr>
                <w:bCs/>
              </w:rPr>
              <w:t>11 of 48</w:t>
            </w:r>
          </w:p>
        </w:tc>
        <w:tc>
          <w:tcPr>
            <w:tcW w:w="1702" w:type="dxa"/>
            <w:tcBorders>
              <w:top w:val="single" w:sz="4" w:space="0" w:color="auto"/>
            </w:tcBorders>
            <w:hideMark/>
          </w:tcPr>
          <w:p w14:paraId="66332364" w14:textId="77777777" w:rsidR="00C87DCA" w:rsidRPr="00C52452" w:rsidRDefault="00C87DCA" w:rsidP="00C87DCA">
            <w:pPr>
              <w:jc w:val="center"/>
              <w:rPr>
                <w:bCs/>
              </w:rPr>
            </w:pPr>
            <w:r w:rsidRPr="00C52452">
              <w:rPr>
                <w:bCs/>
              </w:rPr>
              <w:t>45 of 57</w:t>
            </w:r>
          </w:p>
        </w:tc>
        <w:tc>
          <w:tcPr>
            <w:tcW w:w="1276" w:type="dxa"/>
            <w:tcBorders>
              <w:top w:val="single" w:sz="4" w:space="0" w:color="auto"/>
            </w:tcBorders>
            <w:hideMark/>
          </w:tcPr>
          <w:p w14:paraId="52E18DFE" w14:textId="77777777" w:rsidR="00C87DCA" w:rsidRPr="00C52452" w:rsidRDefault="00C87DCA" w:rsidP="00C87DCA">
            <w:pPr>
              <w:jc w:val="center"/>
              <w:rPr>
                <w:bCs/>
              </w:rPr>
            </w:pPr>
            <w:r w:rsidRPr="00C52452">
              <w:rPr>
                <w:bCs/>
              </w:rPr>
              <w:t>52 of 59</w:t>
            </w:r>
            <w:r w:rsidRPr="00C52452">
              <w:rPr>
                <w:bCs/>
                <w:vertAlign w:val="superscript"/>
              </w:rPr>
              <w:t>a</w:t>
            </w:r>
          </w:p>
        </w:tc>
        <w:tc>
          <w:tcPr>
            <w:tcW w:w="1559" w:type="dxa"/>
            <w:tcBorders>
              <w:top w:val="single" w:sz="4" w:space="0" w:color="auto"/>
            </w:tcBorders>
            <w:hideMark/>
          </w:tcPr>
          <w:p w14:paraId="32111ADF" w14:textId="77777777" w:rsidR="00C87DCA" w:rsidRPr="00C52452" w:rsidRDefault="00C87DCA" w:rsidP="00C87DCA">
            <w:pPr>
              <w:jc w:val="center"/>
              <w:rPr>
                <w:bCs/>
              </w:rPr>
            </w:pPr>
            <w:r w:rsidRPr="00C52452">
              <w:rPr>
                <w:bCs/>
              </w:rPr>
              <w:t>111 of 140</w:t>
            </w:r>
          </w:p>
        </w:tc>
      </w:tr>
      <w:tr w:rsidR="00C87DCA" w:rsidRPr="00C52452" w14:paraId="209F73D9" w14:textId="77777777" w:rsidTr="00701D7F">
        <w:tc>
          <w:tcPr>
            <w:tcW w:w="1979" w:type="dxa"/>
            <w:hideMark/>
          </w:tcPr>
          <w:p w14:paraId="2D9707AC" w14:textId="77777777" w:rsidR="00C87DCA" w:rsidRPr="00C52452" w:rsidRDefault="00C87DCA" w:rsidP="00C87DCA">
            <w:pPr>
              <w:rPr>
                <w:bCs/>
              </w:rPr>
            </w:pPr>
            <w:r w:rsidRPr="00C52452">
              <w:rPr>
                <w:bCs/>
              </w:rPr>
              <w:t xml:space="preserve">Common procedures excluded from definition of ES </w:t>
            </w:r>
          </w:p>
        </w:tc>
        <w:tc>
          <w:tcPr>
            <w:tcW w:w="1417" w:type="dxa"/>
            <w:hideMark/>
          </w:tcPr>
          <w:p w14:paraId="160E1CDD" w14:textId="77777777" w:rsidR="00C87DCA" w:rsidRPr="00C52452" w:rsidRDefault="00C87DCA" w:rsidP="00C87DCA">
            <w:pPr>
              <w:jc w:val="center"/>
              <w:rPr>
                <w:bCs/>
              </w:rPr>
            </w:pPr>
            <w:r w:rsidRPr="00C52452">
              <w:rPr>
                <w:bCs/>
              </w:rPr>
              <w:t>Unspecified other excision of appendix</w:t>
            </w:r>
            <w:r w:rsidRPr="00C52452">
              <w:rPr>
                <w:bCs/>
                <w:vertAlign w:val="superscript"/>
              </w:rPr>
              <w:t>b</w:t>
            </w:r>
          </w:p>
        </w:tc>
        <w:tc>
          <w:tcPr>
            <w:tcW w:w="1701" w:type="dxa"/>
            <w:hideMark/>
          </w:tcPr>
          <w:p w14:paraId="367619C9" w14:textId="77777777" w:rsidR="00C87DCA" w:rsidRPr="00C52452" w:rsidRDefault="00C87DCA" w:rsidP="00C87DCA">
            <w:pPr>
              <w:jc w:val="center"/>
              <w:rPr>
                <w:bCs/>
              </w:rPr>
            </w:pPr>
            <w:r w:rsidRPr="00C52452">
              <w:rPr>
                <w:bCs/>
              </w:rPr>
              <w:t>Endoscopic sphincterotomy</w:t>
            </w:r>
          </w:p>
        </w:tc>
        <w:tc>
          <w:tcPr>
            <w:tcW w:w="1702" w:type="dxa"/>
            <w:hideMark/>
          </w:tcPr>
          <w:p w14:paraId="6BC80324" w14:textId="77777777" w:rsidR="00C87DCA" w:rsidRPr="00C52452" w:rsidRDefault="00C87DCA" w:rsidP="00C87DCA">
            <w:pPr>
              <w:jc w:val="center"/>
              <w:rPr>
                <w:bCs/>
              </w:rPr>
            </w:pPr>
            <w:r w:rsidRPr="00C52452">
              <w:rPr>
                <w:bCs/>
              </w:rPr>
              <w:t>Image controlled percutaneous drainage</w:t>
            </w:r>
          </w:p>
        </w:tc>
        <w:tc>
          <w:tcPr>
            <w:tcW w:w="1276" w:type="dxa"/>
            <w:hideMark/>
          </w:tcPr>
          <w:p w14:paraId="732D7516" w14:textId="19AB2FCD" w:rsidR="00C87DCA" w:rsidRPr="00C52452" w:rsidRDefault="00114784" w:rsidP="00C87DCA">
            <w:pPr>
              <w:jc w:val="center"/>
              <w:rPr>
                <w:bCs/>
              </w:rPr>
            </w:pPr>
            <w:r w:rsidRPr="00C52452">
              <w:rPr>
                <w:bCs/>
              </w:rPr>
              <w:t>N</w:t>
            </w:r>
            <w:r w:rsidR="00C87DCA" w:rsidRPr="00C52452">
              <w:rPr>
                <w:bCs/>
              </w:rPr>
              <w:t>one</w:t>
            </w:r>
          </w:p>
        </w:tc>
        <w:tc>
          <w:tcPr>
            <w:tcW w:w="1559" w:type="dxa"/>
            <w:hideMark/>
          </w:tcPr>
          <w:p w14:paraId="31F1B452" w14:textId="77777777" w:rsidR="00C87DCA" w:rsidRPr="00C52452" w:rsidRDefault="00C87DCA" w:rsidP="00C87DCA">
            <w:pPr>
              <w:jc w:val="center"/>
              <w:rPr>
                <w:bCs/>
              </w:rPr>
            </w:pPr>
            <w:r w:rsidRPr="00C52452">
              <w:rPr>
                <w:bCs/>
              </w:rPr>
              <w:t>none</w:t>
            </w:r>
          </w:p>
        </w:tc>
      </w:tr>
      <w:tr w:rsidR="00C87DCA" w:rsidRPr="00C52452" w14:paraId="733C68A7" w14:textId="77777777" w:rsidTr="00701D7F">
        <w:tc>
          <w:tcPr>
            <w:tcW w:w="1979" w:type="dxa"/>
            <w:hideMark/>
          </w:tcPr>
          <w:p w14:paraId="202C1F4E" w14:textId="77777777" w:rsidR="00C87DCA" w:rsidRPr="00C52452" w:rsidRDefault="00C87DCA" w:rsidP="00C87DCA">
            <w:pPr>
              <w:rPr>
                <w:bCs/>
              </w:rPr>
            </w:pPr>
            <w:r w:rsidRPr="00C52452">
              <w:rPr>
                <w:bCs/>
              </w:rPr>
              <w:t>Threshold for a procedure in the index admission to be ES</w:t>
            </w:r>
          </w:p>
        </w:tc>
        <w:tc>
          <w:tcPr>
            <w:tcW w:w="1417" w:type="dxa"/>
            <w:hideMark/>
          </w:tcPr>
          <w:p w14:paraId="57B9B426" w14:textId="77777777" w:rsidR="00C87DCA" w:rsidRPr="00C52452" w:rsidRDefault="00C87DCA" w:rsidP="00C87DCA">
            <w:pPr>
              <w:jc w:val="center"/>
              <w:rPr>
                <w:bCs/>
              </w:rPr>
            </w:pPr>
            <w:r w:rsidRPr="00C52452">
              <w:rPr>
                <w:bCs/>
              </w:rPr>
              <w:t>7 days</w:t>
            </w:r>
          </w:p>
        </w:tc>
        <w:tc>
          <w:tcPr>
            <w:tcW w:w="1701" w:type="dxa"/>
            <w:hideMark/>
          </w:tcPr>
          <w:p w14:paraId="0A40F438" w14:textId="77777777" w:rsidR="00C87DCA" w:rsidRPr="00C52452" w:rsidRDefault="00C87DCA" w:rsidP="00C87DCA">
            <w:pPr>
              <w:jc w:val="center"/>
              <w:rPr>
                <w:bCs/>
              </w:rPr>
            </w:pPr>
            <w:r w:rsidRPr="00C52452">
              <w:rPr>
                <w:bCs/>
              </w:rPr>
              <w:t>7 days</w:t>
            </w:r>
          </w:p>
        </w:tc>
        <w:tc>
          <w:tcPr>
            <w:tcW w:w="1702" w:type="dxa"/>
            <w:hideMark/>
          </w:tcPr>
          <w:p w14:paraId="78E5B6B9" w14:textId="77777777" w:rsidR="00C87DCA" w:rsidRPr="00C52452" w:rsidRDefault="00C87DCA" w:rsidP="00C87DCA">
            <w:pPr>
              <w:jc w:val="center"/>
              <w:rPr>
                <w:bCs/>
              </w:rPr>
            </w:pPr>
            <w:r w:rsidRPr="00C52452">
              <w:rPr>
                <w:bCs/>
              </w:rPr>
              <w:t>Any time</w:t>
            </w:r>
          </w:p>
        </w:tc>
        <w:tc>
          <w:tcPr>
            <w:tcW w:w="1276" w:type="dxa"/>
            <w:hideMark/>
          </w:tcPr>
          <w:p w14:paraId="1F9FC1C2" w14:textId="77777777" w:rsidR="00C87DCA" w:rsidRPr="00C52452" w:rsidRDefault="00C87DCA" w:rsidP="00C87DCA">
            <w:pPr>
              <w:jc w:val="center"/>
              <w:rPr>
                <w:bCs/>
              </w:rPr>
            </w:pPr>
            <w:r w:rsidRPr="00C52452">
              <w:rPr>
                <w:bCs/>
              </w:rPr>
              <w:t>3 days</w:t>
            </w:r>
          </w:p>
        </w:tc>
        <w:tc>
          <w:tcPr>
            <w:tcW w:w="1559" w:type="dxa"/>
            <w:hideMark/>
          </w:tcPr>
          <w:p w14:paraId="4ED8EE57" w14:textId="77777777" w:rsidR="00C87DCA" w:rsidRPr="00C52452" w:rsidRDefault="00C87DCA" w:rsidP="00C87DCA">
            <w:pPr>
              <w:jc w:val="center"/>
              <w:rPr>
                <w:bCs/>
              </w:rPr>
            </w:pPr>
            <w:r w:rsidRPr="00C52452">
              <w:rPr>
                <w:bCs/>
              </w:rPr>
              <w:t>7 days</w:t>
            </w:r>
          </w:p>
        </w:tc>
      </w:tr>
      <w:tr w:rsidR="00C87DCA" w:rsidRPr="00C52452" w14:paraId="3CF2EB93" w14:textId="77777777" w:rsidTr="00701D7F">
        <w:tc>
          <w:tcPr>
            <w:tcW w:w="1979" w:type="dxa"/>
            <w:tcBorders>
              <w:bottom w:val="single" w:sz="4" w:space="0" w:color="auto"/>
            </w:tcBorders>
            <w:hideMark/>
          </w:tcPr>
          <w:p w14:paraId="6F87C1D5" w14:textId="77777777" w:rsidR="00C87DCA" w:rsidRPr="00C52452" w:rsidRDefault="00C87DCA" w:rsidP="00C87DCA">
            <w:pPr>
              <w:rPr>
                <w:bCs/>
              </w:rPr>
            </w:pPr>
            <w:r w:rsidRPr="00C52452">
              <w:rPr>
                <w:bCs/>
              </w:rPr>
              <w:t>Threshold for a procedure in a readmission to be ES</w:t>
            </w:r>
          </w:p>
        </w:tc>
        <w:tc>
          <w:tcPr>
            <w:tcW w:w="1417" w:type="dxa"/>
            <w:tcBorders>
              <w:bottom w:val="single" w:sz="4" w:space="0" w:color="auto"/>
            </w:tcBorders>
            <w:hideMark/>
          </w:tcPr>
          <w:p w14:paraId="4623E943" w14:textId="77777777" w:rsidR="00C87DCA" w:rsidRPr="00C52452" w:rsidRDefault="00C87DCA" w:rsidP="00C87DCA">
            <w:pPr>
              <w:jc w:val="center"/>
              <w:rPr>
                <w:bCs/>
              </w:rPr>
            </w:pPr>
            <w:r w:rsidRPr="00C52452">
              <w:rPr>
                <w:bCs/>
              </w:rPr>
              <w:t>7 days</w:t>
            </w:r>
          </w:p>
        </w:tc>
        <w:tc>
          <w:tcPr>
            <w:tcW w:w="1701" w:type="dxa"/>
            <w:tcBorders>
              <w:bottom w:val="single" w:sz="4" w:space="0" w:color="auto"/>
            </w:tcBorders>
            <w:hideMark/>
          </w:tcPr>
          <w:p w14:paraId="6AB883EE" w14:textId="77777777" w:rsidR="00C87DCA" w:rsidRPr="00C52452" w:rsidRDefault="00C87DCA" w:rsidP="00C87DCA">
            <w:pPr>
              <w:jc w:val="center"/>
              <w:rPr>
                <w:bCs/>
              </w:rPr>
            </w:pPr>
            <w:r w:rsidRPr="00C52452">
              <w:rPr>
                <w:bCs/>
              </w:rPr>
              <w:t>7 days</w:t>
            </w:r>
          </w:p>
        </w:tc>
        <w:tc>
          <w:tcPr>
            <w:tcW w:w="1702" w:type="dxa"/>
            <w:tcBorders>
              <w:bottom w:val="single" w:sz="4" w:space="0" w:color="auto"/>
            </w:tcBorders>
            <w:hideMark/>
          </w:tcPr>
          <w:p w14:paraId="43AA4470" w14:textId="77777777" w:rsidR="00C87DCA" w:rsidRPr="00C52452" w:rsidRDefault="00C87DCA" w:rsidP="00C87DCA">
            <w:pPr>
              <w:jc w:val="center"/>
              <w:rPr>
                <w:bCs/>
              </w:rPr>
            </w:pPr>
            <w:r w:rsidRPr="00C52452">
              <w:rPr>
                <w:bCs/>
              </w:rPr>
              <w:t>14 days</w:t>
            </w:r>
          </w:p>
        </w:tc>
        <w:tc>
          <w:tcPr>
            <w:tcW w:w="1276" w:type="dxa"/>
            <w:tcBorders>
              <w:bottom w:val="single" w:sz="4" w:space="0" w:color="auto"/>
            </w:tcBorders>
            <w:hideMark/>
          </w:tcPr>
          <w:p w14:paraId="761043A4" w14:textId="77777777" w:rsidR="00C87DCA" w:rsidRPr="00C52452" w:rsidRDefault="00C87DCA" w:rsidP="00C87DCA">
            <w:pPr>
              <w:jc w:val="center"/>
              <w:rPr>
                <w:bCs/>
              </w:rPr>
            </w:pPr>
            <w:r w:rsidRPr="00C52452">
              <w:rPr>
                <w:bCs/>
              </w:rPr>
              <w:t>3 days</w:t>
            </w:r>
          </w:p>
        </w:tc>
        <w:tc>
          <w:tcPr>
            <w:tcW w:w="1559" w:type="dxa"/>
            <w:tcBorders>
              <w:bottom w:val="single" w:sz="4" w:space="0" w:color="auto"/>
            </w:tcBorders>
            <w:hideMark/>
          </w:tcPr>
          <w:p w14:paraId="68FFEB4E" w14:textId="77777777" w:rsidR="00C87DCA" w:rsidRPr="00C52452" w:rsidRDefault="00C87DCA" w:rsidP="00C87DCA">
            <w:pPr>
              <w:jc w:val="center"/>
              <w:rPr>
                <w:bCs/>
              </w:rPr>
            </w:pPr>
            <w:r w:rsidRPr="00C52452">
              <w:rPr>
                <w:bCs/>
              </w:rPr>
              <w:t>7 days</w:t>
            </w:r>
          </w:p>
        </w:tc>
      </w:tr>
    </w:tbl>
    <w:p w14:paraId="4E4430E1" w14:textId="77777777" w:rsidR="00C87DCA" w:rsidRPr="00C52452" w:rsidRDefault="00C87DCA" w:rsidP="00C87DCA">
      <w:pPr>
        <w:rPr>
          <w:rFonts w:cstheme="minorHAnsi"/>
          <w:sz w:val="18"/>
          <w:szCs w:val="18"/>
        </w:rPr>
      </w:pPr>
      <w:r w:rsidRPr="00C52452">
        <w:rPr>
          <w:rFonts w:cstheme="minorHAnsi"/>
          <w:sz w:val="18"/>
          <w:szCs w:val="18"/>
          <w:vertAlign w:val="superscript"/>
        </w:rPr>
        <w:t>a</w:t>
      </w:r>
      <w:r w:rsidRPr="00C52452">
        <w:rPr>
          <w:rFonts w:cstheme="minorHAnsi"/>
          <w:sz w:val="18"/>
          <w:szCs w:val="18"/>
        </w:rPr>
        <w:t xml:space="preserve"> Six additional umbilical hernia procedures were added to the list of ES procedures (T241 Repair of umbilical hernia using insert of natural material; T248 Other specified primary repair of umbilical hernia; T971 Repair of recurrent umbilical hernia using insert of natural material; T973 Repair of recurrent umbilical hernia using sutures; T978 Other specified repair of recurrent umbilical hernia; T979 Unspecified repair of recurrent umbilical hernia). These were not included in the original list of procedures reviewed by the panel because umbilical hernia was not included in the earlier version of the HES dataset used to identify potential ES procedures. The six procedures were added after the exercise for consistency with similar procedures for inguinal, femoral and ventral hernias.</w:t>
      </w:r>
    </w:p>
    <w:p w14:paraId="291416B5" w14:textId="77777777" w:rsidR="00C87DCA" w:rsidRPr="00C52452" w:rsidRDefault="00C87DCA" w:rsidP="00C87DCA">
      <w:pPr>
        <w:rPr>
          <w:rFonts w:cstheme="minorHAnsi"/>
          <w:sz w:val="18"/>
          <w:szCs w:val="18"/>
        </w:rPr>
      </w:pPr>
      <w:r w:rsidRPr="00C52452">
        <w:rPr>
          <w:rFonts w:cstheme="minorHAnsi"/>
          <w:sz w:val="18"/>
          <w:szCs w:val="18"/>
          <w:vertAlign w:val="superscript"/>
        </w:rPr>
        <w:t>b</w:t>
      </w:r>
      <w:r w:rsidRPr="00C52452">
        <w:rPr>
          <w:rFonts w:cstheme="minorHAnsi"/>
          <w:sz w:val="18"/>
          <w:szCs w:val="18"/>
        </w:rPr>
        <w:t xml:space="preserve"> H029 Unspecified other excision of appendix was supported by 5/12 panellists and was initially left out of the list of ES procedures. Later review of use of this code across hospitals identified some hospitals routinely using H029 for a majority of emergency appendicitis admissions. It was subsequently decided to include H029 as an ES procedure instead. </w:t>
      </w:r>
    </w:p>
    <w:p w14:paraId="02B7F7F9" w14:textId="77777777" w:rsidR="00C87DCA" w:rsidRPr="00C52452" w:rsidRDefault="00C87DCA" w:rsidP="00C87DCA">
      <w:pPr>
        <w:rPr>
          <w:rFonts w:cstheme="minorHAnsi"/>
        </w:rPr>
      </w:pPr>
    </w:p>
    <w:p w14:paraId="79E1DF3F" w14:textId="73E5756A" w:rsidR="00C87DCA" w:rsidRPr="00C52452" w:rsidRDefault="00C87DCA" w:rsidP="1B1AFA67">
      <w:pPr>
        <w:spacing w:line="360" w:lineRule="auto"/>
        <w:rPr>
          <w:rFonts w:eastAsia="Calibri"/>
        </w:rPr>
      </w:pPr>
    </w:p>
    <w:p w14:paraId="177AB955" w14:textId="0D21F7A3" w:rsidR="00C87DCA" w:rsidRDefault="00C87DCA" w:rsidP="0020028A">
      <w:pPr>
        <w:spacing w:line="276" w:lineRule="auto"/>
        <w:rPr>
          <w:rFonts w:cstheme="minorBidi"/>
        </w:rPr>
      </w:pPr>
      <w:r w:rsidRPr="4440E976">
        <w:rPr>
          <w:rFonts w:cstheme="minorBidi"/>
        </w:rPr>
        <w:t xml:space="preserve">A cohort patient </w:t>
      </w:r>
      <w:r w:rsidRPr="4440E976">
        <w:rPr>
          <w:rFonts w:cstheme="minorBidi"/>
          <w:sz w:val="24"/>
          <w:szCs w:val="24"/>
        </w:rPr>
        <w:t>who</w:t>
      </w:r>
      <w:r w:rsidRPr="4440E976">
        <w:rPr>
          <w:rFonts w:cstheme="minorBidi"/>
        </w:rPr>
        <w:t xml:space="preserve"> did not meet the criteria for ES was categorised as having </w:t>
      </w:r>
      <w:r w:rsidR="00114784" w:rsidRPr="4440E976">
        <w:rPr>
          <w:rFonts w:cstheme="minorBidi"/>
        </w:rPr>
        <w:t xml:space="preserve">had a </w:t>
      </w:r>
      <w:r w:rsidRPr="4440E976">
        <w:rPr>
          <w:rFonts w:cstheme="minorBidi"/>
        </w:rPr>
        <w:t>NES strategy which could involve medical management, another operative procedure</w:t>
      </w:r>
      <w:r w:rsidR="00114784" w:rsidRPr="4440E976">
        <w:rPr>
          <w:rFonts w:cstheme="minorBidi"/>
        </w:rPr>
        <w:t>,</w:t>
      </w:r>
      <w:r w:rsidRPr="4440E976">
        <w:rPr>
          <w:rFonts w:cstheme="minorBidi"/>
        </w:rPr>
        <w:t xml:space="preserve"> or an ES procedure </w:t>
      </w:r>
      <w:r w:rsidR="00114784" w:rsidRPr="4440E976">
        <w:rPr>
          <w:rFonts w:cstheme="minorBidi"/>
        </w:rPr>
        <w:t>after</w:t>
      </w:r>
      <w:r w:rsidRPr="4440E976">
        <w:rPr>
          <w:rFonts w:cstheme="minorBidi"/>
        </w:rPr>
        <w:t xml:space="preserve"> the </w:t>
      </w:r>
      <w:r w:rsidR="00114784" w:rsidRPr="4440E976">
        <w:rPr>
          <w:rFonts w:cstheme="minorBidi"/>
        </w:rPr>
        <w:t xml:space="preserve">requisite </w:t>
      </w:r>
      <w:r w:rsidRPr="4440E976">
        <w:rPr>
          <w:rFonts w:cstheme="minorBidi"/>
        </w:rPr>
        <w:t xml:space="preserve">time window. </w:t>
      </w:r>
    </w:p>
    <w:p w14:paraId="4C2596F9" w14:textId="7F5D7405" w:rsidR="3CB5ECA1" w:rsidRDefault="3CB5ECA1" w:rsidP="1043B06C">
      <w:pPr>
        <w:spacing w:line="276" w:lineRule="auto"/>
        <w:rPr>
          <w:rFonts w:eastAsia="Calibri"/>
        </w:rPr>
      </w:pPr>
    </w:p>
    <w:p w14:paraId="023C0EEE" w14:textId="0AA97274" w:rsidR="3CB5ECA1" w:rsidRPr="00C52452" w:rsidRDefault="3CB5ECA1" w:rsidP="1043B06C">
      <w:pPr>
        <w:spacing w:line="276" w:lineRule="auto"/>
        <w:rPr>
          <w:rFonts w:eastAsia="Calibri"/>
          <w:b/>
        </w:rPr>
      </w:pPr>
      <w:r w:rsidRPr="00404610">
        <w:rPr>
          <w:rFonts w:eastAsia="Calibri"/>
          <w:b/>
        </w:rPr>
        <w:t>2.2.4. Definition of day (time) zero</w:t>
      </w:r>
    </w:p>
    <w:p w14:paraId="1EC588C7" w14:textId="5CCDEFCC" w:rsidR="00C87DCA" w:rsidRPr="00C52452" w:rsidRDefault="00C87DCA" w:rsidP="1B1AFA67">
      <w:pPr>
        <w:spacing w:line="276" w:lineRule="auto"/>
        <w:rPr>
          <w:rFonts w:eastAsia="Calibri"/>
        </w:rPr>
      </w:pPr>
    </w:p>
    <w:p w14:paraId="0ACC9859" w14:textId="31537036" w:rsidR="3CB5ECA1" w:rsidRPr="00C52452" w:rsidRDefault="526679D0" w:rsidP="1043B06C">
      <w:pPr>
        <w:spacing w:line="276" w:lineRule="auto"/>
        <w:rPr>
          <w:rFonts w:eastAsia="Calibri"/>
          <w:b/>
        </w:rPr>
      </w:pPr>
      <w:r w:rsidRPr="526679D0">
        <w:rPr>
          <w:rFonts w:eastAsia="Calibri"/>
        </w:rPr>
        <w:t xml:space="preserve">One challenge the study faced was to define day zero, the analogue in a non-randomised study to the </w:t>
      </w:r>
      <w:r w:rsidR="78738C1B" w:rsidRPr="78738C1B">
        <w:rPr>
          <w:rFonts w:eastAsia="Calibri"/>
        </w:rPr>
        <w:t>time of randomisation. Day zero should correspond to the time when the eligibility criteria are met</w:t>
      </w:r>
      <w:r w:rsidR="1D1F0C46" w:rsidRPr="1D1F0C46">
        <w:rPr>
          <w:rFonts w:eastAsia="Calibri"/>
        </w:rPr>
        <w:t>,</w:t>
      </w:r>
      <w:r w:rsidR="78738C1B" w:rsidRPr="78738C1B">
        <w:rPr>
          <w:rFonts w:eastAsia="Calibri"/>
        </w:rPr>
        <w:t xml:space="preserve"> and the treatment strategies commence. </w:t>
      </w:r>
      <w:r w:rsidR="1D1F0C46" w:rsidRPr="1D1F0C46">
        <w:rPr>
          <w:rFonts w:eastAsia="Calibri"/>
        </w:rPr>
        <w:t xml:space="preserve">By establishing day zero, this can help the study reduce </w:t>
      </w:r>
      <w:r w:rsidR="6393AA21" w:rsidRPr="6393AA21">
        <w:rPr>
          <w:rFonts w:eastAsia="Calibri"/>
        </w:rPr>
        <w:t xml:space="preserve">confounding by indication due to prognostic difference </w:t>
      </w:r>
      <w:r w:rsidR="018C20C9" w:rsidRPr="018C20C9">
        <w:rPr>
          <w:rFonts w:eastAsia="Calibri"/>
        </w:rPr>
        <w:t>between the comparison groups.</w:t>
      </w:r>
      <w:r w:rsidR="7EEBB744" w:rsidRPr="7EEBB744">
        <w:rPr>
          <w:rFonts w:eastAsia="Calibri"/>
        </w:rPr>
        <w:t xml:space="preserve"> In ESORT, emulating the target trial’s day zero raised several challenges.</w:t>
      </w:r>
    </w:p>
    <w:p w14:paraId="07FA979E" w14:textId="00A1B5B0" w:rsidR="018C20C9" w:rsidRDefault="018C20C9" w:rsidP="1043B06C">
      <w:pPr>
        <w:spacing w:line="276" w:lineRule="auto"/>
        <w:rPr>
          <w:rFonts w:eastAsia="Calibri"/>
        </w:rPr>
      </w:pPr>
    </w:p>
    <w:p w14:paraId="6D935D06" w14:textId="3789588D" w:rsidR="018C20C9" w:rsidRDefault="018C20C9" w:rsidP="1043B06C">
      <w:pPr>
        <w:spacing w:line="276" w:lineRule="auto"/>
        <w:rPr>
          <w:rFonts w:eastAsia="Calibri"/>
        </w:rPr>
      </w:pPr>
      <w:r w:rsidRPr="018C20C9">
        <w:rPr>
          <w:rFonts w:eastAsia="Calibri"/>
        </w:rPr>
        <w:t>While for patients who had ES; the date of surgery was available from the HES inpatient data</w:t>
      </w:r>
      <w:r w:rsidR="08FBA457" w:rsidRPr="08FBA457">
        <w:rPr>
          <w:rFonts w:eastAsia="Calibri"/>
        </w:rPr>
        <w:t xml:space="preserve">, for patient who had NES, the date of initiation of non-operative strategies such as </w:t>
      </w:r>
      <w:r w:rsidR="71E78BCD" w:rsidRPr="71E78BCD">
        <w:rPr>
          <w:rFonts w:eastAsia="Calibri"/>
        </w:rPr>
        <w:t>antibiotic therapy was not recorded.</w:t>
      </w:r>
      <w:r w:rsidR="5FFB1DEF" w:rsidRPr="5FFB1DEF">
        <w:rPr>
          <w:rFonts w:eastAsia="Calibri"/>
        </w:rPr>
        <w:t xml:space="preserve"> </w:t>
      </w:r>
      <w:r w:rsidR="6B3C0A2E" w:rsidRPr="6B3C0A2E">
        <w:rPr>
          <w:rFonts w:eastAsia="Calibri"/>
        </w:rPr>
        <w:t xml:space="preserve">Likewise, information on the date of diagnostic imaging procedures, which could be used to inform treatment assignment, was not available for all patients. </w:t>
      </w:r>
      <w:r w:rsidR="630B82AB" w:rsidRPr="630B82AB">
        <w:rPr>
          <w:rFonts w:eastAsia="Calibri"/>
        </w:rPr>
        <w:t xml:space="preserve">Faced with these challenges, there was no perfect choice for day zero. </w:t>
      </w:r>
      <w:r w:rsidR="0E075A81" w:rsidRPr="0E075A81">
        <w:rPr>
          <w:rFonts w:eastAsia="Calibri"/>
        </w:rPr>
        <w:t xml:space="preserve">If day zero was defined as the date of admission, this could have led to a high risk of confounding as, for some patients, </w:t>
      </w:r>
      <w:r w:rsidR="566C0245" w:rsidRPr="566C0245">
        <w:rPr>
          <w:rFonts w:eastAsia="Calibri"/>
        </w:rPr>
        <w:t xml:space="preserve">it would ‘pre-date’ the assessment of </w:t>
      </w:r>
      <w:r w:rsidR="1CADE123" w:rsidRPr="1CADE123">
        <w:rPr>
          <w:rFonts w:eastAsia="Calibri"/>
        </w:rPr>
        <w:t>eligibility</w:t>
      </w:r>
      <w:r w:rsidR="566C0245" w:rsidRPr="566C0245">
        <w:rPr>
          <w:rFonts w:eastAsia="Calibri"/>
        </w:rPr>
        <w:t xml:space="preserve">, and so their prognosis could differ prior to the selection of the treatment </w:t>
      </w:r>
      <w:r w:rsidR="1CADE123" w:rsidRPr="1B83AFE0">
        <w:rPr>
          <w:rFonts w:eastAsia="Calibri"/>
        </w:rPr>
        <w:t>strategy</w:t>
      </w:r>
      <w:r w:rsidR="1CADE123" w:rsidRPr="1B83AFE0">
        <w:rPr>
          <w:rFonts w:eastAsia="Calibri"/>
          <w:vertAlign w:val="superscript"/>
        </w:rPr>
        <w:t>31</w:t>
      </w:r>
      <w:r w:rsidR="1AC65C38" w:rsidRPr="1AC65C38">
        <w:rPr>
          <w:rFonts w:eastAsia="Calibri"/>
        </w:rPr>
        <w:t xml:space="preserve"> Instead, the study used as day zero the date within the first eligible hospital episode </w:t>
      </w:r>
      <w:r w:rsidR="16C75E8D" w:rsidRPr="16C75E8D">
        <w:rPr>
          <w:rFonts w:eastAsia="Calibri"/>
        </w:rPr>
        <w:t xml:space="preserve">from which the patient was first under the care of a consultant </w:t>
      </w:r>
      <w:r w:rsidR="0429C6CB" w:rsidRPr="0429C6CB">
        <w:rPr>
          <w:rFonts w:eastAsia="Calibri"/>
        </w:rPr>
        <w:t xml:space="preserve">surgeon. </w:t>
      </w:r>
    </w:p>
    <w:p w14:paraId="30C82A6B" w14:textId="048ABD13" w:rsidR="0429C6CB" w:rsidRDefault="0429C6CB" w:rsidP="1043B06C">
      <w:pPr>
        <w:spacing w:line="276" w:lineRule="auto"/>
        <w:rPr>
          <w:rFonts w:eastAsia="Calibri"/>
        </w:rPr>
      </w:pPr>
    </w:p>
    <w:p w14:paraId="30989A12" w14:textId="6A9B0840" w:rsidR="0429C6CB" w:rsidRDefault="0429C6CB" w:rsidP="1043B06C">
      <w:pPr>
        <w:spacing w:line="276" w:lineRule="auto"/>
        <w:rPr>
          <w:rFonts w:eastAsia="Calibri"/>
        </w:rPr>
      </w:pPr>
      <w:r w:rsidRPr="0429C6CB">
        <w:rPr>
          <w:rFonts w:eastAsia="Calibri"/>
        </w:rPr>
        <w:t>The rationale for this choice of day zero was threefold:</w:t>
      </w:r>
      <w:r w:rsidR="5ABFF2D4" w:rsidRPr="0429C6CB">
        <w:rPr>
          <w:rFonts w:eastAsia="Calibri"/>
        </w:rPr>
        <w:t xml:space="preserve"> (</w:t>
      </w:r>
      <w:r w:rsidR="52B4A566" w:rsidRPr="0429C6CB">
        <w:rPr>
          <w:rFonts w:eastAsia="Calibri"/>
        </w:rPr>
        <w:t>i</w:t>
      </w:r>
      <w:r w:rsidR="5ABFF2D4" w:rsidRPr="0429C6CB">
        <w:rPr>
          <w:rFonts w:eastAsia="Calibri"/>
        </w:rPr>
        <w:t>) this date marks the end of the eligibility assessment period</w:t>
      </w:r>
      <w:r w:rsidR="5ABFF2D4" w:rsidRPr="3CEE637E">
        <w:rPr>
          <w:rFonts w:eastAsia="Calibri"/>
        </w:rPr>
        <w:t>,</w:t>
      </w:r>
      <w:r w:rsidR="4A76FB8D" w:rsidRPr="0429C6CB">
        <w:rPr>
          <w:rFonts w:eastAsia="Calibri"/>
        </w:rPr>
        <w:t xml:space="preserve"> which reduces the risk of confounding due to a change in prognosis prior to treatment selection</w:t>
      </w:r>
      <w:r w:rsidR="5F8AE7A5" w:rsidRPr="0429C6CB">
        <w:rPr>
          <w:rFonts w:eastAsia="Calibri"/>
        </w:rPr>
        <w:t>;</w:t>
      </w:r>
      <w:r w:rsidR="5ABFF2D4" w:rsidRPr="0429C6CB">
        <w:rPr>
          <w:rFonts w:eastAsia="Calibri"/>
        </w:rPr>
        <w:t xml:space="preserve"> </w:t>
      </w:r>
      <w:r w:rsidR="5F8AE7A5" w:rsidRPr="0429C6CB">
        <w:rPr>
          <w:rFonts w:eastAsia="Calibri"/>
        </w:rPr>
        <w:t xml:space="preserve">(ii) given the acute nature of these conditions, </w:t>
      </w:r>
      <w:r w:rsidR="3EB8B5CC" w:rsidRPr="0429C6CB">
        <w:rPr>
          <w:rFonts w:eastAsia="Calibri"/>
        </w:rPr>
        <w:t xml:space="preserve">the </w:t>
      </w:r>
      <w:r w:rsidR="6F78D9EC" w:rsidRPr="0429C6CB">
        <w:rPr>
          <w:rFonts w:eastAsia="Calibri"/>
        </w:rPr>
        <w:t xml:space="preserve">delay between </w:t>
      </w:r>
      <w:r w:rsidR="5F8AE7A5" w:rsidRPr="0429C6CB">
        <w:rPr>
          <w:rFonts w:eastAsia="Calibri"/>
        </w:rPr>
        <w:t>assessment</w:t>
      </w:r>
      <w:r w:rsidR="6F78D9EC" w:rsidRPr="0429C6CB">
        <w:rPr>
          <w:rFonts w:eastAsia="Calibri"/>
        </w:rPr>
        <w:t xml:space="preserve"> by the surgeon</w:t>
      </w:r>
      <w:r w:rsidR="5F8AE7A5" w:rsidRPr="0429C6CB">
        <w:rPr>
          <w:rFonts w:eastAsia="Calibri"/>
        </w:rPr>
        <w:t xml:space="preserve"> to the end of the time window </w:t>
      </w:r>
      <w:r w:rsidR="0A27B096" w:rsidRPr="0429C6CB">
        <w:rPr>
          <w:rFonts w:eastAsia="Calibri"/>
        </w:rPr>
        <w:t xml:space="preserve">for </w:t>
      </w:r>
      <w:r w:rsidR="5F8AE7A5" w:rsidRPr="0429C6CB">
        <w:rPr>
          <w:rFonts w:eastAsia="Calibri"/>
        </w:rPr>
        <w:t>defining the two strategies is short, and therefore, the risk of immortal time bias is minimal</w:t>
      </w:r>
      <w:r w:rsidR="6C3018A2" w:rsidRPr="0BB8DBB9">
        <w:rPr>
          <w:rFonts w:eastAsia="Calibri"/>
        </w:rPr>
        <w:t>;</w:t>
      </w:r>
      <w:r w:rsidR="1CADE123" w:rsidRPr="0BB8DBB9">
        <w:rPr>
          <w:rFonts w:eastAsia="Calibri"/>
          <w:vertAlign w:val="superscript"/>
        </w:rPr>
        <w:t xml:space="preserve"> 31</w:t>
      </w:r>
      <w:r w:rsidR="5F8AE7A5" w:rsidRPr="0429C6CB">
        <w:rPr>
          <w:rFonts w:eastAsia="Calibri"/>
        </w:rPr>
        <w:t xml:space="preserve"> </w:t>
      </w:r>
      <w:r w:rsidR="5ABFF2D4" w:rsidRPr="0429C6CB">
        <w:rPr>
          <w:rFonts w:eastAsia="Calibri"/>
        </w:rPr>
        <w:t>(i</w:t>
      </w:r>
      <w:r w:rsidR="6C3018A2" w:rsidRPr="0429C6CB">
        <w:rPr>
          <w:rFonts w:eastAsia="Calibri"/>
        </w:rPr>
        <w:t>i</w:t>
      </w:r>
      <w:r w:rsidR="5ABFF2D4" w:rsidRPr="0429C6CB">
        <w:rPr>
          <w:rFonts w:eastAsia="Calibri"/>
        </w:rPr>
        <w:t>i) info</w:t>
      </w:r>
      <w:r w:rsidR="5A6E65F7" w:rsidRPr="0429C6CB">
        <w:rPr>
          <w:rFonts w:eastAsia="Calibri"/>
        </w:rPr>
        <w:t>rmation on this variable</w:t>
      </w:r>
      <w:r w:rsidR="5ABFF2D4" w:rsidRPr="0429C6CB">
        <w:rPr>
          <w:rFonts w:eastAsia="Calibri"/>
        </w:rPr>
        <w:t xml:space="preserve"> is available for all patients</w:t>
      </w:r>
      <w:r w:rsidR="753E8128" w:rsidRPr="0429C6CB">
        <w:rPr>
          <w:rFonts w:eastAsia="Calibri"/>
        </w:rPr>
        <w:t>,</w:t>
      </w:r>
      <w:r w:rsidR="5ABFF2D4" w:rsidRPr="0429C6CB">
        <w:rPr>
          <w:rFonts w:eastAsia="Calibri"/>
        </w:rPr>
        <w:t xml:space="preserve"> since our eligibility criteria require that all patients were at some point under the care of a </w:t>
      </w:r>
      <w:r w:rsidR="4A76FB8D" w:rsidRPr="0429C6CB">
        <w:rPr>
          <w:rFonts w:eastAsia="Calibri"/>
        </w:rPr>
        <w:t xml:space="preserve">consultant </w:t>
      </w:r>
      <w:r w:rsidR="5ABFF2D4" w:rsidRPr="0429C6CB">
        <w:rPr>
          <w:rFonts w:eastAsia="Calibri"/>
        </w:rPr>
        <w:t>surgeon (criteria iv in section 2.2.2)</w:t>
      </w:r>
    </w:p>
    <w:p w14:paraId="23D93CAD" w14:textId="194A1E28" w:rsidR="00C87DCA" w:rsidRPr="00C52452" w:rsidRDefault="00C87DCA" w:rsidP="0020028A">
      <w:pPr>
        <w:spacing w:line="276" w:lineRule="auto"/>
        <w:rPr>
          <w:rFonts w:eastAsia="Calibri"/>
        </w:rPr>
      </w:pPr>
    </w:p>
    <w:p w14:paraId="5FF97996" w14:textId="2B16DADD" w:rsidR="00C87DCA" w:rsidRPr="00C52452" w:rsidRDefault="00C87DCA" w:rsidP="0020028A">
      <w:pPr>
        <w:spacing w:line="276" w:lineRule="auto"/>
        <w:rPr>
          <w:b/>
          <w:bCs/>
        </w:rPr>
      </w:pPr>
      <w:r w:rsidRPr="00C52452">
        <w:rPr>
          <w:b/>
          <w:bCs/>
        </w:rPr>
        <w:t>2.</w:t>
      </w:r>
      <w:r w:rsidR="00255F95" w:rsidRPr="00C52452">
        <w:rPr>
          <w:b/>
          <w:bCs/>
        </w:rPr>
        <w:t>2.</w:t>
      </w:r>
      <w:r w:rsidR="00162963">
        <w:rPr>
          <w:b/>
          <w:bCs/>
        </w:rPr>
        <w:t>5</w:t>
      </w:r>
      <w:r w:rsidRPr="00C52452">
        <w:rPr>
          <w:b/>
          <w:bCs/>
        </w:rPr>
        <w:t xml:space="preserve"> Hospital eligibility</w:t>
      </w:r>
    </w:p>
    <w:p w14:paraId="04A31656" w14:textId="77777777" w:rsidR="0020028A" w:rsidRPr="00C52452" w:rsidRDefault="0020028A" w:rsidP="0020028A">
      <w:pPr>
        <w:spacing w:line="276" w:lineRule="auto"/>
        <w:rPr>
          <w:b/>
          <w:bCs/>
        </w:rPr>
      </w:pPr>
    </w:p>
    <w:p w14:paraId="00BA46F0" w14:textId="7158B286" w:rsidR="00C87DCA" w:rsidRPr="00C52452" w:rsidRDefault="00C87DCA" w:rsidP="0020028A">
      <w:pPr>
        <w:spacing w:line="276" w:lineRule="auto"/>
      </w:pPr>
      <w:r w:rsidRPr="00C52452">
        <w:t xml:space="preserve">The </w:t>
      </w:r>
      <w:r w:rsidR="00114784" w:rsidRPr="00C52452">
        <w:t>IV</w:t>
      </w:r>
      <w:r w:rsidRPr="00C52452">
        <w:t>, the tendency to operate</w:t>
      </w:r>
      <w:r w:rsidR="00114784" w:rsidRPr="00C52452">
        <w:t xml:space="preserve"> (TTO)</w:t>
      </w:r>
      <w:r w:rsidRPr="00C52452">
        <w:t xml:space="preserve">, was calculated at the level of the hospital. A total of 175 acute general hospitals with at least 200 emergency general surgery admissions per year were included. These hospitals were identified using the site of treatment or 5-character provider codes in HES. Identification of hospitals allowed for changes to codes owing to organisational changes, for example, mergers of NHS trusts or the replacement of a hospital with a ‘new build’ hospital on a different site nearby. Reconfiguration of hospital services within and between NHS trusts has led to some hospitals closing permanently or routine emergency general surgery activity stopping before 31 December 2019. Monthly emergency general surgery activity in these hospitals was examined and judgment used to identify a date when routine activity ceased. Seventeen such hospitals were identified and only contributed cohort patients up to the date routine activity was deemed to have ceased. One new hospital, a specialist emergency centre, started </w:t>
      </w:r>
      <w:r w:rsidR="009D5A67" w:rsidRPr="00C52452">
        <w:t xml:space="preserve">ES </w:t>
      </w:r>
      <w:r w:rsidRPr="00C52452">
        <w:t>activity after 1 April 2010. Thus</w:t>
      </w:r>
      <w:r w:rsidR="009F5BFA" w:rsidRPr="00C52452">
        <w:t>,</w:t>
      </w:r>
      <w:r w:rsidRPr="00C52452">
        <w:t xml:space="preserve"> 174 hospitals were contributing cohort patients in April 2010 and 158 hospitals were contributing patients in December 2019.</w:t>
      </w:r>
    </w:p>
    <w:p w14:paraId="054017B1" w14:textId="77777777" w:rsidR="00C87DCA" w:rsidRPr="00C52452" w:rsidRDefault="00C87DCA" w:rsidP="0020028A">
      <w:pPr>
        <w:spacing w:line="276" w:lineRule="auto"/>
        <w:rPr>
          <w:sz w:val="24"/>
          <w:szCs w:val="24"/>
        </w:rPr>
      </w:pPr>
    </w:p>
    <w:p w14:paraId="37634B4E" w14:textId="26FF5EE0" w:rsidR="00903112" w:rsidRPr="00C52452" w:rsidRDefault="00903112" w:rsidP="0020028A">
      <w:pPr>
        <w:spacing w:after="160" w:line="276" w:lineRule="auto"/>
        <w:rPr>
          <w:b/>
          <w:bCs/>
          <w:sz w:val="28"/>
          <w:szCs w:val="28"/>
        </w:rPr>
      </w:pPr>
      <w:r w:rsidRPr="00C52452">
        <w:rPr>
          <w:b/>
          <w:bCs/>
          <w:sz w:val="28"/>
          <w:szCs w:val="28"/>
        </w:rPr>
        <w:br w:type="page"/>
      </w:r>
      <w:r w:rsidR="00C87DCA" w:rsidRPr="00C52452">
        <w:rPr>
          <w:b/>
          <w:bCs/>
          <w:sz w:val="28"/>
          <w:szCs w:val="28"/>
        </w:rPr>
        <w:t>2.</w:t>
      </w:r>
      <w:r w:rsidRPr="00C52452">
        <w:rPr>
          <w:b/>
          <w:bCs/>
          <w:sz w:val="28"/>
          <w:szCs w:val="28"/>
        </w:rPr>
        <w:t>3</w:t>
      </w:r>
      <w:r w:rsidR="00C87DCA" w:rsidRPr="00C52452">
        <w:rPr>
          <w:b/>
          <w:bCs/>
          <w:sz w:val="28"/>
          <w:szCs w:val="28"/>
        </w:rPr>
        <w:t xml:space="preserve"> </w:t>
      </w:r>
      <w:r w:rsidRPr="00C52452">
        <w:rPr>
          <w:b/>
          <w:bCs/>
          <w:sz w:val="28"/>
          <w:szCs w:val="28"/>
        </w:rPr>
        <w:t>Results</w:t>
      </w:r>
    </w:p>
    <w:p w14:paraId="06D9A51E" w14:textId="1D975139" w:rsidR="00C87DCA" w:rsidRPr="00C52452" w:rsidRDefault="00903112" w:rsidP="0020028A">
      <w:pPr>
        <w:spacing w:line="276" w:lineRule="auto"/>
        <w:rPr>
          <w:b/>
          <w:bCs/>
        </w:rPr>
      </w:pPr>
      <w:r w:rsidRPr="00C52452">
        <w:rPr>
          <w:b/>
          <w:bCs/>
        </w:rPr>
        <w:t xml:space="preserve">2.3.1 </w:t>
      </w:r>
      <w:r w:rsidR="00C87DCA" w:rsidRPr="00C52452">
        <w:rPr>
          <w:b/>
          <w:bCs/>
        </w:rPr>
        <w:t xml:space="preserve">Characteristics of the cohorts </w:t>
      </w:r>
    </w:p>
    <w:p w14:paraId="03688C0E" w14:textId="77777777" w:rsidR="0020028A" w:rsidRPr="00C52452" w:rsidRDefault="0020028A" w:rsidP="0020028A">
      <w:pPr>
        <w:spacing w:line="276" w:lineRule="auto"/>
        <w:rPr>
          <w:b/>
          <w:bCs/>
        </w:rPr>
      </w:pPr>
    </w:p>
    <w:p w14:paraId="33BC2B6E" w14:textId="77777777" w:rsidR="00903112" w:rsidRPr="00C52452" w:rsidRDefault="00C87DCA" w:rsidP="0020028A">
      <w:pPr>
        <w:spacing w:after="100" w:afterAutospacing="1" w:line="276" w:lineRule="auto"/>
      </w:pPr>
      <w:r w:rsidRPr="00C52452">
        <w:t>The number of emergency admissions who met the inclusion criteria were:</w:t>
      </w:r>
      <w:r w:rsidRPr="00C52452">
        <w:rPr>
          <w:b/>
          <w:bCs/>
        </w:rPr>
        <w:t xml:space="preserve"> </w:t>
      </w:r>
      <w:r w:rsidRPr="00C52452">
        <w:t>268,144 (appendicitis), 240,977 (cholelithiasis), 138,869 (diverticular disease), 106,432 (hernia), and 133,073 (intestinal obstruction) (Table 3). The most common reasons for excluding emergency admissions from the cohort were that the patient was not under the care of a general surgeon (15.6% of cholelithiasis admissions, 13.3% of diverticular disease admissions and 14.6% of intestinal obstruction admissions) or that the patient had been admitted as an emergency for the same condition in the previous 12 months (10.6% of cholelithiasis admissions, 13.4% of intestinal obstruction admissions).</w:t>
      </w:r>
    </w:p>
    <w:p w14:paraId="06FBCC7C" w14:textId="6C9A0E07" w:rsidR="00903112" w:rsidRPr="00C52452" w:rsidRDefault="00903112" w:rsidP="0020028A">
      <w:pPr>
        <w:spacing w:after="100" w:afterAutospacing="1" w:line="276" w:lineRule="auto"/>
        <w:rPr>
          <w:iCs/>
        </w:rPr>
      </w:pPr>
      <w:r w:rsidRPr="00C52452">
        <w:rPr>
          <w:iCs/>
        </w:rPr>
        <w:t>Patient characteristics in the five cohorts are shown in Table 4. Appendicitis patients were typically younger</w:t>
      </w:r>
      <w:r w:rsidR="00FA493A" w:rsidRPr="00C52452">
        <w:rPr>
          <w:iCs/>
        </w:rPr>
        <w:t>,</w:t>
      </w:r>
      <w:r w:rsidRPr="00C52452">
        <w:rPr>
          <w:iCs/>
        </w:rPr>
        <w:t xml:space="preserve"> with around half under 35 years old and less than 1 percent aged 85 years or older. The other four cohorts included a higher percentage of patients aged 85 years or older (5.6% cholelithiasis, 9.9% diverticular disease, 12.3% hernia and 15.1% intestinal obstruction.) There were substantially more females in the cholelithiasis and diverticular disease cohorts and substantially more males in the hernia cohort.</w:t>
      </w:r>
    </w:p>
    <w:p w14:paraId="04E05DC8" w14:textId="77777777" w:rsidR="00903112" w:rsidRPr="00C52452" w:rsidRDefault="00903112" w:rsidP="0020028A">
      <w:pPr>
        <w:spacing w:after="100" w:afterAutospacing="1" w:line="276" w:lineRule="auto"/>
        <w:rPr>
          <w:iCs/>
        </w:rPr>
      </w:pPr>
      <w:r w:rsidRPr="00C52452">
        <w:rPr>
          <w:iCs/>
        </w:rPr>
        <w:t xml:space="preserve">The majority of emergency admissions with appendicitis had no comorbidity and only 2.1% had at least two comorbidities. The percentage of patients with at least two comorbidities was higher for the other four conditions </w:t>
      </w:r>
      <w:bookmarkStart w:id="30" w:name="_Hlk85193906"/>
      <w:r w:rsidRPr="00C52452">
        <w:rPr>
          <w:iCs/>
        </w:rPr>
        <w:t>(8.9% cholelithiasis, 11.5% diverticular disease, 10.6% hernia and 16.0% intestinal obstruction)</w:t>
      </w:r>
      <w:bookmarkEnd w:id="30"/>
      <w:r w:rsidRPr="00C52452">
        <w:rPr>
          <w:iCs/>
        </w:rPr>
        <w:t>.</w:t>
      </w:r>
    </w:p>
    <w:p w14:paraId="2E7A85FE" w14:textId="04B82D0F" w:rsidR="00903112" w:rsidRPr="00C52452" w:rsidRDefault="00903112" w:rsidP="0020028A">
      <w:pPr>
        <w:spacing w:after="100" w:afterAutospacing="1" w:line="276" w:lineRule="auto"/>
        <w:rPr>
          <w:iCs/>
        </w:rPr>
      </w:pPr>
      <w:r w:rsidRPr="00C52452">
        <w:rPr>
          <w:iCs/>
        </w:rPr>
        <w:t>Appendicitis patients were also least likely to be categorised as having any frailty and less than 1 percent were categorised as having severe frailty. The percentage of patients with any frailty were 17.3% with appendicitis,</w:t>
      </w:r>
      <w:r w:rsidRPr="00C52452">
        <w:t xml:space="preserve"> </w:t>
      </w:r>
      <w:r w:rsidRPr="00C52452">
        <w:rPr>
          <w:iCs/>
        </w:rPr>
        <w:t>38.2% with cholelithiasis, 48.1% with diverticular disease, 46.5% with hernia and 54.6%</w:t>
      </w:r>
      <w:r w:rsidR="00E425D6" w:rsidRPr="00C52452">
        <w:rPr>
          <w:iCs/>
        </w:rPr>
        <w:t xml:space="preserve"> with intestinal obstruction</w:t>
      </w:r>
      <w:r w:rsidRPr="00C52452">
        <w:rPr>
          <w:iCs/>
        </w:rPr>
        <w:t>. Severe frailty was less common and reported in 2.6% with cholelithiasis, 4.4% with diverticular disease, 4.2% with hernia and 6.5% with intestinal obstruction.</w:t>
      </w:r>
    </w:p>
    <w:p w14:paraId="2D732DED" w14:textId="69AC415E" w:rsidR="00903112" w:rsidRPr="00C52452" w:rsidRDefault="00903112" w:rsidP="0020028A">
      <w:pPr>
        <w:spacing w:after="100" w:afterAutospacing="1" w:line="276" w:lineRule="auto"/>
        <w:rPr>
          <w:iCs/>
        </w:rPr>
      </w:pPr>
      <w:r w:rsidRPr="00C52452">
        <w:rPr>
          <w:iCs/>
        </w:rPr>
        <w:t xml:space="preserve">The proportion of emergency admissions in the cohort that met the criteria for ES was highest for acute appendicitis (92.3%), lower for hernia (58.8%), intestinal obstruction (30.5%) and cholelithiasis (21.6%), and lowest for diverticular disease (11.4%) (Table 5). For two conditions (appendicitis and cholelithiasis) the patients </w:t>
      </w:r>
      <w:r w:rsidR="00114784" w:rsidRPr="00C52452">
        <w:rPr>
          <w:iCs/>
        </w:rPr>
        <w:t>who had</w:t>
      </w:r>
      <w:r w:rsidRPr="00C52452">
        <w:rPr>
          <w:iCs/>
        </w:rPr>
        <w:t xml:space="preserve"> ES were, on average, younger than the patients </w:t>
      </w:r>
      <w:r w:rsidR="00114784" w:rsidRPr="00C52452">
        <w:rPr>
          <w:iCs/>
        </w:rPr>
        <w:t>who had</w:t>
      </w:r>
      <w:r w:rsidRPr="00C52452">
        <w:rPr>
          <w:iCs/>
        </w:rPr>
        <w:t xml:space="preserve"> NES strategies. </w:t>
      </w:r>
    </w:p>
    <w:p w14:paraId="26A98273" w14:textId="77777777" w:rsidR="00C87DCA" w:rsidRPr="00C52452" w:rsidRDefault="00C87DCA" w:rsidP="0020028A">
      <w:pPr>
        <w:spacing w:line="276" w:lineRule="auto"/>
      </w:pPr>
    </w:p>
    <w:p w14:paraId="651CAD4D" w14:textId="77777777" w:rsidR="00C87DCA" w:rsidRPr="00C52452" w:rsidRDefault="00C87DCA" w:rsidP="00C87DCA">
      <w:pPr>
        <w:spacing w:line="360" w:lineRule="auto"/>
        <w:rPr>
          <w:rFonts w:cstheme="minorHAnsi"/>
          <w:color w:val="000000"/>
          <w:sz w:val="24"/>
          <w:szCs w:val="24"/>
        </w:rPr>
        <w:sectPr w:rsidR="00C87DCA" w:rsidRPr="00C52452" w:rsidSect="00866983">
          <w:pgSz w:w="11906" w:h="16838"/>
          <w:pgMar w:top="1440" w:right="1440" w:bottom="1440" w:left="1440" w:header="708" w:footer="708" w:gutter="0"/>
          <w:pgNumType w:start="1"/>
          <w:cols w:space="720"/>
          <w:docGrid w:linePitch="299"/>
        </w:sectPr>
      </w:pPr>
    </w:p>
    <w:p w14:paraId="393210B5" w14:textId="18B11311" w:rsidR="000D4D73" w:rsidRPr="00C52452" w:rsidRDefault="000D4D73" w:rsidP="000D4D73">
      <w:pPr>
        <w:pStyle w:val="Caption"/>
        <w:keepNext/>
        <w:rPr>
          <w:b/>
          <w:bCs/>
          <w:color w:val="auto"/>
          <w:sz w:val="22"/>
        </w:rPr>
      </w:pPr>
      <w:bookmarkStart w:id="31" w:name="_Toc86670775"/>
      <w:r w:rsidRPr="00C52452">
        <w:rPr>
          <w:b/>
          <w:bCs/>
          <w:color w:val="auto"/>
          <w:sz w:val="22"/>
        </w:rPr>
        <w:t xml:space="preserve">Table </w:t>
      </w:r>
      <w:r w:rsidRPr="00C52452">
        <w:rPr>
          <w:b/>
          <w:bCs/>
          <w:color w:val="auto"/>
          <w:sz w:val="22"/>
        </w:rPr>
        <w:fldChar w:fldCharType="begin"/>
      </w:r>
      <w:r w:rsidRPr="00C52452">
        <w:rPr>
          <w:b/>
          <w:bCs/>
          <w:color w:val="auto"/>
          <w:sz w:val="22"/>
        </w:rPr>
        <w:instrText xml:space="preserve"> SEQ Table \* ARABIC </w:instrText>
      </w:r>
      <w:r w:rsidRPr="00C52452">
        <w:rPr>
          <w:b/>
          <w:bCs/>
          <w:color w:val="auto"/>
          <w:sz w:val="22"/>
        </w:rPr>
        <w:fldChar w:fldCharType="separate"/>
      </w:r>
      <w:r w:rsidR="00EA2AAF">
        <w:rPr>
          <w:b/>
          <w:bCs/>
          <w:noProof/>
          <w:color w:val="auto"/>
          <w:sz w:val="22"/>
        </w:rPr>
        <w:t>3</w:t>
      </w:r>
      <w:r w:rsidRPr="00C52452">
        <w:rPr>
          <w:b/>
          <w:bCs/>
          <w:color w:val="auto"/>
          <w:sz w:val="22"/>
        </w:rPr>
        <w:fldChar w:fldCharType="end"/>
      </w:r>
      <w:r w:rsidRPr="00C52452">
        <w:rPr>
          <w:b/>
          <w:bCs/>
          <w:color w:val="auto"/>
          <w:sz w:val="22"/>
        </w:rPr>
        <w:t>: Application of ESORT study inclusion and exclusion criteria for emergency admissions to 175 acute NHS hospitals in England from April 2010 to December 2019</w:t>
      </w:r>
      <w:bookmarkEnd w:id="31"/>
    </w:p>
    <w:p w14:paraId="18314402" w14:textId="34FAE510" w:rsidR="00C87DCA" w:rsidRPr="00C52452" w:rsidRDefault="000D4D73" w:rsidP="00C87DCA">
      <w:pPr>
        <w:rPr>
          <w:b/>
          <w:bCs/>
          <w:sz w:val="24"/>
          <w:szCs w:val="24"/>
        </w:rPr>
      </w:pPr>
      <w:r w:rsidRPr="00C52452">
        <w:rPr>
          <w:b/>
          <w:bCs/>
          <w:sz w:val="24"/>
          <w:szCs w:val="24"/>
        </w:rPr>
        <w:t xml:space="preserve"> </w:t>
      </w:r>
    </w:p>
    <w:tbl>
      <w:tblPr>
        <w:tblStyle w:val="TableGrid3"/>
        <w:tblW w:w="139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2126"/>
        <w:gridCol w:w="2126"/>
        <w:gridCol w:w="1985"/>
        <w:gridCol w:w="1984"/>
        <w:gridCol w:w="2046"/>
      </w:tblGrid>
      <w:tr w:rsidR="00C87DCA" w:rsidRPr="00C52452" w14:paraId="659F3316" w14:textId="77777777" w:rsidTr="00876CE3">
        <w:tc>
          <w:tcPr>
            <w:tcW w:w="3681" w:type="dxa"/>
            <w:tcBorders>
              <w:top w:val="single" w:sz="4" w:space="0" w:color="auto"/>
              <w:left w:val="nil"/>
              <w:bottom w:val="single" w:sz="4" w:space="0" w:color="auto"/>
              <w:right w:val="nil"/>
            </w:tcBorders>
          </w:tcPr>
          <w:p w14:paraId="350ABCD2" w14:textId="77777777" w:rsidR="00C87DCA" w:rsidRPr="00C52452" w:rsidRDefault="00C87DCA" w:rsidP="00C87DCA">
            <w:pPr>
              <w:rPr>
                <w:b/>
                <w:bCs/>
              </w:rPr>
            </w:pPr>
          </w:p>
        </w:tc>
        <w:tc>
          <w:tcPr>
            <w:tcW w:w="2126" w:type="dxa"/>
            <w:tcBorders>
              <w:top w:val="single" w:sz="4" w:space="0" w:color="auto"/>
              <w:left w:val="nil"/>
              <w:bottom w:val="single" w:sz="4" w:space="0" w:color="auto"/>
              <w:right w:val="nil"/>
            </w:tcBorders>
            <w:hideMark/>
          </w:tcPr>
          <w:p w14:paraId="77FA91B0" w14:textId="77777777" w:rsidR="00C87DCA" w:rsidRPr="00C52452" w:rsidRDefault="00C87DCA" w:rsidP="00C87DCA">
            <w:pPr>
              <w:jc w:val="center"/>
              <w:rPr>
                <w:b/>
              </w:rPr>
            </w:pPr>
            <w:r w:rsidRPr="00C52452">
              <w:rPr>
                <w:b/>
              </w:rPr>
              <w:t>Appendicitis</w:t>
            </w:r>
          </w:p>
        </w:tc>
        <w:tc>
          <w:tcPr>
            <w:tcW w:w="2126" w:type="dxa"/>
            <w:tcBorders>
              <w:top w:val="single" w:sz="4" w:space="0" w:color="auto"/>
              <w:left w:val="nil"/>
              <w:bottom w:val="single" w:sz="4" w:space="0" w:color="auto"/>
              <w:right w:val="nil"/>
            </w:tcBorders>
            <w:hideMark/>
          </w:tcPr>
          <w:p w14:paraId="62B3FF20" w14:textId="77777777" w:rsidR="00C87DCA" w:rsidRPr="00C52452" w:rsidRDefault="00C87DCA" w:rsidP="00C87DCA">
            <w:pPr>
              <w:jc w:val="center"/>
              <w:rPr>
                <w:b/>
              </w:rPr>
            </w:pPr>
            <w:r w:rsidRPr="00C52452">
              <w:rPr>
                <w:b/>
              </w:rPr>
              <w:t xml:space="preserve">Cholelithiasis </w:t>
            </w:r>
          </w:p>
        </w:tc>
        <w:tc>
          <w:tcPr>
            <w:tcW w:w="1985" w:type="dxa"/>
            <w:tcBorders>
              <w:top w:val="single" w:sz="4" w:space="0" w:color="auto"/>
              <w:left w:val="nil"/>
              <w:bottom w:val="single" w:sz="4" w:space="0" w:color="auto"/>
              <w:right w:val="nil"/>
            </w:tcBorders>
            <w:hideMark/>
          </w:tcPr>
          <w:p w14:paraId="2E4F67EF" w14:textId="77777777" w:rsidR="00C87DCA" w:rsidRPr="00C52452" w:rsidRDefault="00C87DCA" w:rsidP="00C87DCA">
            <w:pPr>
              <w:jc w:val="center"/>
              <w:rPr>
                <w:b/>
              </w:rPr>
            </w:pPr>
            <w:r w:rsidRPr="00C52452">
              <w:rPr>
                <w:b/>
              </w:rPr>
              <w:t>Diverticular disease</w:t>
            </w:r>
          </w:p>
        </w:tc>
        <w:tc>
          <w:tcPr>
            <w:tcW w:w="1984" w:type="dxa"/>
            <w:tcBorders>
              <w:top w:val="single" w:sz="4" w:space="0" w:color="auto"/>
              <w:left w:val="nil"/>
              <w:bottom w:val="single" w:sz="4" w:space="0" w:color="auto"/>
              <w:right w:val="nil"/>
            </w:tcBorders>
            <w:hideMark/>
          </w:tcPr>
          <w:p w14:paraId="37531896" w14:textId="77777777" w:rsidR="00C87DCA" w:rsidRPr="00C52452" w:rsidRDefault="00C87DCA" w:rsidP="00C87DCA">
            <w:pPr>
              <w:jc w:val="center"/>
              <w:rPr>
                <w:b/>
              </w:rPr>
            </w:pPr>
            <w:r w:rsidRPr="00C52452">
              <w:rPr>
                <w:b/>
              </w:rPr>
              <w:t>Hernia</w:t>
            </w:r>
          </w:p>
        </w:tc>
        <w:tc>
          <w:tcPr>
            <w:tcW w:w="2046" w:type="dxa"/>
            <w:tcBorders>
              <w:top w:val="single" w:sz="4" w:space="0" w:color="auto"/>
              <w:left w:val="nil"/>
              <w:bottom w:val="single" w:sz="4" w:space="0" w:color="auto"/>
              <w:right w:val="nil"/>
            </w:tcBorders>
            <w:hideMark/>
          </w:tcPr>
          <w:p w14:paraId="09E30764" w14:textId="77777777" w:rsidR="00C87DCA" w:rsidRPr="00C52452" w:rsidRDefault="00C87DCA" w:rsidP="00C87DCA">
            <w:pPr>
              <w:jc w:val="center"/>
              <w:rPr>
                <w:b/>
              </w:rPr>
            </w:pPr>
            <w:r w:rsidRPr="00C52452">
              <w:rPr>
                <w:b/>
              </w:rPr>
              <w:t>Intestinal obstruction</w:t>
            </w:r>
          </w:p>
        </w:tc>
      </w:tr>
      <w:tr w:rsidR="00C87DCA" w:rsidRPr="00C52452" w14:paraId="04D6FF3B" w14:textId="77777777" w:rsidTr="00876CE3">
        <w:tc>
          <w:tcPr>
            <w:tcW w:w="3681" w:type="dxa"/>
            <w:tcBorders>
              <w:top w:val="single" w:sz="4" w:space="0" w:color="auto"/>
              <w:left w:val="nil"/>
              <w:bottom w:val="nil"/>
              <w:right w:val="nil"/>
            </w:tcBorders>
            <w:hideMark/>
          </w:tcPr>
          <w:p w14:paraId="2777AFD5" w14:textId="77777777" w:rsidR="00C87DCA" w:rsidRPr="00C52452" w:rsidRDefault="00C87DCA" w:rsidP="00C87DCA">
            <w:pPr>
              <w:rPr>
                <w:bCs/>
                <w:i/>
              </w:rPr>
            </w:pPr>
            <w:r w:rsidRPr="00C52452">
              <w:rPr>
                <w:bCs/>
                <w:i/>
              </w:rPr>
              <w:t>Meet panel inclusion criteria: n</w:t>
            </w:r>
          </w:p>
        </w:tc>
        <w:tc>
          <w:tcPr>
            <w:tcW w:w="2126" w:type="dxa"/>
            <w:tcBorders>
              <w:top w:val="single" w:sz="4" w:space="0" w:color="auto"/>
              <w:left w:val="nil"/>
              <w:bottom w:val="nil"/>
              <w:right w:val="nil"/>
            </w:tcBorders>
            <w:tcMar>
              <w:top w:w="113" w:type="dxa"/>
              <w:left w:w="108" w:type="dxa"/>
              <w:bottom w:w="113" w:type="dxa"/>
              <w:right w:w="108" w:type="dxa"/>
            </w:tcMar>
            <w:vAlign w:val="bottom"/>
            <w:hideMark/>
          </w:tcPr>
          <w:p w14:paraId="35A133E1" w14:textId="77777777" w:rsidR="00C87DCA" w:rsidRPr="00C52452" w:rsidRDefault="00C87DCA" w:rsidP="00C87DCA">
            <w:pPr>
              <w:jc w:val="center"/>
              <w:rPr>
                <w:b/>
                <w:bCs/>
                <w:i/>
              </w:rPr>
            </w:pPr>
            <w:r w:rsidRPr="00C52452">
              <w:rPr>
                <w:i/>
                <w:color w:val="000000"/>
              </w:rPr>
              <w:t>307,890</w:t>
            </w:r>
          </w:p>
        </w:tc>
        <w:tc>
          <w:tcPr>
            <w:tcW w:w="2126" w:type="dxa"/>
            <w:tcBorders>
              <w:top w:val="single" w:sz="4" w:space="0" w:color="auto"/>
              <w:left w:val="nil"/>
              <w:bottom w:val="nil"/>
              <w:right w:val="nil"/>
            </w:tcBorders>
            <w:tcMar>
              <w:top w:w="113" w:type="dxa"/>
              <w:left w:w="108" w:type="dxa"/>
              <w:bottom w:w="113" w:type="dxa"/>
              <w:right w:w="108" w:type="dxa"/>
            </w:tcMar>
            <w:hideMark/>
          </w:tcPr>
          <w:p w14:paraId="04500CBE" w14:textId="77777777" w:rsidR="00C87DCA" w:rsidRPr="00C52452" w:rsidRDefault="00C87DCA" w:rsidP="00C87DCA">
            <w:pPr>
              <w:jc w:val="center"/>
              <w:rPr>
                <w:b/>
                <w:bCs/>
                <w:i/>
              </w:rPr>
            </w:pPr>
            <w:r w:rsidRPr="00C52452">
              <w:rPr>
                <w:i/>
                <w:color w:val="000000"/>
              </w:rPr>
              <w:t>365,791</w:t>
            </w:r>
          </w:p>
        </w:tc>
        <w:tc>
          <w:tcPr>
            <w:tcW w:w="1985" w:type="dxa"/>
            <w:tcBorders>
              <w:top w:val="single" w:sz="4" w:space="0" w:color="auto"/>
              <w:left w:val="nil"/>
              <w:bottom w:val="nil"/>
              <w:right w:val="nil"/>
            </w:tcBorders>
            <w:tcMar>
              <w:top w:w="113" w:type="dxa"/>
              <w:left w:w="108" w:type="dxa"/>
              <w:bottom w:w="113" w:type="dxa"/>
              <w:right w:w="108" w:type="dxa"/>
            </w:tcMar>
            <w:hideMark/>
          </w:tcPr>
          <w:p w14:paraId="0E058BE0" w14:textId="77777777" w:rsidR="00C87DCA" w:rsidRPr="00C52452" w:rsidRDefault="00C87DCA" w:rsidP="00C87DCA">
            <w:pPr>
              <w:jc w:val="center"/>
              <w:rPr>
                <w:b/>
                <w:bCs/>
                <w:i/>
              </w:rPr>
            </w:pPr>
            <w:r w:rsidRPr="00C52452">
              <w:rPr>
                <w:i/>
                <w:color w:val="000000"/>
              </w:rPr>
              <w:t>200,021</w:t>
            </w:r>
          </w:p>
        </w:tc>
        <w:tc>
          <w:tcPr>
            <w:tcW w:w="1984" w:type="dxa"/>
            <w:tcBorders>
              <w:top w:val="single" w:sz="4" w:space="0" w:color="auto"/>
              <w:left w:val="nil"/>
              <w:bottom w:val="nil"/>
              <w:right w:val="nil"/>
            </w:tcBorders>
            <w:tcMar>
              <w:top w:w="113" w:type="dxa"/>
              <w:left w:w="108" w:type="dxa"/>
              <w:bottom w:w="113" w:type="dxa"/>
              <w:right w:w="108" w:type="dxa"/>
            </w:tcMar>
            <w:hideMark/>
          </w:tcPr>
          <w:p w14:paraId="05D3C25B" w14:textId="77777777" w:rsidR="00C87DCA" w:rsidRPr="00C52452" w:rsidRDefault="00C87DCA" w:rsidP="00C87DCA">
            <w:pPr>
              <w:jc w:val="center"/>
              <w:rPr>
                <w:b/>
                <w:bCs/>
                <w:i/>
              </w:rPr>
            </w:pPr>
            <w:r w:rsidRPr="00C52452">
              <w:rPr>
                <w:i/>
                <w:color w:val="000000"/>
              </w:rPr>
              <w:t>146,601</w:t>
            </w:r>
          </w:p>
        </w:tc>
        <w:tc>
          <w:tcPr>
            <w:tcW w:w="2046" w:type="dxa"/>
            <w:tcBorders>
              <w:top w:val="single" w:sz="4" w:space="0" w:color="auto"/>
              <w:left w:val="nil"/>
              <w:bottom w:val="nil"/>
              <w:right w:val="nil"/>
            </w:tcBorders>
            <w:tcMar>
              <w:top w:w="113" w:type="dxa"/>
              <w:left w:w="108" w:type="dxa"/>
              <w:bottom w:w="113" w:type="dxa"/>
              <w:right w:w="108" w:type="dxa"/>
            </w:tcMar>
            <w:hideMark/>
          </w:tcPr>
          <w:p w14:paraId="27D3D675" w14:textId="77777777" w:rsidR="00C87DCA" w:rsidRPr="00C52452" w:rsidRDefault="00C87DCA" w:rsidP="00C87DCA">
            <w:pPr>
              <w:jc w:val="center"/>
              <w:rPr>
                <w:b/>
                <w:bCs/>
                <w:i/>
              </w:rPr>
            </w:pPr>
            <w:r w:rsidRPr="00C52452">
              <w:rPr>
                <w:i/>
                <w:color w:val="000000"/>
              </w:rPr>
              <w:t>236,791</w:t>
            </w:r>
          </w:p>
        </w:tc>
      </w:tr>
      <w:tr w:rsidR="00C87DCA" w:rsidRPr="00C52452" w14:paraId="4D806C9D" w14:textId="77777777" w:rsidTr="00876CE3">
        <w:tc>
          <w:tcPr>
            <w:tcW w:w="3681" w:type="dxa"/>
            <w:hideMark/>
          </w:tcPr>
          <w:p w14:paraId="470A1ACD" w14:textId="77777777" w:rsidR="00C87DCA" w:rsidRPr="00C52452" w:rsidRDefault="00C87DCA" w:rsidP="00C87DCA">
            <w:pPr>
              <w:rPr>
                <w:b/>
                <w:bCs/>
              </w:rPr>
            </w:pPr>
            <w:r w:rsidRPr="00C52452">
              <w:rPr>
                <w:b/>
                <w:bCs/>
              </w:rPr>
              <w:t>Exclusions: n (%)</w:t>
            </w:r>
          </w:p>
        </w:tc>
        <w:tc>
          <w:tcPr>
            <w:tcW w:w="2126" w:type="dxa"/>
            <w:vAlign w:val="bottom"/>
          </w:tcPr>
          <w:p w14:paraId="69B3164B" w14:textId="77777777" w:rsidR="00C87DCA" w:rsidRPr="00C52452" w:rsidRDefault="00C87DCA" w:rsidP="00C87DCA">
            <w:pPr>
              <w:jc w:val="center"/>
              <w:rPr>
                <w:b/>
                <w:bCs/>
              </w:rPr>
            </w:pPr>
          </w:p>
        </w:tc>
        <w:tc>
          <w:tcPr>
            <w:tcW w:w="2126" w:type="dxa"/>
            <w:vAlign w:val="bottom"/>
          </w:tcPr>
          <w:p w14:paraId="166B23B3" w14:textId="77777777" w:rsidR="00C87DCA" w:rsidRPr="00C52452" w:rsidRDefault="00C87DCA" w:rsidP="00C87DCA">
            <w:pPr>
              <w:jc w:val="center"/>
              <w:rPr>
                <w:b/>
                <w:bCs/>
              </w:rPr>
            </w:pPr>
          </w:p>
        </w:tc>
        <w:tc>
          <w:tcPr>
            <w:tcW w:w="1985" w:type="dxa"/>
            <w:vAlign w:val="bottom"/>
          </w:tcPr>
          <w:p w14:paraId="27454573" w14:textId="77777777" w:rsidR="00C87DCA" w:rsidRPr="00C52452" w:rsidRDefault="00C87DCA" w:rsidP="00C87DCA">
            <w:pPr>
              <w:jc w:val="center"/>
              <w:rPr>
                <w:b/>
                <w:bCs/>
              </w:rPr>
            </w:pPr>
          </w:p>
        </w:tc>
        <w:tc>
          <w:tcPr>
            <w:tcW w:w="1984" w:type="dxa"/>
            <w:vAlign w:val="bottom"/>
          </w:tcPr>
          <w:p w14:paraId="278601D4" w14:textId="77777777" w:rsidR="00C87DCA" w:rsidRPr="00C52452" w:rsidRDefault="00C87DCA" w:rsidP="00C87DCA">
            <w:pPr>
              <w:jc w:val="center"/>
              <w:rPr>
                <w:b/>
                <w:bCs/>
              </w:rPr>
            </w:pPr>
          </w:p>
        </w:tc>
        <w:tc>
          <w:tcPr>
            <w:tcW w:w="2046" w:type="dxa"/>
            <w:vAlign w:val="bottom"/>
          </w:tcPr>
          <w:p w14:paraId="5B00EC91" w14:textId="77777777" w:rsidR="00C87DCA" w:rsidRPr="00C52452" w:rsidRDefault="00C87DCA" w:rsidP="00C87DCA">
            <w:pPr>
              <w:jc w:val="center"/>
              <w:rPr>
                <w:b/>
                <w:bCs/>
              </w:rPr>
            </w:pPr>
          </w:p>
        </w:tc>
      </w:tr>
      <w:tr w:rsidR="00C87DCA" w:rsidRPr="00C52452" w14:paraId="3494D7DD" w14:textId="77777777" w:rsidTr="00876CE3">
        <w:trPr>
          <w:trHeight w:val="547"/>
        </w:trPr>
        <w:tc>
          <w:tcPr>
            <w:tcW w:w="3681" w:type="dxa"/>
            <w:vAlign w:val="center"/>
            <w:hideMark/>
          </w:tcPr>
          <w:p w14:paraId="52D39920" w14:textId="77777777" w:rsidR="00C87DCA" w:rsidRPr="00C52452" w:rsidRDefault="00C87DCA" w:rsidP="00C87DCA">
            <w:pPr>
              <w:ind w:left="170"/>
            </w:pPr>
            <w:r w:rsidRPr="00C52452">
              <w:t>No episode with a consultant surgeon</w:t>
            </w:r>
          </w:p>
        </w:tc>
        <w:tc>
          <w:tcPr>
            <w:tcW w:w="2126" w:type="dxa"/>
            <w:tcMar>
              <w:top w:w="57" w:type="dxa"/>
              <w:left w:w="108" w:type="dxa"/>
              <w:bottom w:w="57" w:type="dxa"/>
              <w:right w:w="108" w:type="dxa"/>
            </w:tcMar>
            <w:vAlign w:val="center"/>
            <w:hideMark/>
          </w:tcPr>
          <w:p w14:paraId="1AA65584" w14:textId="77777777" w:rsidR="00C87DCA" w:rsidRPr="00C52452" w:rsidRDefault="00C87DCA" w:rsidP="00C87DCA">
            <w:pPr>
              <w:jc w:val="center"/>
            </w:pPr>
            <w:r w:rsidRPr="00C52452">
              <w:rPr>
                <w:color w:val="000000"/>
              </w:rPr>
              <w:t>8,582</w:t>
            </w:r>
          </w:p>
          <w:p w14:paraId="7A2B6A36" w14:textId="77777777" w:rsidR="00C87DCA" w:rsidRPr="00C52452" w:rsidRDefault="00C87DCA" w:rsidP="00C87DCA">
            <w:pPr>
              <w:jc w:val="center"/>
            </w:pPr>
            <w:r w:rsidRPr="00C52452">
              <w:rPr>
                <w:color w:val="000000"/>
              </w:rPr>
              <w:t>(2.8)</w:t>
            </w:r>
          </w:p>
        </w:tc>
        <w:tc>
          <w:tcPr>
            <w:tcW w:w="2126" w:type="dxa"/>
            <w:tcMar>
              <w:top w:w="57" w:type="dxa"/>
              <w:left w:w="108" w:type="dxa"/>
              <w:bottom w:w="57" w:type="dxa"/>
              <w:right w:w="108" w:type="dxa"/>
            </w:tcMar>
            <w:vAlign w:val="center"/>
            <w:hideMark/>
          </w:tcPr>
          <w:p w14:paraId="6E96A1D6" w14:textId="77777777" w:rsidR="00C87DCA" w:rsidRPr="00C52452" w:rsidRDefault="00C87DCA" w:rsidP="00C87DCA">
            <w:pPr>
              <w:jc w:val="center"/>
            </w:pPr>
            <w:r w:rsidRPr="00C52452">
              <w:rPr>
                <w:color w:val="000000"/>
              </w:rPr>
              <w:t>56,913</w:t>
            </w:r>
          </w:p>
          <w:p w14:paraId="23CB7146" w14:textId="77777777" w:rsidR="00C87DCA" w:rsidRPr="00C52452" w:rsidRDefault="00C87DCA" w:rsidP="00C87DCA">
            <w:pPr>
              <w:jc w:val="center"/>
            </w:pPr>
            <w:r w:rsidRPr="00C52452">
              <w:rPr>
                <w:color w:val="000000"/>
              </w:rPr>
              <w:t>(15.6)</w:t>
            </w:r>
          </w:p>
        </w:tc>
        <w:tc>
          <w:tcPr>
            <w:tcW w:w="1985" w:type="dxa"/>
            <w:tcMar>
              <w:top w:w="57" w:type="dxa"/>
              <w:left w:w="108" w:type="dxa"/>
              <w:bottom w:w="57" w:type="dxa"/>
              <w:right w:w="108" w:type="dxa"/>
            </w:tcMar>
            <w:vAlign w:val="center"/>
            <w:hideMark/>
          </w:tcPr>
          <w:p w14:paraId="4EC55EE0" w14:textId="77777777" w:rsidR="00C87DCA" w:rsidRPr="00C52452" w:rsidRDefault="00C87DCA" w:rsidP="00C87DCA">
            <w:pPr>
              <w:jc w:val="center"/>
            </w:pPr>
            <w:r w:rsidRPr="00C52452">
              <w:rPr>
                <w:color w:val="000000"/>
              </w:rPr>
              <w:t>26,606</w:t>
            </w:r>
          </w:p>
          <w:p w14:paraId="04D5860E" w14:textId="77777777" w:rsidR="00C87DCA" w:rsidRPr="00C52452" w:rsidRDefault="00C87DCA" w:rsidP="00C87DCA">
            <w:pPr>
              <w:jc w:val="center"/>
            </w:pPr>
            <w:r w:rsidRPr="00C52452">
              <w:rPr>
                <w:color w:val="000000"/>
              </w:rPr>
              <w:t>(13.3)</w:t>
            </w:r>
          </w:p>
        </w:tc>
        <w:tc>
          <w:tcPr>
            <w:tcW w:w="1984" w:type="dxa"/>
            <w:tcMar>
              <w:top w:w="57" w:type="dxa"/>
              <w:left w:w="108" w:type="dxa"/>
              <w:bottom w:w="57" w:type="dxa"/>
              <w:right w:w="108" w:type="dxa"/>
            </w:tcMar>
            <w:vAlign w:val="center"/>
            <w:hideMark/>
          </w:tcPr>
          <w:p w14:paraId="0E846FED" w14:textId="77777777" w:rsidR="00C87DCA" w:rsidRPr="00C52452" w:rsidRDefault="00C87DCA" w:rsidP="00C87DCA">
            <w:pPr>
              <w:jc w:val="center"/>
            </w:pPr>
            <w:r w:rsidRPr="00C52452">
              <w:rPr>
                <w:color w:val="000000"/>
              </w:rPr>
              <w:t>9,457</w:t>
            </w:r>
          </w:p>
          <w:p w14:paraId="09C68A5A" w14:textId="77777777" w:rsidR="00C87DCA" w:rsidRPr="00C52452" w:rsidRDefault="00C87DCA" w:rsidP="00C87DCA">
            <w:pPr>
              <w:jc w:val="center"/>
            </w:pPr>
            <w:r w:rsidRPr="00C52452">
              <w:rPr>
                <w:color w:val="000000"/>
              </w:rPr>
              <w:t>(6.5)</w:t>
            </w:r>
          </w:p>
        </w:tc>
        <w:tc>
          <w:tcPr>
            <w:tcW w:w="2046" w:type="dxa"/>
            <w:tcMar>
              <w:top w:w="57" w:type="dxa"/>
              <w:left w:w="108" w:type="dxa"/>
              <w:bottom w:w="57" w:type="dxa"/>
              <w:right w:w="108" w:type="dxa"/>
            </w:tcMar>
            <w:vAlign w:val="center"/>
            <w:hideMark/>
          </w:tcPr>
          <w:p w14:paraId="20B65B77" w14:textId="77777777" w:rsidR="00C87DCA" w:rsidRPr="00C52452" w:rsidRDefault="00C87DCA" w:rsidP="00C87DCA">
            <w:pPr>
              <w:jc w:val="center"/>
            </w:pPr>
            <w:r w:rsidRPr="00C52452">
              <w:rPr>
                <w:color w:val="000000"/>
              </w:rPr>
              <w:t>34,475</w:t>
            </w:r>
          </w:p>
          <w:p w14:paraId="0EDFA3A0" w14:textId="77777777" w:rsidR="00C87DCA" w:rsidRPr="00C52452" w:rsidRDefault="00C87DCA" w:rsidP="00C87DCA">
            <w:pPr>
              <w:jc w:val="center"/>
            </w:pPr>
            <w:r w:rsidRPr="00C52452">
              <w:rPr>
                <w:color w:val="000000"/>
              </w:rPr>
              <w:t>(14.6)</w:t>
            </w:r>
          </w:p>
        </w:tc>
      </w:tr>
      <w:tr w:rsidR="00C87DCA" w:rsidRPr="00C52452" w14:paraId="245B600F" w14:textId="77777777" w:rsidTr="00876CE3">
        <w:trPr>
          <w:trHeight w:val="70"/>
        </w:trPr>
        <w:tc>
          <w:tcPr>
            <w:tcW w:w="3681" w:type="dxa"/>
            <w:vAlign w:val="center"/>
            <w:hideMark/>
          </w:tcPr>
          <w:p w14:paraId="4D2A0F9A" w14:textId="77777777" w:rsidR="00C87DCA" w:rsidRPr="00C52452" w:rsidRDefault="00C87DCA" w:rsidP="00C87DCA">
            <w:pPr>
              <w:ind w:left="170"/>
            </w:pPr>
            <w:r w:rsidRPr="00C52452">
              <w:t>No eligible diagnosis in the first two episodes</w:t>
            </w:r>
          </w:p>
        </w:tc>
        <w:tc>
          <w:tcPr>
            <w:tcW w:w="2126" w:type="dxa"/>
            <w:tcMar>
              <w:top w:w="57" w:type="dxa"/>
              <w:left w:w="108" w:type="dxa"/>
              <w:bottom w:w="57" w:type="dxa"/>
              <w:right w:w="108" w:type="dxa"/>
            </w:tcMar>
            <w:vAlign w:val="center"/>
            <w:hideMark/>
          </w:tcPr>
          <w:p w14:paraId="61A56A60" w14:textId="77777777" w:rsidR="00C87DCA" w:rsidRPr="00C52452" w:rsidRDefault="00C87DCA" w:rsidP="00C87DCA">
            <w:pPr>
              <w:jc w:val="center"/>
            </w:pPr>
            <w:r w:rsidRPr="00C52452">
              <w:rPr>
                <w:color w:val="000000"/>
              </w:rPr>
              <w:t>1,492</w:t>
            </w:r>
          </w:p>
          <w:p w14:paraId="21EEC024" w14:textId="77777777" w:rsidR="00C87DCA" w:rsidRPr="00C52452" w:rsidRDefault="00C87DCA" w:rsidP="00C87DCA">
            <w:pPr>
              <w:jc w:val="center"/>
            </w:pPr>
            <w:r w:rsidRPr="00C52452">
              <w:rPr>
                <w:color w:val="000000"/>
              </w:rPr>
              <w:t>(0.5)</w:t>
            </w:r>
          </w:p>
        </w:tc>
        <w:tc>
          <w:tcPr>
            <w:tcW w:w="2126" w:type="dxa"/>
            <w:tcMar>
              <w:top w:w="57" w:type="dxa"/>
              <w:left w:w="108" w:type="dxa"/>
              <w:bottom w:w="57" w:type="dxa"/>
              <w:right w:w="108" w:type="dxa"/>
            </w:tcMar>
            <w:vAlign w:val="center"/>
            <w:hideMark/>
          </w:tcPr>
          <w:p w14:paraId="5F4DE1B2" w14:textId="77777777" w:rsidR="00C87DCA" w:rsidRPr="00C52452" w:rsidRDefault="00C87DCA" w:rsidP="00C87DCA">
            <w:pPr>
              <w:jc w:val="center"/>
            </w:pPr>
            <w:r w:rsidRPr="00C52452">
              <w:rPr>
                <w:color w:val="000000"/>
              </w:rPr>
              <w:t>5,593</w:t>
            </w:r>
          </w:p>
          <w:p w14:paraId="49D8417B" w14:textId="77777777" w:rsidR="00C87DCA" w:rsidRPr="00C52452" w:rsidRDefault="00C87DCA" w:rsidP="00C87DCA">
            <w:pPr>
              <w:jc w:val="center"/>
            </w:pPr>
            <w:r w:rsidRPr="00C52452">
              <w:rPr>
                <w:color w:val="000000"/>
              </w:rPr>
              <w:t>(1.5)</w:t>
            </w:r>
          </w:p>
        </w:tc>
        <w:tc>
          <w:tcPr>
            <w:tcW w:w="1985" w:type="dxa"/>
            <w:tcMar>
              <w:top w:w="57" w:type="dxa"/>
              <w:left w:w="108" w:type="dxa"/>
              <w:bottom w:w="57" w:type="dxa"/>
              <w:right w:w="108" w:type="dxa"/>
            </w:tcMar>
            <w:vAlign w:val="center"/>
            <w:hideMark/>
          </w:tcPr>
          <w:p w14:paraId="0854E108" w14:textId="77777777" w:rsidR="00C87DCA" w:rsidRPr="00C52452" w:rsidRDefault="00C87DCA" w:rsidP="00C87DCA">
            <w:pPr>
              <w:jc w:val="center"/>
            </w:pPr>
            <w:r w:rsidRPr="00C52452">
              <w:rPr>
                <w:color w:val="000000"/>
              </w:rPr>
              <w:t>5,501</w:t>
            </w:r>
          </w:p>
          <w:p w14:paraId="3B499F1D" w14:textId="77777777" w:rsidR="00C87DCA" w:rsidRPr="00C52452" w:rsidRDefault="00C87DCA" w:rsidP="00C87DCA">
            <w:pPr>
              <w:jc w:val="center"/>
            </w:pPr>
            <w:r w:rsidRPr="00C52452">
              <w:rPr>
                <w:color w:val="000000"/>
              </w:rPr>
              <w:t>(2.8)</w:t>
            </w:r>
          </w:p>
        </w:tc>
        <w:tc>
          <w:tcPr>
            <w:tcW w:w="1984" w:type="dxa"/>
            <w:tcMar>
              <w:top w:w="57" w:type="dxa"/>
              <w:left w:w="108" w:type="dxa"/>
              <w:bottom w:w="57" w:type="dxa"/>
              <w:right w:w="108" w:type="dxa"/>
            </w:tcMar>
            <w:vAlign w:val="center"/>
            <w:hideMark/>
          </w:tcPr>
          <w:p w14:paraId="1269DFA6" w14:textId="77777777" w:rsidR="00C87DCA" w:rsidRPr="00C52452" w:rsidRDefault="00C87DCA" w:rsidP="00C87DCA">
            <w:pPr>
              <w:jc w:val="center"/>
            </w:pPr>
            <w:r w:rsidRPr="00C52452">
              <w:rPr>
                <w:color w:val="000000"/>
              </w:rPr>
              <w:t>1,761</w:t>
            </w:r>
          </w:p>
          <w:p w14:paraId="02B59B0E" w14:textId="77777777" w:rsidR="00C87DCA" w:rsidRPr="00C52452" w:rsidRDefault="00C87DCA" w:rsidP="00C87DCA">
            <w:pPr>
              <w:jc w:val="center"/>
            </w:pPr>
            <w:r w:rsidRPr="00C52452">
              <w:rPr>
                <w:color w:val="000000"/>
              </w:rPr>
              <w:t>(1.2)</w:t>
            </w:r>
          </w:p>
        </w:tc>
        <w:tc>
          <w:tcPr>
            <w:tcW w:w="2046" w:type="dxa"/>
            <w:tcMar>
              <w:top w:w="57" w:type="dxa"/>
              <w:left w:w="108" w:type="dxa"/>
              <w:bottom w:w="57" w:type="dxa"/>
              <w:right w:w="108" w:type="dxa"/>
            </w:tcMar>
            <w:vAlign w:val="center"/>
            <w:hideMark/>
          </w:tcPr>
          <w:p w14:paraId="0C0A20F6" w14:textId="77777777" w:rsidR="00C87DCA" w:rsidRPr="00C52452" w:rsidRDefault="00C87DCA" w:rsidP="00C87DCA">
            <w:pPr>
              <w:jc w:val="center"/>
            </w:pPr>
            <w:r w:rsidRPr="00C52452">
              <w:rPr>
                <w:color w:val="000000"/>
              </w:rPr>
              <w:t>7,208</w:t>
            </w:r>
          </w:p>
          <w:p w14:paraId="7B9F2BAC" w14:textId="77777777" w:rsidR="00C87DCA" w:rsidRPr="00C52452" w:rsidRDefault="00C87DCA" w:rsidP="00C87DCA">
            <w:pPr>
              <w:jc w:val="center"/>
            </w:pPr>
            <w:r w:rsidRPr="00C52452">
              <w:rPr>
                <w:color w:val="000000"/>
              </w:rPr>
              <w:t>(3.0)</w:t>
            </w:r>
          </w:p>
        </w:tc>
      </w:tr>
      <w:tr w:rsidR="00C87DCA" w:rsidRPr="00C52452" w14:paraId="1428A791" w14:textId="77777777" w:rsidTr="00876CE3">
        <w:trPr>
          <w:trHeight w:val="547"/>
        </w:trPr>
        <w:tc>
          <w:tcPr>
            <w:tcW w:w="3681" w:type="dxa"/>
            <w:vAlign w:val="center"/>
            <w:hideMark/>
          </w:tcPr>
          <w:p w14:paraId="6080F072" w14:textId="77777777" w:rsidR="00C87DCA" w:rsidRPr="00C52452" w:rsidRDefault="00C87DCA" w:rsidP="00C87DCA">
            <w:pPr>
              <w:ind w:left="170"/>
            </w:pPr>
            <w:r w:rsidRPr="00C52452">
              <w:t>Not admitted through A&amp;E or GP</w:t>
            </w:r>
          </w:p>
        </w:tc>
        <w:tc>
          <w:tcPr>
            <w:tcW w:w="2126" w:type="dxa"/>
            <w:tcMar>
              <w:top w:w="57" w:type="dxa"/>
              <w:left w:w="108" w:type="dxa"/>
              <w:bottom w:w="57" w:type="dxa"/>
              <w:right w:w="108" w:type="dxa"/>
            </w:tcMar>
            <w:vAlign w:val="center"/>
            <w:hideMark/>
          </w:tcPr>
          <w:p w14:paraId="4D952CD1" w14:textId="77777777" w:rsidR="00C87DCA" w:rsidRPr="00C52452" w:rsidRDefault="00C87DCA" w:rsidP="00C87DCA">
            <w:pPr>
              <w:jc w:val="center"/>
            </w:pPr>
            <w:r w:rsidRPr="00C52452">
              <w:rPr>
                <w:color w:val="000000"/>
              </w:rPr>
              <w:t>21,053</w:t>
            </w:r>
          </w:p>
          <w:p w14:paraId="6EE51AE0" w14:textId="77777777" w:rsidR="00C87DCA" w:rsidRPr="00C52452" w:rsidRDefault="00C87DCA" w:rsidP="00C87DCA">
            <w:pPr>
              <w:jc w:val="center"/>
            </w:pPr>
            <w:r w:rsidRPr="00C52452">
              <w:rPr>
                <w:color w:val="000000"/>
              </w:rPr>
              <w:t>(6.8)</w:t>
            </w:r>
          </w:p>
        </w:tc>
        <w:tc>
          <w:tcPr>
            <w:tcW w:w="2126" w:type="dxa"/>
            <w:tcMar>
              <w:top w:w="57" w:type="dxa"/>
              <w:left w:w="108" w:type="dxa"/>
              <w:bottom w:w="57" w:type="dxa"/>
              <w:right w:w="108" w:type="dxa"/>
            </w:tcMar>
            <w:vAlign w:val="center"/>
            <w:hideMark/>
          </w:tcPr>
          <w:p w14:paraId="6644F21E" w14:textId="77777777" w:rsidR="00C87DCA" w:rsidRPr="00C52452" w:rsidRDefault="00C87DCA" w:rsidP="00C87DCA">
            <w:pPr>
              <w:jc w:val="center"/>
            </w:pPr>
            <w:r w:rsidRPr="00C52452">
              <w:rPr>
                <w:color w:val="000000"/>
              </w:rPr>
              <w:t>21,637</w:t>
            </w:r>
          </w:p>
          <w:p w14:paraId="7E0954B7" w14:textId="77777777" w:rsidR="00C87DCA" w:rsidRPr="00C52452" w:rsidRDefault="00C87DCA" w:rsidP="00C87DCA">
            <w:pPr>
              <w:jc w:val="center"/>
            </w:pPr>
            <w:r w:rsidRPr="00C52452">
              <w:rPr>
                <w:color w:val="000000"/>
              </w:rPr>
              <w:t>(5.9)</w:t>
            </w:r>
          </w:p>
        </w:tc>
        <w:tc>
          <w:tcPr>
            <w:tcW w:w="1985" w:type="dxa"/>
            <w:tcMar>
              <w:top w:w="57" w:type="dxa"/>
              <w:left w:w="108" w:type="dxa"/>
              <w:bottom w:w="57" w:type="dxa"/>
              <w:right w:w="108" w:type="dxa"/>
            </w:tcMar>
            <w:vAlign w:val="center"/>
            <w:hideMark/>
          </w:tcPr>
          <w:p w14:paraId="4703FF4B" w14:textId="77777777" w:rsidR="00C87DCA" w:rsidRPr="00C52452" w:rsidRDefault="00C87DCA" w:rsidP="00C87DCA">
            <w:pPr>
              <w:jc w:val="center"/>
            </w:pPr>
            <w:r w:rsidRPr="00C52452">
              <w:rPr>
                <w:color w:val="000000"/>
              </w:rPr>
              <w:t>12,182</w:t>
            </w:r>
          </w:p>
          <w:p w14:paraId="7F65C22C" w14:textId="77777777" w:rsidR="00C87DCA" w:rsidRPr="00C52452" w:rsidRDefault="00C87DCA" w:rsidP="00C87DCA">
            <w:pPr>
              <w:jc w:val="center"/>
            </w:pPr>
            <w:r w:rsidRPr="00C52452">
              <w:rPr>
                <w:color w:val="000000"/>
              </w:rPr>
              <w:t>(6.1)</w:t>
            </w:r>
          </w:p>
        </w:tc>
        <w:tc>
          <w:tcPr>
            <w:tcW w:w="1984" w:type="dxa"/>
            <w:tcMar>
              <w:top w:w="57" w:type="dxa"/>
              <w:left w:w="108" w:type="dxa"/>
              <w:bottom w:w="57" w:type="dxa"/>
              <w:right w:w="108" w:type="dxa"/>
            </w:tcMar>
            <w:vAlign w:val="center"/>
            <w:hideMark/>
          </w:tcPr>
          <w:p w14:paraId="7DD721B2" w14:textId="77777777" w:rsidR="00C87DCA" w:rsidRPr="00C52452" w:rsidRDefault="00C87DCA" w:rsidP="00C87DCA">
            <w:pPr>
              <w:jc w:val="center"/>
            </w:pPr>
            <w:r w:rsidRPr="00C52452">
              <w:rPr>
                <w:color w:val="000000"/>
              </w:rPr>
              <w:t>11,477</w:t>
            </w:r>
          </w:p>
          <w:p w14:paraId="4134927D" w14:textId="77777777" w:rsidR="00C87DCA" w:rsidRPr="00C52452" w:rsidRDefault="00C87DCA" w:rsidP="00C87DCA">
            <w:pPr>
              <w:jc w:val="center"/>
            </w:pPr>
            <w:r w:rsidRPr="00C52452">
              <w:rPr>
                <w:color w:val="000000"/>
              </w:rPr>
              <w:t>(7.8)</w:t>
            </w:r>
          </w:p>
        </w:tc>
        <w:tc>
          <w:tcPr>
            <w:tcW w:w="2046" w:type="dxa"/>
            <w:tcMar>
              <w:top w:w="57" w:type="dxa"/>
              <w:left w:w="108" w:type="dxa"/>
              <w:bottom w:w="57" w:type="dxa"/>
              <w:right w:w="108" w:type="dxa"/>
            </w:tcMar>
            <w:vAlign w:val="center"/>
            <w:hideMark/>
          </w:tcPr>
          <w:p w14:paraId="18E4A3BF" w14:textId="77777777" w:rsidR="00C87DCA" w:rsidRPr="00C52452" w:rsidRDefault="00C87DCA" w:rsidP="00C87DCA">
            <w:pPr>
              <w:jc w:val="center"/>
            </w:pPr>
            <w:r w:rsidRPr="00C52452">
              <w:rPr>
                <w:color w:val="000000"/>
              </w:rPr>
              <w:t>13,595</w:t>
            </w:r>
          </w:p>
          <w:p w14:paraId="166AA42A" w14:textId="77777777" w:rsidR="00C87DCA" w:rsidRPr="00C52452" w:rsidRDefault="00C87DCA" w:rsidP="00C87DCA">
            <w:pPr>
              <w:jc w:val="center"/>
            </w:pPr>
            <w:r w:rsidRPr="00C52452">
              <w:rPr>
                <w:color w:val="000000"/>
              </w:rPr>
              <w:t>(5.7)</w:t>
            </w:r>
          </w:p>
        </w:tc>
      </w:tr>
      <w:tr w:rsidR="00C87DCA" w:rsidRPr="00C52452" w14:paraId="79ECC69E" w14:textId="77777777" w:rsidTr="00876CE3">
        <w:trPr>
          <w:trHeight w:val="547"/>
        </w:trPr>
        <w:tc>
          <w:tcPr>
            <w:tcW w:w="3681" w:type="dxa"/>
            <w:vAlign w:val="center"/>
            <w:hideMark/>
          </w:tcPr>
          <w:p w14:paraId="76B12403" w14:textId="77777777" w:rsidR="00C87DCA" w:rsidRPr="00C52452" w:rsidRDefault="00C87DCA" w:rsidP="00C87DCA">
            <w:pPr>
              <w:ind w:left="170"/>
            </w:pPr>
            <w:r w:rsidRPr="00C52452">
              <w:t>Clinical panel exclusion criteria</w:t>
            </w:r>
          </w:p>
        </w:tc>
        <w:tc>
          <w:tcPr>
            <w:tcW w:w="2126" w:type="dxa"/>
            <w:tcMar>
              <w:top w:w="57" w:type="dxa"/>
              <w:left w:w="108" w:type="dxa"/>
              <w:bottom w:w="57" w:type="dxa"/>
              <w:right w:w="108" w:type="dxa"/>
            </w:tcMar>
            <w:vAlign w:val="center"/>
            <w:hideMark/>
          </w:tcPr>
          <w:p w14:paraId="04BF8C17" w14:textId="77777777" w:rsidR="00C87DCA" w:rsidRPr="00C52452" w:rsidRDefault="00C87DCA" w:rsidP="00C87DCA">
            <w:pPr>
              <w:jc w:val="center"/>
            </w:pPr>
            <w:r w:rsidRPr="00C52452">
              <w:rPr>
                <w:color w:val="000000"/>
              </w:rPr>
              <w:t>1,443</w:t>
            </w:r>
          </w:p>
          <w:p w14:paraId="436E11B7" w14:textId="77777777" w:rsidR="00C87DCA" w:rsidRPr="00C52452" w:rsidRDefault="00C87DCA" w:rsidP="00C87DCA">
            <w:pPr>
              <w:jc w:val="center"/>
            </w:pPr>
            <w:r w:rsidRPr="00C52452">
              <w:rPr>
                <w:color w:val="000000"/>
              </w:rPr>
              <w:t>(0.5)</w:t>
            </w:r>
          </w:p>
        </w:tc>
        <w:tc>
          <w:tcPr>
            <w:tcW w:w="2126" w:type="dxa"/>
            <w:tcMar>
              <w:top w:w="57" w:type="dxa"/>
              <w:left w:w="108" w:type="dxa"/>
              <w:bottom w:w="57" w:type="dxa"/>
              <w:right w:w="108" w:type="dxa"/>
            </w:tcMar>
            <w:vAlign w:val="center"/>
            <w:hideMark/>
          </w:tcPr>
          <w:p w14:paraId="70AA7EA2" w14:textId="77777777" w:rsidR="00C87DCA" w:rsidRPr="00C52452" w:rsidRDefault="00C87DCA" w:rsidP="00C87DCA">
            <w:pPr>
              <w:jc w:val="center"/>
            </w:pPr>
            <w:r w:rsidRPr="00C52452">
              <w:rPr>
                <w:color w:val="000000"/>
              </w:rPr>
              <w:t>0</w:t>
            </w:r>
          </w:p>
          <w:p w14:paraId="57C8EEEE" w14:textId="77777777" w:rsidR="00C87DCA" w:rsidRPr="00C52452" w:rsidRDefault="00C87DCA" w:rsidP="00C87DCA">
            <w:pPr>
              <w:jc w:val="center"/>
            </w:pPr>
            <w:r w:rsidRPr="00C52452">
              <w:rPr>
                <w:color w:val="000000"/>
              </w:rPr>
              <w:t>(0.0)</w:t>
            </w:r>
          </w:p>
        </w:tc>
        <w:tc>
          <w:tcPr>
            <w:tcW w:w="1985" w:type="dxa"/>
            <w:tcMar>
              <w:top w:w="57" w:type="dxa"/>
              <w:left w:w="108" w:type="dxa"/>
              <w:bottom w:w="57" w:type="dxa"/>
              <w:right w:w="108" w:type="dxa"/>
            </w:tcMar>
            <w:vAlign w:val="center"/>
            <w:hideMark/>
          </w:tcPr>
          <w:p w14:paraId="528317D2" w14:textId="77777777" w:rsidR="00C87DCA" w:rsidRPr="00C52452" w:rsidRDefault="00C87DCA" w:rsidP="00C87DCA">
            <w:pPr>
              <w:jc w:val="center"/>
            </w:pPr>
            <w:r w:rsidRPr="00C52452">
              <w:rPr>
                <w:color w:val="000000"/>
              </w:rPr>
              <w:t>0</w:t>
            </w:r>
          </w:p>
          <w:p w14:paraId="0A35BAB2" w14:textId="77777777" w:rsidR="00C87DCA" w:rsidRPr="00C52452" w:rsidRDefault="00C87DCA" w:rsidP="00C87DCA">
            <w:pPr>
              <w:jc w:val="center"/>
            </w:pPr>
            <w:r w:rsidRPr="00C52452">
              <w:rPr>
                <w:color w:val="000000"/>
              </w:rPr>
              <w:t>(0.0)</w:t>
            </w:r>
          </w:p>
        </w:tc>
        <w:tc>
          <w:tcPr>
            <w:tcW w:w="1984" w:type="dxa"/>
            <w:tcMar>
              <w:top w:w="57" w:type="dxa"/>
              <w:left w:w="108" w:type="dxa"/>
              <w:bottom w:w="57" w:type="dxa"/>
              <w:right w:w="108" w:type="dxa"/>
            </w:tcMar>
            <w:vAlign w:val="center"/>
            <w:hideMark/>
          </w:tcPr>
          <w:p w14:paraId="4A47E540" w14:textId="77777777" w:rsidR="00C87DCA" w:rsidRPr="00C52452" w:rsidRDefault="00C87DCA" w:rsidP="00C87DCA">
            <w:pPr>
              <w:jc w:val="center"/>
            </w:pPr>
            <w:r w:rsidRPr="00C52452">
              <w:rPr>
                <w:color w:val="000000"/>
              </w:rPr>
              <w:t>7,574</w:t>
            </w:r>
          </w:p>
          <w:p w14:paraId="4332B6FF" w14:textId="77777777" w:rsidR="00C87DCA" w:rsidRPr="00C52452" w:rsidRDefault="00C87DCA" w:rsidP="00C87DCA">
            <w:pPr>
              <w:jc w:val="center"/>
            </w:pPr>
            <w:r w:rsidRPr="00C52452">
              <w:rPr>
                <w:color w:val="000000"/>
              </w:rPr>
              <w:t>(5.2)</w:t>
            </w:r>
          </w:p>
        </w:tc>
        <w:tc>
          <w:tcPr>
            <w:tcW w:w="2046" w:type="dxa"/>
            <w:tcMar>
              <w:top w:w="57" w:type="dxa"/>
              <w:left w:w="108" w:type="dxa"/>
              <w:bottom w:w="57" w:type="dxa"/>
              <w:right w:w="108" w:type="dxa"/>
            </w:tcMar>
            <w:vAlign w:val="center"/>
            <w:hideMark/>
          </w:tcPr>
          <w:p w14:paraId="0BA319F3" w14:textId="77777777" w:rsidR="00C87DCA" w:rsidRPr="00C52452" w:rsidRDefault="00C87DCA" w:rsidP="00C87DCA">
            <w:pPr>
              <w:jc w:val="center"/>
            </w:pPr>
            <w:r w:rsidRPr="00C52452">
              <w:rPr>
                <w:color w:val="000000"/>
              </w:rPr>
              <w:t>10,512</w:t>
            </w:r>
          </w:p>
          <w:p w14:paraId="0B27336E" w14:textId="77777777" w:rsidR="00C87DCA" w:rsidRPr="00C52452" w:rsidRDefault="00C87DCA" w:rsidP="00C87DCA">
            <w:pPr>
              <w:jc w:val="center"/>
            </w:pPr>
            <w:r w:rsidRPr="00C52452">
              <w:rPr>
                <w:color w:val="000000"/>
              </w:rPr>
              <w:t>(4.4)</w:t>
            </w:r>
          </w:p>
        </w:tc>
      </w:tr>
      <w:tr w:rsidR="00C87DCA" w:rsidRPr="00C52452" w14:paraId="2CEC5F51" w14:textId="77777777" w:rsidTr="00876CE3">
        <w:trPr>
          <w:trHeight w:val="547"/>
        </w:trPr>
        <w:tc>
          <w:tcPr>
            <w:tcW w:w="3681" w:type="dxa"/>
            <w:vAlign w:val="center"/>
            <w:hideMark/>
          </w:tcPr>
          <w:p w14:paraId="0B8C9C6E" w14:textId="77777777" w:rsidR="00C87DCA" w:rsidRPr="00C52452" w:rsidRDefault="00C87DCA" w:rsidP="00C87DCA">
            <w:pPr>
              <w:ind w:left="170"/>
            </w:pPr>
            <w:r w:rsidRPr="00C52452">
              <w:t>Missing discharge data</w:t>
            </w:r>
          </w:p>
        </w:tc>
        <w:tc>
          <w:tcPr>
            <w:tcW w:w="2126" w:type="dxa"/>
            <w:tcMar>
              <w:top w:w="57" w:type="dxa"/>
              <w:left w:w="108" w:type="dxa"/>
              <w:bottom w:w="57" w:type="dxa"/>
              <w:right w:w="108" w:type="dxa"/>
            </w:tcMar>
            <w:vAlign w:val="center"/>
            <w:hideMark/>
          </w:tcPr>
          <w:p w14:paraId="2C59D359" w14:textId="77777777" w:rsidR="00C87DCA" w:rsidRPr="00C52452" w:rsidRDefault="00C87DCA" w:rsidP="00C87DCA">
            <w:pPr>
              <w:jc w:val="center"/>
            </w:pPr>
            <w:r w:rsidRPr="00C52452">
              <w:rPr>
                <w:color w:val="000000"/>
              </w:rPr>
              <w:t>351</w:t>
            </w:r>
          </w:p>
          <w:p w14:paraId="0D0DB754" w14:textId="77777777" w:rsidR="00C87DCA" w:rsidRPr="00C52452" w:rsidRDefault="00C87DCA" w:rsidP="00C87DCA">
            <w:pPr>
              <w:jc w:val="center"/>
            </w:pPr>
            <w:r w:rsidRPr="00C52452">
              <w:rPr>
                <w:color w:val="000000"/>
              </w:rPr>
              <w:t>(0.1)</w:t>
            </w:r>
          </w:p>
        </w:tc>
        <w:tc>
          <w:tcPr>
            <w:tcW w:w="2126" w:type="dxa"/>
            <w:tcMar>
              <w:top w:w="57" w:type="dxa"/>
              <w:left w:w="108" w:type="dxa"/>
              <w:bottom w:w="57" w:type="dxa"/>
              <w:right w:w="108" w:type="dxa"/>
            </w:tcMar>
            <w:vAlign w:val="center"/>
            <w:hideMark/>
          </w:tcPr>
          <w:p w14:paraId="623EDB9E" w14:textId="77777777" w:rsidR="00C87DCA" w:rsidRPr="00C52452" w:rsidRDefault="00C87DCA" w:rsidP="00C87DCA">
            <w:pPr>
              <w:jc w:val="center"/>
            </w:pPr>
            <w:r w:rsidRPr="00C52452">
              <w:rPr>
                <w:color w:val="000000"/>
              </w:rPr>
              <w:t>274</w:t>
            </w:r>
          </w:p>
          <w:p w14:paraId="207C2EE4" w14:textId="77777777" w:rsidR="00C87DCA" w:rsidRPr="00C52452" w:rsidRDefault="00C87DCA" w:rsidP="00C87DCA">
            <w:pPr>
              <w:jc w:val="center"/>
            </w:pPr>
            <w:r w:rsidRPr="00C52452">
              <w:rPr>
                <w:color w:val="000000"/>
              </w:rPr>
              <w:t>(0.1)</w:t>
            </w:r>
          </w:p>
        </w:tc>
        <w:tc>
          <w:tcPr>
            <w:tcW w:w="1985" w:type="dxa"/>
            <w:tcMar>
              <w:top w:w="57" w:type="dxa"/>
              <w:left w:w="108" w:type="dxa"/>
              <w:bottom w:w="57" w:type="dxa"/>
              <w:right w:w="108" w:type="dxa"/>
            </w:tcMar>
            <w:vAlign w:val="center"/>
            <w:hideMark/>
          </w:tcPr>
          <w:p w14:paraId="571FA948" w14:textId="77777777" w:rsidR="00C87DCA" w:rsidRPr="00C52452" w:rsidRDefault="00C87DCA" w:rsidP="00C87DCA">
            <w:pPr>
              <w:jc w:val="center"/>
            </w:pPr>
            <w:r w:rsidRPr="00C52452">
              <w:rPr>
                <w:color w:val="000000"/>
              </w:rPr>
              <w:t>146</w:t>
            </w:r>
          </w:p>
          <w:p w14:paraId="74AE21CB" w14:textId="77777777" w:rsidR="00C87DCA" w:rsidRPr="00C52452" w:rsidRDefault="00C87DCA" w:rsidP="00C87DCA">
            <w:pPr>
              <w:jc w:val="center"/>
            </w:pPr>
            <w:r w:rsidRPr="00C52452">
              <w:rPr>
                <w:color w:val="000000"/>
              </w:rPr>
              <w:t>(0.1)</w:t>
            </w:r>
          </w:p>
        </w:tc>
        <w:tc>
          <w:tcPr>
            <w:tcW w:w="1984" w:type="dxa"/>
            <w:tcMar>
              <w:top w:w="57" w:type="dxa"/>
              <w:left w:w="108" w:type="dxa"/>
              <w:bottom w:w="57" w:type="dxa"/>
              <w:right w:w="108" w:type="dxa"/>
            </w:tcMar>
            <w:vAlign w:val="center"/>
            <w:hideMark/>
          </w:tcPr>
          <w:p w14:paraId="57536580" w14:textId="77777777" w:rsidR="00C87DCA" w:rsidRPr="00C52452" w:rsidRDefault="00C87DCA" w:rsidP="00C87DCA">
            <w:pPr>
              <w:jc w:val="center"/>
            </w:pPr>
            <w:r w:rsidRPr="00C52452">
              <w:rPr>
                <w:color w:val="000000"/>
              </w:rPr>
              <w:t>115</w:t>
            </w:r>
          </w:p>
          <w:p w14:paraId="3569C9F9" w14:textId="77777777" w:rsidR="00C87DCA" w:rsidRPr="00C52452" w:rsidRDefault="00C87DCA" w:rsidP="00C87DCA">
            <w:pPr>
              <w:jc w:val="center"/>
            </w:pPr>
            <w:r w:rsidRPr="00C52452">
              <w:rPr>
                <w:color w:val="000000"/>
              </w:rPr>
              <w:t>(0.1)</w:t>
            </w:r>
          </w:p>
        </w:tc>
        <w:tc>
          <w:tcPr>
            <w:tcW w:w="2046" w:type="dxa"/>
            <w:tcMar>
              <w:top w:w="57" w:type="dxa"/>
              <w:left w:w="108" w:type="dxa"/>
              <w:bottom w:w="57" w:type="dxa"/>
              <w:right w:w="108" w:type="dxa"/>
            </w:tcMar>
            <w:vAlign w:val="center"/>
            <w:hideMark/>
          </w:tcPr>
          <w:p w14:paraId="36763391" w14:textId="77777777" w:rsidR="00C87DCA" w:rsidRPr="00C52452" w:rsidRDefault="00C87DCA" w:rsidP="00C87DCA">
            <w:pPr>
              <w:jc w:val="center"/>
            </w:pPr>
            <w:r w:rsidRPr="00C52452">
              <w:rPr>
                <w:color w:val="000000"/>
              </w:rPr>
              <w:t>340</w:t>
            </w:r>
          </w:p>
          <w:p w14:paraId="6FA520E8" w14:textId="77777777" w:rsidR="00C87DCA" w:rsidRPr="00C52452" w:rsidRDefault="00C87DCA" w:rsidP="00C87DCA">
            <w:pPr>
              <w:jc w:val="center"/>
            </w:pPr>
            <w:r w:rsidRPr="00C52452">
              <w:rPr>
                <w:color w:val="000000"/>
              </w:rPr>
              <w:t>(0.1)</w:t>
            </w:r>
          </w:p>
        </w:tc>
      </w:tr>
      <w:tr w:rsidR="00C87DCA" w:rsidRPr="00C52452" w14:paraId="3C7361B7" w14:textId="77777777" w:rsidTr="00876CE3">
        <w:trPr>
          <w:trHeight w:val="70"/>
        </w:trPr>
        <w:tc>
          <w:tcPr>
            <w:tcW w:w="3681" w:type="dxa"/>
            <w:vAlign w:val="center"/>
            <w:hideMark/>
          </w:tcPr>
          <w:p w14:paraId="031163CC" w14:textId="77777777" w:rsidR="00C87DCA" w:rsidRPr="00C52452" w:rsidRDefault="00C87DCA" w:rsidP="00C87DCA">
            <w:pPr>
              <w:ind w:left="170"/>
            </w:pPr>
            <w:r w:rsidRPr="00C52452">
              <w:t>Transfer between hospitals before index episode</w:t>
            </w:r>
          </w:p>
        </w:tc>
        <w:tc>
          <w:tcPr>
            <w:tcW w:w="2126" w:type="dxa"/>
            <w:tcMar>
              <w:top w:w="57" w:type="dxa"/>
              <w:left w:w="108" w:type="dxa"/>
              <w:bottom w:w="57" w:type="dxa"/>
              <w:right w:w="108" w:type="dxa"/>
            </w:tcMar>
            <w:vAlign w:val="center"/>
            <w:hideMark/>
          </w:tcPr>
          <w:p w14:paraId="4D2E3385" w14:textId="77777777" w:rsidR="00C87DCA" w:rsidRPr="00C52452" w:rsidRDefault="00C87DCA" w:rsidP="00C87DCA">
            <w:pPr>
              <w:jc w:val="center"/>
            </w:pPr>
            <w:r w:rsidRPr="00C52452">
              <w:rPr>
                <w:color w:val="000000"/>
              </w:rPr>
              <w:t>634</w:t>
            </w:r>
          </w:p>
          <w:p w14:paraId="007B47D2" w14:textId="77777777" w:rsidR="00C87DCA" w:rsidRPr="00C52452" w:rsidRDefault="00C87DCA" w:rsidP="00C87DCA">
            <w:pPr>
              <w:jc w:val="center"/>
            </w:pPr>
            <w:r w:rsidRPr="00C52452">
              <w:rPr>
                <w:color w:val="000000"/>
              </w:rPr>
              <w:t>(0.2)</w:t>
            </w:r>
          </w:p>
        </w:tc>
        <w:tc>
          <w:tcPr>
            <w:tcW w:w="2126" w:type="dxa"/>
            <w:tcMar>
              <w:top w:w="57" w:type="dxa"/>
              <w:left w:w="108" w:type="dxa"/>
              <w:bottom w:w="57" w:type="dxa"/>
              <w:right w:w="108" w:type="dxa"/>
            </w:tcMar>
            <w:vAlign w:val="center"/>
            <w:hideMark/>
          </w:tcPr>
          <w:p w14:paraId="147EE6E2" w14:textId="77777777" w:rsidR="00C87DCA" w:rsidRPr="00C52452" w:rsidRDefault="00C87DCA" w:rsidP="00C87DCA">
            <w:pPr>
              <w:jc w:val="center"/>
            </w:pPr>
            <w:r w:rsidRPr="00C52452">
              <w:rPr>
                <w:color w:val="000000"/>
              </w:rPr>
              <w:t>588</w:t>
            </w:r>
          </w:p>
          <w:p w14:paraId="636C2A4B" w14:textId="77777777" w:rsidR="00C87DCA" w:rsidRPr="00C52452" w:rsidRDefault="00C87DCA" w:rsidP="00C87DCA">
            <w:pPr>
              <w:jc w:val="center"/>
            </w:pPr>
            <w:r w:rsidRPr="00C52452">
              <w:rPr>
                <w:color w:val="000000"/>
              </w:rPr>
              <w:t>(0.2)</w:t>
            </w:r>
          </w:p>
        </w:tc>
        <w:tc>
          <w:tcPr>
            <w:tcW w:w="1985" w:type="dxa"/>
            <w:tcMar>
              <w:top w:w="57" w:type="dxa"/>
              <w:left w:w="108" w:type="dxa"/>
              <w:bottom w:w="57" w:type="dxa"/>
              <w:right w:w="108" w:type="dxa"/>
            </w:tcMar>
            <w:vAlign w:val="center"/>
            <w:hideMark/>
          </w:tcPr>
          <w:p w14:paraId="479F5B72" w14:textId="77777777" w:rsidR="00C87DCA" w:rsidRPr="00C52452" w:rsidRDefault="00C87DCA" w:rsidP="00C87DCA">
            <w:pPr>
              <w:jc w:val="center"/>
            </w:pPr>
            <w:r w:rsidRPr="00C52452">
              <w:rPr>
                <w:color w:val="000000"/>
              </w:rPr>
              <w:t>406</w:t>
            </w:r>
          </w:p>
          <w:p w14:paraId="4783FEA1" w14:textId="77777777" w:rsidR="00C87DCA" w:rsidRPr="00C52452" w:rsidRDefault="00C87DCA" w:rsidP="00C87DCA">
            <w:pPr>
              <w:jc w:val="center"/>
            </w:pPr>
            <w:r w:rsidRPr="00C52452">
              <w:rPr>
                <w:color w:val="000000"/>
              </w:rPr>
              <w:t>(0.2)</w:t>
            </w:r>
          </w:p>
        </w:tc>
        <w:tc>
          <w:tcPr>
            <w:tcW w:w="1984" w:type="dxa"/>
            <w:tcMar>
              <w:top w:w="57" w:type="dxa"/>
              <w:left w:w="108" w:type="dxa"/>
              <w:bottom w:w="57" w:type="dxa"/>
              <w:right w:w="108" w:type="dxa"/>
            </w:tcMar>
            <w:vAlign w:val="center"/>
            <w:hideMark/>
          </w:tcPr>
          <w:p w14:paraId="2DCC34A4" w14:textId="77777777" w:rsidR="00C87DCA" w:rsidRPr="00C52452" w:rsidRDefault="00C87DCA" w:rsidP="00C87DCA">
            <w:pPr>
              <w:jc w:val="center"/>
            </w:pPr>
            <w:r w:rsidRPr="00C52452">
              <w:rPr>
                <w:color w:val="000000"/>
              </w:rPr>
              <w:t>173</w:t>
            </w:r>
          </w:p>
          <w:p w14:paraId="0E0C3C5E" w14:textId="77777777" w:rsidR="00C87DCA" w:rsidRPr="00C52452" w:rsidRDefault="00C87DCA" w:rsidP="00C87DCA">
            <w:pPr>
              <w:jc w:val="center"/>
            </w:pPr>
            <w:r w:rsidRPr="00C52452">
              <w:rPr>
                <w:color w:val="000000"/>
              </w:rPr>
              <w:t>(0.1)</w:t>
            </w:r>
          </w:p>
        </w:tc>
        <w:tc>
          <w:tcPr>
            <w:tcW w:w="2046" w:type="dxa"/>
            <w:tcMar>
              <w:top w:w="57" w:type="dxa"/>
              <w:left w:w="108" w:type="dxa"/>
              <w:bottom w:w="57" w:type="dxa"/>
              <w:right w:w="108" w:type="dxa"/>
            </w:tcMar>
            <w:vAlign w:val="center"/>
            <w:hideMark/>
          </w:tcPr>
          <w:p w14:paraId="06748BE3" w14:textId="77777777" w:rsidR="00C87DCA" w:rsidRPr="00C52452" w:rsidRDefault="00C87DCA" w:rsidP="00C87DCA">
            <w:pPr>
              <w:jc w:val="center"/>
            </w:pPr>
            <w:r w:rsidRPr="00C52452">
              <w:rPr>
                <w:color w:val="000000"/>
              </w:rPr>
              <w:t>503</w:t>
            </w:r>
          </w:p>
          <w:p w14:paraId="40273D9C" w14:textId="77777777" w:rsidR="00C87DCA" w:rsidRPr="00C52452" w:rsidRDefault="00C87DCA" w:rsidP="00C87DCA">
            <w:pPr>
              <w:jc w:val="center"/>
            </w:pPr>
            <w:r w:rsidRPr="00C52452">
              <w:rPr>
                <w:color w:val="000000"/>
              </w:rPr>
              <w:t>(0.2)</w:t>
            </w:r>
          </w:p>
        </w:tc>
      </w:tr>
      <w:tr w:rsidR="00C87DCA" w:rsidRPr="00C52452" w14:paraId="1D6C25E6" w14:textId="77777777" w:rsidTr="00876CE3">
        <w:trPr>
          <w:trHeight w:val="547"/>
        </w:trPr>
        <w:tc>
          <w:tcPr>
            <w:tcW w:w="3681" w:type="dxa"/>
            <w:vAlign w:val="center"/>
            <w:hideMark/>
          </w:tcPr>
          <w:p w14:paraId="31786D5E" w14:textId="77777777" w:rsidR="00C87DCA" w:rsidRPr="00C52452" w:rsidRDefault="00C87DCA" w:rsidP="00C87DCA">
            <w:pPr>
              <w:ind w:left="170"/>
            </w:pPr>
            <w:r w:rsidRPr="00C52452">
              <w:t>Other admission meeting inclusion criteria in previous 12 months</w:t>
            </w:r>
          </w:p>
        </w:tc>
        <w:tc>
          <w:tcPr>
            <w:tcW w:w="2126" w:type="dxa"/>
            <w:tcMar>
              <w:top w:w="57" w:type="dxa"/>
              <w:left w:w="108" w:type="dxa"/>
              <w:bottom w:w="57" w:type="dxa"/>
              <w:right w:w="108" w:type="dxa"/>
            </w:tcMar>
            <w:vAlign w:val="center"/>
            <w:hideMark/>
          </w:tcPr>
          <w:p w14:paraId="7408785A" w14:textId="77777777" w:rsidR="00C87DCA" w:rsidRPr="00C52452" w:rsidRDefault="00C87DCA" w:rsidP="00C87DCA">
            <w:pPr>
              <w:jc w:val="center"/>
            </w:pPr>
            <w:r w:rsidRPr="00C52452">
              <w:rPr>
                <w:color w:val="000000"/>
              </w:rPr>
              <w:t>3,580</w:t>
            </w:r>
          </w:p>
          <w:p w14:paraId="03FE004C" w14:textId="77777777" w:rsidR="00C87DCA" w:rsidRPr="00C52452" w:rsidRDefault="00C87DCA" w:rsidP="00C87DCA">
            <w:pPr>
              <w:jc w:val="center"/>
            </w:pPr>
            <w:r w:rsidRPr="00C52452">
              <w:rPr>
                <w:color w:val="000000"/>
              </w:rPr>
              <w:t>(1.2)</w:t>
            </w:r>
          </w:p>
        </w:tc>
        <w:tc>
          <w:tcPr>
            <w:tcW w:w="2126" w:type="dxa"/>
            <w:tcMar>
              <w:top w:w="57" w:type="dxa"/>
              <w:left w:w="108" w:type="dxa"/>
              <w:bottom w:w="57" w:type="dxa"/>
              <w:right w:w="108" w:type="dxa"/>
            </w:tcMar>
            <w:vAlign w:val="center"/>
            <w:hideMark/>
          </w:tcPr>
          <w:p w14:paraId="425E10CB" w14:textId="77777777" w:rsidR="00C87DCA" w:rsidRPr="00C52452" w:rsidRDefault="00C87DCA" w:rsidP="00C87DCA">
            <w:pPr>
              <w:jc w:val="center"/>
            </w:pPr>
            <w:r w:rsidRPr="00C52452">
              <w:rPr>
                <w:color w:val="000000"/>
              </w:rPr>
              <w:t>38,812</w:t>
            </w:r>
          </w:p>
          <w:p w14:paraId="2DB70387" w14:textId="77777777" w:rsidR="00C87DCA" w:rsidRPr="00C52452" w:rsidRDefault="00C87DCA" w:rsidP="00C87DCA">
            <w:pPr>
              <w:jc w:val="center"/>
            </w:pPr>
            <w:r w:rsidRPr="00C52452">
              <w:rPr>
                <w:color w:val="000000"/>
              </w:rPr>
              <w:t>(10.6)</w:t>
            </w:r>
          </w:p>
        </w:tc>
        <w:tc>
          <w:tcPr>
            <w:tcW w:w="1985" w:type="dxa"/>
            <w:tcMar>
              <w:top w:w="57" w:type="dxa"/>
              <w:left w:w="108" w:type="dxa"/>
              <w:bottom w:w="57" w:type="dxa"/>
              <w:right w:w="108" w:type="dxa"/>
            </w:tcMar>
            <w:vAlign w:val="center"/>
            <w:hideMark/>
          </w:tcPr>
          <w:p w14:paraId="610F2C54" w14:textId="77777777" w:rsidR="00C87DCA" w:rsidRPr="00C52452" w:rsidRDefault="00C87DCA" w:rsidP="00C87DCA">
            <w:pPr>
              <w:jc w:val="center"/>
            </w:pPr>
            <w:r w:rsidRPr="00C52452">
              <w:rPr>
                <w:color w:val="000000"/>
              </w:rPr>
              <w:t>15,544</w:t>
            </w:r>
          </w:p>
          <w:p w14:paraId="1E248E00" w14:textId="77777777" w:rsidR="00C87DCA" w:rsidRPr="00C52452" w:rsidRDefault="00C87DCA" w:rsidP="00C87DCA">
            <w:pPr>
              <w:jc w:val="center"/>
            </w:pPr>
            <w:r w:rsidRPr="00C52452">
              <w:rPr>
                <w:color w:val="000000"/>
              </w:rPr>
              <w:t>(7.8)</w:t>
            </w:r>
          </w:p>
        </w:tc>
        <w:tc>
          <w:tcPr>
            <w:tcW w:w="1984" w:type="dxa"/>
            <w:tcMar>
              <w:top w:w="57" w:type="dxa"/>
              <w:left w:w="108" w:type="dxa"/>
              <w:bottom w:w="57" w:type="dxa"/>
              <w:right w:w="108" w:type="dxa"/>
            </w:tcMar>
            <w:vAlign w:val="center"/>
            <w:hideMark/>
          </w:tcPr>
          <w:p w14:paraId="7B6856A9" w14:textId="77777777" w:rsidR="00C87DCA" w:rsidRPr="00C52452" w:rsidRDefault="00C87DCA" w:rsidP="00C87DCA">
            <w:pPr>
              <w:jc w:val="center"/>
            </w:pPr>
            <w:r w:rsidRPr="00C52452">
              <w:rPr>
                <w:color w:val="000000"/>
              </w:rPr>
              <w:t>7,908</w:t>
            </w:r>
          </w:p>
          <w:p w14:paraId="6CD1883A" w14:textId="77777777" w:rsidR="00C87DCA" w:rsidRPr="00C52452" w:rsidRDefault="00C87DCA" w:rsidP="00C87DCA">
            <w:pPr>
              <w:jc w:val="center"/>
            </w:pPr>
            <w:r w:rsidRPr="00C52452">
              <w:rPr>
                <w:color w:val="000000"/>
              </w:rPr>
              <w:t>(5.4)</w:t>
            </w:r>
          </w:p>
        </w:tc>
        <w:tc>
          <w:tcPr>
            <w:tcW w:w="2046" w:type="dxa"/>
            <w:tcMar>
              <w:top w:w="57" w:type="dxa"/>
              <w:left w:w="108" w:type="dxa"/>
              <w:bottom w:w="57" w:type="dxa"/>
              <w:right w:w="108" w:type="dxa"/>
            </w:tcMar>
            <w:vAlign w:val="center"/>
            <w:hideMark/>
          </w:tcPr>
          <w:p w14:paraId="3D641C92" w14:textId="77777777" w:rsidR="00C87DCA" w:rsidRPr="00C52452" w:rsidRDefault="00C87DCA" w:rsidP="00C87DCA">
            <w:pPr>
              <w:jc w:val="center"/>
            </w:pPr>
            <w:r w:rsidRPr="00C52452">
              <w:rPr>
                <w:color w:val="000000"/>
              </w:rPr>
              <w:t>31,686</w:t>
            </w:r>
          </w:p>
          <w:p w14:paraId="44A8DE7C" w14:textId="77777777" w:rsidR="00C87DCA" w:rsidRPr="00C52452" w:rsidRDefault="00C87DCA" w:rsidP="00C87DCA">
            <w:pPr>
              <w:jc w:val="center"/>
            </w:pPr>
            <w:r w:rsidRPr="00C52452">
              <w:rPr>
                <w:color w:val="000000"/>
              </w:rPr>
              <w:t>(13.4)</w:t>
            </w:r>
          </w:p>
        </w:tc>
      </w:tr>
      <w:tr w:rsidR="00C87DCA" w:rsidRPr="00C52452" w14:paraId="71A0260D" w14:textId="77777777" w:rsidTr="00876CE3">
        <w:trPr>
          <w:trHeight w:val="70"/>
        </w:trPr>
        <w:tc>
          <w:tcPr>
            <w:tcW w:w="3681" w:type="dxa"/>
            <w:vAlign w:val="center"/>
            <w:hideMark/>
          </w:tcPr>
          <w:p w14:paraId="58F69CC7" w14:textId="77777777" w:rsidR="00C87DCA" w:rsidRPr="00C52452" w:rsidRDefault="00C87DCA" w:rsidP="00C87DCA">
            <w:pPr>
              <w:ind w:left="170"/>
            </w:pPr>
            <w:r w:rsidRPr="00C52452">
              <w:t>Emergency surgery prior to index episode</w:t>
            </w:r>
          </w:p>
        </w:tc>
        <w:tc>
          <w:tcPr>
            <w:tcW w:w="2126" w:type="dxa"/>
            <w:tcMar>
              <w:top w:w="57" w:type="dxa"/>
              <w:left w:w="108" w:type="dxa"/>
              <w:bottom w:w="57" w:type="dxa"/>
              <w:right w:w="108" w:type="dxa"/>
            </w:tcMar>
            <w:vAlign w:val="center"/>
            <w:hideMark/>
          </w:tcPr>
          <w:p w14:paraId="07E96F4A" w14:textId="77777777" w:rsidR="00C87DCA" w:rsidRPr="00C52452" w:rsidRDefault="00C87DCA" w:rsidP="00C87DCA">
            <w:pPr>
              <w:jc w:val="center"/>
            </w:pPr>
            <w:r w:rsidRPr="00C52452">
              <w:rPr>
                <w:color w:val="000000"/>
              </w:rPr>
              <w:t>2,518</w:t>
            </w:r>
          </w:p>
          <w:p w14:paraId="215F1A10" w14:textId="77777777" w:rsidR="00C87DCA" w:rsidRPr="00C52452" w:rsidRDefault="00C87DCA" w:rsidP="00C87DCA">
            <w:pPr>
              <w:jc w:val="center"/>
            </w:pPr>
            <w:r w:rsidRPr="00C52452">
              <w:rPr>
                <w:color w:val="000000"/>
              </w:rPr>
              <w:t>(0.8)</w:t>
            </w:r>
          </w:p>
        </w:tc>
        <w:tc>
          <w:tcPr>
            <w:tcW w:w="2126" w:type="dxa"/>
            <w:tcMar>
              <w:top w:w="57" w:type="dxa"/>
              <w:left w:w="108" w:type="dxa"/>
              <w:bottom w:w="57" w:type="dxa"/>
              <w:right w:w="108" w:type="dxa"/>
            </w:tcMar>
            <w:vAlign w:val="center"/>
            <w:hideMark/>
          </w:tcPr>
          <w:p w14:paraId="5877A9C8" w14:textId="77777777" w:rsidR="00C87DCA" w:rsidRPr="00C52452" w:rsidRDefault="00C87DCA" w:rsidP="00C87DCA">
            <w:pPr>
              <w:jc w:val="center"/>
            </w:pPr>
            <w:r w:rsidRPr="00C52452">
              <w:rPr>
                <w:color w:val="000000"/>
              </w:rPr>
              <w:t>406</w:t>
            </w:r>
          </w:p>
          <w:p w14:paraId="01B952EC" w14:textId="77777777" w:rsidR="00C87DCA" w:rsidRPr="00C52452" w:rsidRDefault="00C87DCA" w:rsidP="00C87DCA">
            <w:pPr>
              <w:jc w:val="center"/>
            </w:pPr>
            <w:r w:rsidRPr="00C52452">
              <w:rPr>
                <w:color w:val="000000"/>
              </w:rPr>
              <w:t>(0.1)</w:t>
            </w:r>
          </w:p>
        </w:tc>
        <w:tc>
          <w:tcPr>
            <w:tcW w:w="1985" w:type="dxa"/>
            <w:tcMar>
              <w:top w:w="57" w:type="dxa"/>
              <w:left w:w="108" w:type="dxa"/>
              <w:bottom w:w="57" w:type="dxa"/>
              <w:right w:w="108" w:type="dxa"/>
            </w:tcMar>
            <w:vAlign w:val="center"/>
            <w:hideMark/>
          </w:tcPr>
          <w:p w14:paraId="3DAEE57A" w14:textId="77777777" w:rsidR="00C87DCA" w:rsidRPr="00C52452" w:rsidRDefault="00C87DCA" w:rsidP="00C87DCA">
            <w:pPr>
              <w:jc w:val="center"/>
            </w:pPr>
            <w:r w:rsidRPr="00C52452">
              <w:rPr>
                <w:color w:val="000000"/>
              </w:rPr>
              <w:t>573</w:t>
            </w:r>
          </w:p>
          <w:p w14:paraId="79A64692" w14:textId="77777777" w:rsidR="00C87DCA" w:rsidRPr="00C52452" w:rsidRDefault="00C87DCA" w:rsidP="00C87DCA">
            <w:pPr>
              <w:jc w:val="center"/>
            </w:pPr>
            <w:r w:rsidRPr="00C52452">
              <w:rPr>
                <w:color w:val="000000"/>
              </w:rPr>
              <w:t>(0.3)</w:t>
            </w:r>
          </w:p>
        </w:tc>
        <w:tc>
          <w:tcPr>
            <w:tcW w:w="1984" w:type="dxa"/>
            <w:tcMar>
              <w:top w:w="57" w:type="dxa"/>
              <w:left w:w="108" w:type="dxa"/>
              <w:bottom w:w="57" w:type="dxa"/>
              <w:right w:w="108" w:type="dxa"/>
            </w:tcMar>
            <w:vAlign w:val="center"/>
            <w:hideMark/>
          </w:tcPr>
          <w:p w14:paraId="7AEE4A4B" w14:textId="77777777" w:rsidR="00C87DCA" w:rsidRPr="00C52452" w:rsidRDefault="00C87DCA" w:rsidP="00C87DCA">
            <w:pPr>
              <w:jc w:val="center"/>
            </w:pPr>
            <w:r w:rsidRPr="00C52452">
              <w:rPr>
                <w:color w:val="000000"/>
              </w:rPr>
              <w:t>842</w:t>
            </w:r>
          </w:p>
          <w:p w14:paraId="22A517CF" w14:textId="77777777" w:rsidR="00C87DCA" w:rsidRPr="00C52452" w:rsidRDefault="00C87DCA" w:rsidP="00C87DCA">
            <w:pPr>
              <w:jc w:val="center"/>
            </w:pPr>
            <w:r w:rsidRPr="00C52452">
              <w:rPr>
                <w:color w:val="000000"/>
              </w:rPr>
              <w:t>(0.6)</w:t>
            </w:r>
          </w:p>
        </w:tc>
        <w:tc>
          <w:tcPr>
            <w:tcW w:w="2046" w:type="dxa"/>
            <w:tcMar>
              <w:top w:w="57" w:type="dxa"/>
              <w:left w:w="108" w:type="dxa"/>
              <w:bottom w:w="57" w:type="dxa"/>
              <w:right w:w="108" w:type="dxa"/>
            </w:tcMar>
            <w:vAlign w:val="center"/>
            <w:hideMark/>
          </w:tcPr>
          <w:p w14:paraId="328F1DB7" w14:textId="77777777" w:rsidR="00C87DCA" w:rsidRPr="00C52452" w:rsidRDefault="00C87DCA" w:rsidP="00C87DCA">
            <w:pPr>
              <w:jc w:val="center"/>
            </w:pPr>
            <w:r w:rsidRPr="00C52452">
              <w:rPr>
                <w:color w:val="000000"/>
              </w:rPr>
              <w:t>1,123</w:t>
            </w:r>
          </w:p>
          <w:p w14:paraId="3773D431" w14:textId="77777777" w:rsidR="00C87DCA" w:rsidRPr="00C52452" w:rsidRDefault="00C87DCA" w:rsidP="00C87DCA">
            <w:pPr>
              <w:jc w:val="center"/>
            </w:pPr>
            <w:r w:rsidRPr="00C52452">
              <w:rPr>
                <w:color w:val="000000"/>
              </w:rPr>
              <w:t>(0.5)</w:t>
            </w:r>
          </w:p>
        </w:tc>
      </w:tr>
      <w:tr w:rsidR="00C87DCA" w:rsidRPr="00C52452" w14:paraId="4BAEA15E" w14:textId="77777777" w:rsidTr="00876CE3">
        <w:trPr>
          <w:trHeight w:val="547"/>
        </w:trPr>
        <w:tc>
          <w:tcPr>
            <w:tcW w:w="3681" w:type="dxa"/>
            <w:vAlign w:val="center"/>
            <w:hideMark/>
          </w:tcPr>
          <w:p w14:paraId="27E0C127" w14:textId="77777777" w:rsidR="00C87DCA" w:rsidRPr="00C52452" w:rsidRDefault="00C87DCA" w:rsidP="00C87DCA">
            <w:pPr>
              <w:ind w:left="170"/>
            </w:pPr>
            <w:r w:rsidRPr="00C52452">
              <w:t>ES procedure in prior admission within 90 days</w:t>
            </w:r>
          </w:p>
        </w:tc>
        <w:tc>
          <w:tcPr>
            <w:tcW w:w="2126" w:type="dxa"/>
            <w:tcMar>
              <w:top w:w="57" w:type="dxa"/>
              <w:left w:w="108" w:type="dxa"/>
              <w:bottom w:w="57" w:type="dxa"/>
              <w:right w:w="108" w:type="dxa"/>
            </w:tcMar>
            <w:vAlign w:val="center"/>
            <w:hideMark/>
          </w:tcPr>
          <w:p w14:paraId="745EB587" w14:textId="77777777" w:rsidR="00C87DCA" w:rsidRPr="00C52452" w:rsidRDefault="00C87DCA" w:rsidP="00C87DCA">
            <w:pPr>
              <w:jc w:val="center"/>
            </w:pPr>
            <w:r w:rsidRPr="00C52452">
              <w:rPr>
                <w:color w:val="000000"/>
              </w:rPr>
              <w:t>93</w:t>
            </w:r>
          </w:p>
          <w:p w14:paraId="7066FD5E" w14:textId="77777777" w:rsidR="00C87DCA" w:rsidRPr="00C52452" w:rsidRDefault="00C87DCA" w:rsidP="00C87DCA">
            <w:pPr>
              <w:jc w:val="center"/>
            </w:pPr>
            <w:r w:rsidRPr="00C52452">
              <w:rPr>
                <w:color w:val="000000"/>
              </w:rPr>
              <w:t>(0.0)</w:t>
            </w:r>
          </w:p>
        </w:tc>
        <w:tc>
          <w:tcPr>
            <w:tcW w:w="2126" w:type="dxa"/>
            <w:tcMar>
              <w:top w:w="57" w:type="dxa"/>
              <w:left w:w="108" w:type="dxa"/>
              <w:bottom w:w="57" w:type="dxa"/>
              <w:right w:w="108" w:type="dxa"/>
            </w:tcMar>
            <w:vAlign w:val="center"/>
            <w:hideMark/>
          </w:tcPr>
          <w:p w14:paraId="3A12ECC5" w14:textId="77777777" w:rsidR="00C87DCA" w:rsidRPr="00C52452" w:rsidRDefault="00C87DCA" w:rsidP="00C87DCA">
            <w:pPr>
              <w:jc w:val="center"/>
            </w:pPr>
            <w:r w:rsidRPr="00C52452">
              <w:rPr>
                <w:color w:val="000000"/>
              </w:rPr>
              <w:t>591</w:t>
            </w:r>
          </w:p>
          <w:p w14:paraId="03121185" w14:textId="77777777" w:rsidR="00C87DCA" w:rsidRPr="00C52452" w:rsidRDefault="00C87DCA" w:rsidP="00C87DCA">
            <w:pPr>
              <w:jc w:val="center"/>
            </w:pPr>
            <w:r w:rsidRPr="00C52452">
              <w:rPr>
                <w:color w:val="000000"/>
              </w:rPr>
              <w:t>(0.2)</w:t>
            </w:r>
          </w:p>
        </w:tc>
        <w:tc>
          <w:tcPr>
            <w:tcW w:w="1985" w:type="dxa"/>
            <w:tcMar>
              <w:top w:w="57" w:type="dxa"/>
              <w:left w:w="108" w:type="dxa"/>
              <w:bottom w:w="57" w:type="dxa"/>
              <w:right w:w="108" w:type="dxa"/>
            </w:tcMar>
            <w:vAlign w:val="center"/>
            <w:hideMark/>
          </w:tcPr>
          <w:p w14:paraId="6736C786" w14:textId="77777777" w:rsidR="00C87DCA" w:rsidRPr="00C52452" w:rsidRDefault="00C87DCA" w:rsidP="00C87DCA">
            <w:pPr>
              <w:jc w:val="center"/>
            </w:pPr>
            <w:r w:rsidRPr="00C52452">
              <w:rPr>
                <w:color w:val="000000"/>
              </w:rPr>
              <w:t>194</w:t>
            </w:r>
          </w:p>
          <w:p w14:paraId="3B913FF7" w14:textId="77777777" w:rsidR="00C87DCA" w:rsidRPr="00C52452" w:rsidRDefault="00C87DCA" w:rsidP="00C87DCA">
            <w:pPr>
              <w:jc w:val="center"/>
            </w:pPr>
            <w:r w:rsidRPr="00C52452">
              <w:rPr>
                <w:color w:val="000000"/>
              </w:rPr>
              <w:t>(0.1)</w:t>
            </w:r>
          </w:p>
        </w:tc>
        <w:tc>
          <w:tcPr>
            <w:tcW w:w="1984" w:type="dxa"/>
            <w:tcMar>
              <w:top w:w="57" w:type="dxa"/>
              <w:left w:w="108" w:type="dxa"/>
              <w:bottom w:w="57" w:type="dxa"/>
              <w:right w:w="108" w:type="dxa"/>
            </w:tcMar>
            <w:vAlign w:val="center"/>
            <w:hideMark/>
          </w:tcPr>
          <w:p w14:paraId="4E4FC0DE" w14:textId="77777777" w:rsidR="00C87DCA" w:rsidRPr="00C52452" w:rsidRDefault="00C87DCA" w:rsidP="00C87DCA">
            <w:pPr>
              <w:jc w:val="center"/>
            </w:pPr>
            <w:r w:rsidRPr="00C52452">
              <w:rPr>
                <w:color w:val="000000"/>
              </w:rPr>
              <w:t>862</w:t>
            </w:r>
          </w:p>
          <w:p w14:paraId="64A6F231" w14:textId="77777777" w:rsidR="00C87DCA" w:rsidRPr="00C52452" w:rsidRDefault="00C87DCA" w:rsidP="00C87DCA">
            <w:pPr>
              <w:jc w:val="center"/>
            </w:pPr>
            <w:r w:rsidRPr="00C52452">
              <w:rPr>
                <w:color w:val="000000"/>
              </w:rPr>
              <w:t>(0.6)</w:t>
            </w:r>
          </w:p>
        </w:tc>
        <w:tc>
          <w:tcPr>
            <w:tcW w:w="2046" w:type="dxa"/>
            <w:tcMar>
              <w:top w:w="57" w:type="dxa"/>
              <w:left w:w="108" w:type="dxa"/>
              <w:bottom w:w="57" w:type="dxa"/>
              <w:right w:w="108" w:type="dxa"/>
            </w:tcMar>
            <w:vAlign w:val="center"/>
            <w:hideMark/>
          </w:tcPr>
          <w:p w14:paraId="73A63111" w14:textId="77777777" w:rsidR="00C87DCA" w:rsidRPr="00C52452" w:rsidRDefault="00C87DCA" w:rsidP="00C87DCA">
            <w:pPr>
              <w:jc w:val="center"/>
            </w:pPr>
            <w:r w:rsidRPr="00C52452">
              <w:rPr>
                <w:color w:val="000000"/>
              </w:rPr>
              <w:t>4,276</w:t>
            </w:r>
          </w:p>
          <w:p w14:paraId="49B54F43" w14:textId="77777777" w:rsidR="00C87DCA" w:rsidRPr="00C52452" w:rsidRDefault="00C87DCA" w:rsidP="00C87DCA">
            <w:pPr>
              <w:jc w:val="center"/>
            </w:pPr>
            <w:r w:rsidRPr="00C52452">
              <w:rPr>
                <w:color w:val="000000"/>
              </w:rPr>
              <w:t>(1.8)</w:t>
            </w:r>
          </w:p>
        </w:tc>
      </w:tr>
      <w:tr w:rsidR="00C87DCA" w:rsidRPr="00C52452" w14:paraId="45436376" w14:textId="77777777" w:rsidTr="00876CE3">
        <w:tc>
          <w:tcPr>
            <w:tcW w:w="3681" w:type="dxa"/>
            <w:tcBorders>
              <w:top w:val="nil"/>
              <w:left w:val="nil"/>
              <w:bottom w:val="single" w:sz="4" w:space="0" w:color="auto"/>
              <w:right w:val="nil"/>
            </w:tcBorders>
            <w:hideMark/>
          </w:tcPr>
          <w:p w14:paraId="05717FCC" w14:textId="77777777" w:rsidR="00C87DCA" w:rsidRPr="00C52452" w:rsidRDefault="00C87DCA" w:rsidP="00C87DCA">
            <w:pPr>
              <w:rPr>
                <w:bCs/>
                <w:i/>
              </w:rPr>
            </w:pPr>
            <w:r w:rsidRPr="00C52452">
              <w:rPr>
                <w:bCs/>
                <w:i/>
              </w:rPr>
              <w:t>Included in cohort: n</w:t>
            </w:r>
          </w:p>
        </w:tc>
        <w:tc>
          <w:tcPr>
            <w:tcW w:w="2126" w:type="dxa"/>
            <w:tcBorders>
              <w:top w:val="nil"/>
              <w:left w:val="nil"/>
              <w:bottom w:val="single" w:sz="4" w:space="0" w:color="auto"/>
              <w:right w:val="nil"/>
            </w:tcBorders>
            <w:tcMar>
              <w:top w:w="170" w:type="dxa"/>
              <w:left w:w="108" w:type="dxa"/>
              <w:bottom w:w="57" w:type="dxa"/>
              <w:right w:w="108" w:type="dxa"/>
            </w:tcMar>
            <w:vAlign w:val="bottom"/>
            <w:hideMark/>
          </w:tcPr>
          <w:p w14:paraId="6E40771E" w14:textId="77777777" w:rsidR="00C87DCA" w:rsidRPr="00C52452" w:rsidRDefault="00C87DCA" w:rsidP="00C87DCA">
            <w:pPr>
              <w:jc w:val="center"/>
              <w:rPr>
                <w:b/>
                <w:bCs/>
                <w:i/>
              </w:rPr>
            </w:pPr>
            <w:r w:rsidRPr="00C52452">
              <w:rPr>
                <w:i/>
                <w:color w:val="000000"/>
              </w:rPr>
              <w:t>268,144</w:t>
            </w:r>
          </w:p>
        </w:tc>
        <w:tc>
          <w:tcPr>
            <w:tcW w:w="2126" w:type="dxa"/>
            <w:tcBorders>
              <w:top w:val="nil"/>
              <w:left w:val="nil"/>
              <w:bottom w:val="single" w:sz="4" w:space="0" w:color="auto"/>
              <w:right w:val="nil"/>
            </w:tcBorders>
            <w:tcMar>
              <w:top w:w="170" w:type="dxa"/>
              <w:left w:w="108" w:type="dxa"/>
              <w:bottom w:w="57" w:type="dxa"/>
              <w:right w:w="108" w:type="dxa"/>
            </w:tcMar>
            <w:vAlign w:val="bottom"/>
            <w:hideMark/>
          </w:tcPr>
          <w:p w14:paraId="3A26BB13" w14:textId="77777777" w:rsidR="00C87DCA" w:rsidRPr="00C52452" w:rsidRDefault="00C87DCA" w:rsidP="00C87DCA">
            <w:pPr>
              <w:jc w:val="center"/>
              <w:rPr>
                <w:b/>
                <w:bCs/>
                <w:i/>
              </w:rPr>
            </w:pPr>
            <w:r w:rsidRPr="00C52452">
              <w:rPr>
                <w:i/>
                <w:color w:val="000000"/>
              </w:rPr>
              <w:t>240,977</w:t>
            </w:r>
          </w:p>
        </w:tc>
        <w:tc>
          <w:tcPr>
            <w:tcW w:w="1985" w:type="dxa"/>
            <w:tcBorders>
              <w:top w:val="nil"/>
              <w:left w:val="nil"/>
              <w:bottom w:val="single" w:sz="4" w:space="0" w:color="auto"/>
              <w:right w:val="nil"/>
            </w:tcBorders>
            <w:tcMar>
              <w:top w:w="170" w:type="dxa"/>
              <w:left w:w="108" w:type="dxa"/>
              <w:bottom w:w="57" w:type="dxa"/>
              <w:right w:w="108" w:type="dxa"/>
            </w:tcMar>
            <w:vAlign w:val="bottom"/>
            <w:hideMark/>
          </w:tcPr>
          <w:p w14:paraId="7AE3A76F" w14:textId="77777777" w:rsidR="00C87DCA" w:rsidRPr="00C52452" w:rsidRDefault="00C87DCA" w:rsidP="00C87DCA">
            <w:pPr>
              <w:jc w:val="center"/>
              <w:rPr>
                <w:b/>
                <w:bCs/>
                <w:i/>
              </w:rPr>
            </w:pPr>
            <w:r w:rsidRPr="00C52452">
              <w:rPr>
                <w:i/>
                <w:color w:val="000000"/>
              </w:rPr>
              <w:t>138,869</w:t>
            </w:r>
          </w:p>
        </w:tc>
        <w:tc>
          <w:tcPr>
            <w:tcW w:w="1984" w:type="dxa"/>
            <w:tcBorders>
              <w:top w:val="nil"/>
              <w:left w:val="nil"/>
              <w:bottom w:val="single" w:sz="4" w:space="0" w:color="auto"/>
              <w:right w:val="nil"/>
            </w:tcBorders>
            <w:tcMar>
              <w:top w:w="170" w:type="dxa"/>
              <w:left w:w="108" w:type="dxa"/>
              <w:bottom w:w="57" w:type="dxa"/>
              <w:right w:w="108" w:type="dxa"/>
            </w:tcMar>
            <w:vAlign w:val="bottom"/>
            <w:hideMark/>
          </w:tcPr>
          <w:p w14:paraId="0A9B3DDF" w14:textId="77777777" w:rsidR="00C87DCA" w:rsidRPr="00C52452" w:rsidRDefault="00C87DCA" w:rsidP="00C87DCA">
            <w:pPr>
              <w:jc w:val="center"/>
              <w:rPr>
                <w:b/>
                <w:bCs/>
                <w:i/>
              </w:rPr>
            </w:pPr>
            <w:r w:rsidRPr="00C52452">
              <w:rPr>
                <w:i/>
                <w:color w:val="000000"/>
              </w:rPr>
              <w:t>106,432</w:t>
            </w:r>
          </w:p>
        </w:tc>
        <w:tc>
          <w:tcPr>
            <w:tcW w:w="2046" w:type="dxa"/>
            <w:tcBorders>
              <w:top w:val="nil"/>
              <w:left w:val="nil"/>
              <w:bottom w:val="single" w:sz="4" w:space="0" w:color="auto"/>
              <w:right w:val="nil"/>
            </w:tcBorders>
            <w:tcMar>
              <w:top w:w="170" w:type="dxa"/>
              <w:left w:w="108" w:type="dxa"/>
              <w:bottom w:w="57" w:type="dxa"/>
              <w:right w:w="108" w:type="dxa"/>
            </w:tcMar>
            <w:vAlign w:val="bottom"/>
            <w:hideMark/>
          </w:tcPr>
          <w:p w14:paraId="00A140E6" w14:textId="77777777" w:rsidR="00C87DCA" w:rsidRPr="00C52452" w:rsidRDefault="00C87DCA" w:rsidP="00C87DCA">
            <w:pPr>
              <w:jc w:val="center"/>
              <w:rPr>
                <w:b/>
                <w:bCs/>
                <w:i/>
              </w:rPr>
            </w:pPr>
            <w:r w:rsidRPr="00C52452">
              <w:rPr>
                <w:i/>
                <w:color w:val="000000"/>
              </w:rPr>
              <w:t>133,073</w:t>
            </w:r>
          </w:p>
        </w:tc>
      </w:tr>
    </w:tbl>
    <w:p w14:paraId="454B90A4" w14:textId="77777777" w:rsidR="00C87DCA" w:rsidRPr="00C52452" w:rsidRDefault="00C87DCA" w:rsidP="00C87DCA">
      <w:pPr>
        <w:spacing w:line="360" w:lineRule="auto"/>
        <w:rPr>
          <w:rFonts w:eastAsia="Times New Roman"/>
          <w:color w:val="000000"/>
        </w:rPr>
        <w:sectPr w:rsidR="00C87DCA" w:rsidRPr="00C52452" w:rsidSect="00876CE3">
          <w:pgSz w:w="16838" w:h="11906" w:orient="landscape"/>
          <w:pgMar w:top="1440" w:right="1440" w:bottom="1440" w:left="1440" w:header="709" w:footer="709" w:gutter="0"/>
          <w:cols w:space="720"/>
          <w:docGrid w:linePitch="299"/>
        </w:sectPr>
      </w:pPr>
    </w:p>
    <w:p w14:paraId="17F9FD6F" w14:textId="4AAE19B6" w:rsidR="00FA7C93" w:rsidRPr="00C52452" w:rsidRDefault="00FA7C93" w:rsidP="00FA7C93">
      <w:pPr>
        <w:pStyle w:val="Caption"/>
        <w:rPr>
          <w:b/>
          <w:bCs/>
          <w:color w:val="auto"/>
          <w:sz w:val="22"/>
          <w:szCs w:val="22"/>
        </w:rPr>
      </w:pPr>
      <w:bookmarkStart w:id="32" w:name="_Toc86670776"/>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4</w:t>
      </w:r>
      <w:r w:rsidRPr="00C52452">
        <w:rPr>
          <w:b/>
          <w:bCs/>
          <w:color w:val="auto"/>
          <w:sz w:val="22"/>
          <w:szCs w:val="22"/>
        </w:rPr>
        <w:fldChar w:fldCharType="end"/>
      </w:r>
      <w:r w:rsidRPr="00C52452">
        <w:rPr>
          <w:b/>
          <w:bCs/>
          <w:color w:val="auto"/>
          <w:sz w:val="22"/>
          <w:szCs w:val="22"/>
        </w:rPr>
        <w:t>: Patient characteristics of the five cohorts</w:t>
      </w:r>
      <w:bookmarkEnd w:id="32"/>
    </w:p>
    <w:tbl>
      <w:tblPr>
        <w:tblStyle w:val="TableGrid3"/>
        <w:tblW w:w="9780"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1559"/>
        <w:gridCol w:w="1560"/>
        <w:gridCol w:w="1561"/>
        <w:gridCol w:w="1560"/>
        <w:gridCol w:w="1560"/>
      </w:tblGrid>
      <w:tr w:rsidR="00C87DCA" w:rsidRPr="00C52452" w14:paraId="6F9BE1C8" w14:textId="77777777" w:rsidTr="00FA7C93">
        <w:tc>
          <w:tcPr>
            <w:tcW w:w="1980" w:type="dxa"/>
            <w:tcBorders>
              <w:top w:val="single" w:sz="4" w:space="0" w:color="auto"/>
              <w:bottom w:val="single" w:sz="4" w:space="0" w:color="auto"/>
            </w:tcBorders>
          </w:tcPr>
          <w:p w14:paraId="659504CC" w14:textId="77777777" w:rsidR="00C87DCA" w:rsidRPr="00C52452" w:rsidRDefault="00C87DCA" w:rsidP="00C87DCA">
            <w:pPr>
              <w:jc w:val="center"/>
              <w:rPr>
                <w:b/>
              </w:rPr>
            </w:pPr>
          </w:p>
        </w:tc>
        <w:tc>
          <w:tcPr>
            <w:tcW w:w="1559" w:type="dxa"/>
            <w:tcBorders>
              <w:top w:val="single" w:sz="4" w:space="0" w:color="auto"/>
              <w:bottom w:val="single" w:sz="4" w:space="0" w:color="auto"/>
            </w:tcBorders>
          </w:tcPr>
          <w:p w14:paraId="20E60292" w14:textId="77777777" w:rsidR="00C87DCA" w:rsidRPr="00C52452" w:rsidRDefault="00C87DCA" w:rsidP="00C87DCA">
            <w:pPr>
              <w:jc w:val="center"/>
              <w:rPr>
                <w:b/>
              </w:rPr>
            </w:pPr>
            <w:r w:rsidRPr="00C52452">
              <w:rPr>
                <w:b/>
              </w:rPr>
              <w:t>Appendicitis</w:t>
            </w:r>
          </w:p>
          <w:p w14:paraId="32FD5197" w14:textId="77777777" w:rsidR="00C87DCA" w:rsidRPr="00C52452" w:rsidRDefault="00C87DCA" w:rsidP="00C87DCA">
            <w:pPr>
              <w:jc w:val="center"/>
              <w:rPr>
                <w:b/>
              </w:rPr>
            </w:pPr>
          </w:p>
          <w:p w14:paraId="3B2FCA53" w14:textId="77777777" w:rsidR="00C87DCA" w:rsidRPr="00C52452" w:rsidRDefault="00C87DCA" w:rsidP="00C87DCA">
            <w:pPr>
              <w:jc w:val="center"/>
              <w:rPr>
                <w:b/>
              </w:rPr>
            </w:pPr>
            <w:r w:rsidRPr="00C52452">
              <w:rPr>
                <w:b/>
              </w:rPr>
              <w:t>(n=268,144)</w:t>
            </w:r>
          </w:p>
        </w:tc>
        <w:tc>
          <w:tcPr>
            <w:tcW w:w="1560" w:type="dxa"/>
            <w:tcBorders>
              <w:top w:val="single" w:sz="4" w:space="0" w:color="auto"/>
              <w:bottom w:val="single" w:sz="4" w:space="0" w:color="auto"/>
            </w:tcBorders>
          </w:tcPr>
          <w:p w14:paraId="33719C08" w14:textId="77777777" w:rsidR="00C87DCA" w:rsidRPr="00C52452" w:rsidRDefault="00C87DCA" w:rsidP="00C87DCA">
            <w:pPr>
              <w:jc w:val="center"/>
              <w:rPr>
                <w:b/>
              </w:rPr>
            </w:pPr>
            <w:r w:rsidRPr="00C52452">
              <w:rPr>
                <w:b/>
              </w:rPr>
              <w:t xml:space="preserve">Cholelithiasis </w:t>
            </w:r>
          </w:p>
          <w:p w14:paraId="287BBC7E" w14:textId="77777777" w:rsidR="00C87DCA" w:rsidRPr="00C52452" w:rsidRDefault="00C87DCA" w:rsidP="00C87DCA">
            <w:pPr>
              <w:jc w:val="center"/>
              <w:rPr>
                <w:b/>
              </w:rPr>
            </w:pPr>
          </w:p>
          <w:p w14:paraId="2DFB0298" w14:textId="77777777" w:rsidR="00C87DCA" w:rsidRPr="00C52452" w:rsidRDefault="00C87DCA" w:rsidP="00C87DCA">
            <w:pPr>
              <w:jc w:val="center"/>
              <w:rPr>
                <w:b/>
              </w:rPr>
            </w:pPr>
            <w:r w:rsidRPr="00C52452">
              <w:rPr>
                <w:b/>
              </w:rPr>
              <w:t>(n=240,977)</w:t>
            </w:r>
          </w:p>
        </w:tc>
        <w:tc>
          <w:tcPr>
            <w:tcW w:w="1561" w:type="dxa"/>
            <w:tcBorders>
              <w:top w:val="single" w:sz="4" w:space="0" w:color="auto"/>
              <w:bottom w:val="single" w:sz="4" w:space="0" w:color="auto"/>
            </w:tcBorders>
            <w:hideMark/>
          </w:tcPr>
          <w:p w14:paraId="119F4C60" w14:textId="77777777" w:rsidR="00C87DCA" w:rsidRPr="00C52452" w:rsidRDefault="00C87DCA" w:rsidP="00C87DCA">
            <w:pPr>
              <w:jc w:val="center"/>
              <w:rPr>
                <w:b/>
              </w:rPr>
            </w:pPr>
            <w:r w:rsidRPr="00C52452">
              <w:rPr>
                <w:b/>
              </w:rPr>
              <w:t>Diverticular disease</w:t>
            </w:r>
          </w:p>
          <w:p w14:paraId="2741B979" w14:textId="77777777" w:rsidR="00C87DCA" w:rsidRPr="00C52452" w:rsidRDefault="00C87DCA" w:rsidP="00C87DCA">
            <w:pPr>
              <w:jc w:val="center"/>
              <w:rPr>
                <w:b/>
              </w:rPr>
            </w:pPr>
            <w:r w:rsidRPr="00C52452">
              <w:rPr>
                <w:b/>
              </w:rPr>
              <w:t>(n=138,869)</w:t>
            </w:r>
          </w:p>
        </w:tc>
        <w:tc>
          <w:tcPr>
            <w:tcW w:w="1560" w:type="dxa"/>
            <w:tcBorders>
              <w:top w:val="single" w:sz="4" w:space="0" w:color="auto"/>
              <w:bottom w:val="single" w:sz="4" w:space="0" w:color="auto"/>
            </w:tcBorders>
          </w:tcPr>
          <w:p w14:paraId="1F750C15" w14:textId="77777777" w:rsidR="00C87DCA" w:rsidRPr="00C52452" w:rsidRDefault="00C87DCA" w:rsidP="00C87DCA">
            <w:pPr>
              <w:jc w:val="center"/>
              <w:rPr>
                <w:b/>
              </w:rPr>
            </w:pPr>
            <w:r w:rsidRPr="00C52452">
              <w:rPr>
                <w:b/>
              </w:rPr>
              <w:t>Hernia</w:t>
            </w:r>
          </w:p>
          <w:p w14:paraId="685D5326" w14:textId="77777777" w:rsidR="00C87DCA" w:rsidRPr="00C52452" w:rsidRDefault="00C87DCA" w:rsidP="00C87DCA">
            <w:pPr>
              <w:jc w:val="center"/>
              <w:rPr>
                <w:b/>
              </w:rPr>
            </w:pPr>
          </w:p>
          <w:p w14:paraId="5F4BCA9F" w14:textId="77777777" w:rsidR="00C87DCA" w:rsidRPr="00C52452" w:rsidRDefault="00C87DCA" w:rsidP="00C87DCA">
            <w:pPr>
              <w:jc w:val="center"/>
              <w:rPr>
                <w:b/>
              </w:rPr>
            </w:pPr>
            <w:r w:rsidRPr="00C52452">
              <w:rPr>
                <w:b/>
              </w:rPr>
              <w:t>(n=106,432)</w:t>
            </w:r>
          </w:p>
        </w:tc>
        <w:tc>
          <w:tcPr>
            <w:tcW w:w="1560" w:type="dxa"/>
            <w:tcBorders>
              <w:top w:val="single" w:sz="4" w:space="0" w:color="auto"/>
              <w:bottom w:val="single" w:sz="4" w:space="0" w:color="auto"/>
            </w:tcBorders>
            <w:hideMark/>
          </w:tcPr>
          <w:p w14:paraId="79A90C3A" w14:textId="77777777" w:rsidR="00C87DCA" w:rsidRPr="00C52452" w:rsidRDefault="00C87DCA" w:rsidP="00C87DCA">
            <w:pPr>
              <w:jc w:val="center"/>
              <w:rPr>
                <w:b/>
              </w:rPr>
            </w:pPr>
            <w:r w:rsidRPr="00C52452">
              <w:rPr>
                <w:b/>
              </w:rPr>
              <w:t>Intestinal obstruction</w:t>
            </w:r>
          </w:p>
          <w:p w14:paraId="6546FE6F" w14:textId="77777777" w:rsidR="00C87DCA" w:rsidRPr="00C52452" w:rsidRDefault="00C87DCA" w:rsidP="00C87DCA">
            <w:pPr>
              <w:jc w:val="center"/>
              <w:rPr>
                <w:b/>
              </w:rPr>
            </w:pPr>
            <w:r w:rsidRPr="00C52452">
              <w:rPr>
                <w:b/>
              </w:rPr>
              <w:t>(n=133,073)</w:t>
            </w:r>
          </w:p>
        </w:tc>
      </w:tr>
      <w:tr w:rsidR="00C87DCA" w:rsidRPr="00C52452" w14:paraId="35FDE413" w14:textId="77777777" w:rsidTr="00FA7C93">
        <w:tc>
          <w:tcPr>
            <w:tcW w:w="1980" w:type="dxa"/>
            <w:tcBorders>
              <w:top w:val="single" w:sz="4" w:space="0" w:color="auto"/>
            </w:tcBorders>
            <w:hideMark/>
          </w:tcPr>
          <w:p w14:paraId="4A31A05B" w14:textId="77777777" w:rsidR="00C87DCA" w:rsidRPr="00C52452" w:rsidRDefault="00C87DCA" w:rsidP="00C87DCA">
            <w:pPr>
              <w:rPr>
                <w:bCs/>
              </w:rPr>
            </w:pPr>
            <w:r w:rsidRPr="00C52452">
              <w:rPr>
                <w:bCs/>
              </w:rPr>
              <w:t>Age category: n (%)</w:t>
            </w:r>
          </w:p>
          <w:p w14:paraId="6CE18FB5" w14:textId="77777777" w:rsidR="00C87DCA" w:rsidRPr="00C52452" w:rsidRDefault="00C87DCA" w:rsidP="00C87DCA">
            <w:pPr>
              <w:rPr>
                <w:bCs/>
              </w:rPr>
            </w:pPr>
            <w:r w:rsidRPr="00C52452">
              <w:rPr>
                <w:bCs/>
              </w:rPr>
              <w:t xml:space="preserve">  Under 25</w:t>
            </w:r>
          </w:p>
          <w:p w14:paraId="24530BFD" w14:textId="77777777" w:rsidR="00C87DCA" w:rsidRPr="00C52452" w:rsidRDefault="00C87DCA" w:rsidP="00C87DCA">
            <w:pPr>
              <w:rPr>
                <w:bCs/>
              </w:rPr>
            </w:pPr>
            <w:r w:rsidRPr="00C52452">
              <w:rPr>
                <w:bCs/>
              </w:rPr>
              <w:t xml:space="preserve">  25-29</w:t>
            </w:r>
          </w:p>
          <w:p w14:paraId="20FFBEDB" w14:textId="77777777" w:rsidR="00C87DCA" w:rsidRPr="00C52452" w:rsidRDefault="00C87DCA" w:rsidP="00C87DCA">
            <w:pPr>
              <w:rPr>
                <w:bCs/>
              </w:rPr>
            </w:pPr>
            <w:r w:rsidRPr="00C52452">
              <w:rPr>
                <w:bCs/>
              </w:rPr>
              <w:t xml:space="preserve">  30-34</w:t>
            </w:r>
          </w:p>
          <w:p w14:paraId="0E499826" w14:textId="77777777" w:rsidR="00C87DCA" w:rsidRPr="00C52452" w:rsidRDefault="00C87DCA" w:rsidP="00C87DCA">
            <w:pPr>
              <w:rPr>
                <w:bCs/>
              </w:rPr>
            </w:pPr>
            <w:r w:rsidRPr="00C52452">
              <w:rPr>
                <w:bCs/>
              </w:rPr>
              <w:t xml:space="preserve">  35-39</w:t>
            </w:r>
          </w:p>
          <w:p w14:paraId="385EB34F" w14:textId="77777777" w:rsidR="00C87DCA" w:rsidRPr="00C52452" w:rsidRDefault="00C87DCA" w:rsidP="00C87DCA">
            <w:pPr>
              <w:rPr>
                <w:bCs/>
              </w:rPr>
            </w:pPr>
            <w:r w:rsidRPr="00C52452">
              <w:rPr>
                <w:bCs/>
              </w:rPr>
              <w:t xml:space="preserve">  40-44</w:t>
            </w:r>
          </w:p>
          <w:p w14:paraId="2411BECF" w14:textId="77777777" w:rsidR="00C87DCA" w:rsidRPr="00C52452" w:rsidRDefault="00C87DCA" w:rsidP="00C87DCA">
            <w:pPr>
              <w:rPr>
                <w:bCs/>
              </w:rPr>
            </w:pPr>
            <w:r w:rsidRPr="00C52452">
              <w:rPr>
                <w:bCs/>
              </w:rPr>
              <w:t xml:space="preserve">  45-49</w:t>
            </w:r>
          </w:p>
          <w:p w14:paraId="57D1CE42" w14:textId="77777777" w:rsidR="00C87DCA" w:rsidRPr="00C52452" w:rsidRDefault="00C87DCA" w:rsidP="00C87DCA">
            <w:pPr>
              <w:rPr>
                <w:bCs/>
              </w:rPr>
            </w:pPr>
            <w:r w:rsidRPr="00C52452">
              <w:rPr>
                <w:bCs/>
              </w:rPr>
              <w:t xml:space="preserve">  50-54</w:t>
            </w:r>
          </w:p>
          <w:p w14:paraId="26E2A99F" w14:textId="77777777" w:rsidR="00C87DCA" w:rsidRPr="00C52452" w:rsidRDefault="00C87DCA" w:rsidP="00C87DCA">
            <w:pPr>
              <w:rPr>
                <w:bCs/>
              </w:rPr>
            </w:pPr>
            <w:r w:rsidRPr="00C52452">
              <w:rPr>
                <w:bCs/>
              </w:rPr>
              <w:t xml:space="preserve">  55-59</w:t>
            </w:r>
          </w:p>
          <w:p w14:paraId="609204F6" w14:textId="77777777" w:rsidR="00C87DCA" w:rsidRPr="00C52452" w:rsidRDefault="00C87DCA" w:rsidP="00C87DCA">
            <w:pPr>
              <w:rPr>
                <w:bCs/>
              </w:rPr>
            </w:pPr>
            <w:r w:rsidRPr="00C52452">
              <w:rPr>
                <w:bCs/>
              </w:rPr>
              <w:t xml:space="preserve">  60-64</w:t>
            </w:r>
          </w:p>
          <w:p w14:paraId="5CD54727" w14:textId="77777777" w:rsidR="00C87DCA" w:rsidRPr="00C52452" w:rsidRDefault="00C87DCA" w:rsidP="00C87DCA">
            <w:pPr>
              <w:rPr>
                <w:bCs/>
              </w:rPr>
            </w:pPr>
            <w:r w:rsidRPr="00C52452">
              <w:rPr>
                <w:bCs/>
              </w:rPr>
              <w:t xml:space="preserve">  65-69</w:t>
            </w:r>
          </w:p>
          <w:p w14:paraId="7D1791AF" w14:textId="77777777" w:rsidR="00C87DCA" w:rsidRPr="00C52452" w:rsidRDefault="00C87DCA" w:rsidP="00C87DCA">
            <w:pPr>
              <w:rPr>
                <w:bCs/>
              </w:rPr>
            </w:pPr>
            <w:r w:rsidRPr="00C52452">
              <w:rPr>
                <w:bCs/>
              </w:rPr>
              <w:t xml:space="preserve">  70-74</w:t>
            </w:r>
          </w:p>
          <w:p w14:paraId="0C3CE3B5" w14:textId="77777777" w:rsidR="00C87DCA" w:rsidRPr="00C52452" w:rsidRDefault="00C87DCA" w:rsidP="00C87DCA">
            <w:pPr>
              <w:rPr>
                <w:bCs/>
              </w:rPr>
            </w:pPr>
            <w:r w:rsidRPr="00C52452">
              <w:rPr>
                <w:bCs/>
              </w:rPr>
              <w:t xml:space="preserve">  75-79</w:t>
            </w:r>
          </w:p>
          <w:p w14:paraId="16F8576B" w14:textId="77777777" w:rsidR="00C87DCA" w:rsidRPr="00C52452" w:rsidRDefault="00C87DCA" w:rsidP="00C87DCA">
            <w:pPr>
              <w:rPr>
                <w:bCs/>
              </w:rPr>
            </w:pPr>
            <w:r w:rsidRPr="00C52452">
              <w:rPr>
                <w:bCs/>
              </w:rPr>
              <w:t xml:space="preserve">  80-84</w:t>
            </w:r>
          </w:p>
          <w:p w14:paraId="503E7458" w14:textId="77777777" w:rsidR="00C87DCA" w:rsidRPr="00C52452" w:rsidRDefault="00C87DCA" w:rsidP="00C87DCA">
            <w:pPr>
              <w:rPr>
                <w:bCs/>
              </w:rPr>
            </w:pPr>
            <w:r w:rsidRPr="00C52452">
              <w:rPr>
                <w:bCs/>
              </w:rPr>
              <w:t xml:space="preserve">  85-89</w:t>
            </w:r>
          </w:p>
          <w:p w14:paraId="070230F5" w14:textId="77777777" w:rsidR="00C87DCA" w:rsidRPr="00C52452" w:rsidRDefault="00C87DCA" w:rsidP="00C87DCA">
            <w:pPr>
              <w:rPr>
                <w:bCs/>
              </w:rPr>
            </w:pPr>
            <w:r w:rsidRPr="00C52452">
              <w:rPr>
                <w:bCs/>
              </w:rPr>
              <w:t xml:space="preserve">  90 and over</w:t>
            </w:r>
          </w:p>
        </w:tc>
        <w:tc>
          <w:tcPr>
            <w:tcW w:w="1559" w:type="dxa"/>
            <w:tcBorders>
              <w:top w:val="single" w:sz="4" w:space="0" w:color="auto"/>
            </w:tcBorders>
          </w:tcPr>
          <w:p w14:paraId="7A1CEA70" w14:textId="77777777" w:rsidR="00C87DCA" w:rsidRPr="00C52452" w:rsidRDefault="00C87DCA" w:rsidP="00C87DCA">
            <w:pPr>
              <w:jc w:val="center"/>
              <w:rPr>
                <w:bCs/>
              </w:rPr>
            </w:pPr>
          </w:p>
          <w:p w14:paraId="425AB6CF" w14:textId="77777777" w:rsidR="00C87DCA" w:rsidRPr="00C52452" w:rsidRDefault="00C87DCA" w:rsidP="00C87DCA">
            <w:pPr>
              <w:jc w:val="center"/>
              <w:rPr>
                <w:bCs/>
              </w:rPr>
            </w:pPr>
            <w:r w:rsidRPr="00C52452">
              <w:rPr>
                <w:bCs/>
              </w:rPr>
              <w:t>63,373 (23.6)</w:t>
            </w:r>
          </w:p>
          <w:p w14:paraId="2D24013C" w14:textId="77777777" w:rsidR="00C87DCA" w:rsidRPr="00C52452" w:rsidRDefault="00C87DCA" w:rsidP="00C87DCA">
            <w:pPr>
              <w:jc w:val="center"/>
              <w:rPr>
                <w:bCs/>
              </w:rPr>
            </w:pPr>
            <w:r w:rsidRPr="00C52452">
              <w:rPr>
                <w:bCs/>
              </w:rPr>
              <w:t>37,570 (14.0)</w:t>
            </w:r>
          </w:p>
          <w:p w14:paraId="59503310" w14:textId="77777777" w:rsidR="00C87DCA" w:rsidRPr="00C52452" w:rsidRDefault="00C87DCA" w:rsidP="00C87DCA">
            <w:pPr>
              <w:jc w:val="center"/>
              <w:rPr>
                <w:bCs/>
              </w:rPr>
            </w:pPr>
            <w:r w:rsidRPr="00C52452">
              <w:rPr>
                <w:bCs/>
              </w:rPr>
              <w:t>31,388 (11.7)</w:t>
            </w:r>
          </w:p>
          <w:p w14:paraId="74C3C59A" w14:textId="77777777" w:rsidR="00C87DCA" w:rsidRPr="00C52452" w:rsidRDefault="00C87DCA" w:rsidP="00C87DCA">
            <w:pPr>
              <w:jc w:val="center"/>
              <w:rPr>
                <w:bCs/>
              </w:rPr>
            </w:pPr>
            <w:r w:rsidRPr="00C52452">
              <w:rPr>
                <w:bCs/>
              </w:rPr>
              <w:t>25,482 (9.5)</w:t>
            </w:r>
          </w:p>
          <w:p w14:paraId="15808827" w14:textId="77777777" w:rsidR="00C87DCA" w:rsidRPr="00C52452" w:rsidRDefault="00C87DCA" w:rsidP="00C87DCA">
            <w:pPr>
              <w:jc w:val="center"/>
              <w:rPr>
                <w:bCs/>
              </w:rPr>
            </w:pPr>
            <w:r w:rsidRPr="00C52452">
              <w:rPr>
                <w:bCs/>
              </w:rPr>
              <w:t>21,657 (8.1)</w:t>
            </w:r>
          </w:p>
          <w:p w14:paraId="7EF40686" w14:textId="77777777" w:rsidR="00C87DCA" w:rsidRPr="00C52452" w:rsidRDefault="00C87DCA" w:rsidP="00C87DCA">
            <w:pPr>
              <w:jc w:val="center"/>
              <w:rPr>
                <w:bCs/>
              </w:rPr>
            </w:pPr>
            <w:r w:rsidRPr="00C52452">
              <w:rPr>
                <w:bCs/>
              </w:rPr>
              <w:t>19,800 (7.4)</w:t>
            </w:r>
          </w:p>
          <w:p w14:paraId="72AB3205" w14:textId="77777777" w:rsidR="00C87DCA" w:rsidRPr="00C52452" w:rsidRDefault="00C87DCA" w:rsidP="00C87DCA">
            <w:pPr>
              <w:jc w:val="center"/>
              <w:rPr>
                <w:bCs/>
              </w:rPr>
            </w:pPr>
            <w:r w:rsidRPr="00C52452">
              <w:rPr>
                <w:bCs/>
              </w:rPr>
              <w:t>17,422 (6.5)</w:t>
            </w:r>
          </w:p>
          <w:p w14:paraId="2CAAE706" w14:textId="77777777" w:rsidR="00C87DCA" w:rsidRPr="00C52452" w:rsidRDefault="00C87DCA" w:rsidP="00C87DCA">
            <w:pPr>
              <w:jc w:val="center"/>
              <w:rPr>
                <w:bCs/>
              </w:rPr>
            </w:pPr>
            <w:r w:rsidRPr="00C52452">
              <w:rPr>
                <w:bCs/>
              </w:rPr>
              <w:t>13,841 (5.2)</w:t>
            </w:r>
          </w:p>
          <w:p w14:paraId="336D98BD" w14:textId="77777777" w:rsidR="00C87DCA" w:rsidRPr="00C52452" w:rsidRDefault="00C87DCA" w:rsidP="00C87DCA">
            <w:pPr>
              <w:jc w:val="center"/>
              <w:rPr>
                <w:bCs/>
              </w:rPr>
            </w:pPr>
            <w:r w:rsidRPr="00C52452">
              <w:rPr>
                <w:bCs/>
              </w:rPr>
              <w:t>11,149 (4.2)</w:t>
            </w:r>
          </w:p>
          <w:p w14:paraId="0E89500C" w14:textId="77777777" w:rsidR="00C87DCA" w:rsidRPr="00C52452" w:rsidRDefault="00C87DCA" w:rsidP="00C87DCA">
            <w:pPr>
              <w:jc w:val="center"/>
              <w:rPr>
                <w:bCs/>
              </w:rPr>
            </w:pPr>
            <w:r w:rsidRPr="00C52452">
              <w:rPr>
                <w:bCs/>
              </w:rPr>
              <w:t>9,456 (3.5)</w:t>
            </w:r>
          </w:p>
          <w:p w14:paraId="44D0977A" w14:textId="77777777" w:rsidR="00C87DCA" w:rsidRPr="00C52452" w:rsidRDefault="00C87DCA" w:rsidP="00C87DCA">
            <w:pPr>
              <w:jc w:val="center"/>
              <w:rPr>
                <w:bCs/>
              </w:rPr>
            </w:pPr>
            <w:r w:rsidRPr="00C52452">
              <w:rPr>
                <w:bCs/>
              </w:rPr>
              <w:t>6,988 (2.6)</w:t>
            </w:r>
          </w:p>
          <w:p w14:paraId="1150093A" w14:textId="77777777" w:rsidR="00C87DCA" w:rsidRPr="00C52452" w:rsidRDefault="00C87DCA" w:rsidP="00C87DCA">
            <w:pPr>
              <w:jc w:val="center"/>
              <w:rPr>
                <w:bCs/>
              </w:rPr>
            </w:pPr>
            <w:r w:rsidRPr="00C52452">
              <w:rPr>
                <w:bCs/>
              </w:rPr>
              <w:t>4,727 (1.8)</w:t>
            </w:r>
          </w:p>
          <w:p w14:paraId="467EAABF" w14:textId="77777777" w:rsidR="00C87DCA" w:rsidRPr="00C52452" w:rsidRDefault="00C87DCA" w:rsidP="00C87DCA">
            <w:pPr>
              <w:jc w:val="center"/>
              <w:rPr>
                <w:bCs/>
              </w:rPr>
            </w:pPr>
            <w:r w:rsidRPr="00C52452">
              <w:rPr>
                <w:bCs/>
              </w:rPr>
              <w:t>3,019 (1.1)</w:t>
            </w:r>
          </w:p>
          <w:p w14:paraId="04692F77" w14:textId="77777777" w:rsidR="00C87DCA" w:rsidRPr="00C52452" w:rsidRDefault="00C87DCA" w:rsidP="00C87DCA">
            <w:pPr>
              <w:jc w:val="center"/>
              <w:rPr>
                <w:bCs/>
              </w:rPr>
            </w:pPr>
            <w:r w:rsidRPr="00C52452">
              <w:rPr>
                <w:bCs/>
              </w:rPr>
              <w:t>1,604 (0.6)</w:t>
            </w:r>
          </w:p>
          <w:p w14:paraId="524EA60C" w14:textId="77777777" w:rsidR="00C87DCA" w:rsidRPr="00C52452" w:rsidRDefault="00C87DCA" w:rsidP="00C87DCA">
            <w:pPr>
              <w:jc w:val="center"/>
              <w:rPr>
                <w:bCs/>
              </w:rPr>
            </w:pPr>
            <w:r w:rsidRPr="00C52452">
              <w:rPr>
                <w:bCs/>
              </w:rPr>
              <w:t>668 (0.3)</w:t>
            </w:r>
          </w:p>
        </w:tc>
        <w:tc>
          <w:tcPr>
            <w:tcW w:w="1560" w:type="dxa"/>
            <w:tcBorders>
              <w:top w:val="single" w:sz="4" w:space="0" w:color="auto"/>
            </w:tcBorders>
          </w:tcPr>
          <w:p w14:paraId="2E44EE95" w14:textId="77777777" w:rsidR="00C87DCA" w:rsidRPr="00C52452" w:rsidRDefault="00C87DCA" w:rsidP="00C87DCA">
            <w:pPr>
              <w:jc w:val="center"/>
              <w:rPr>
                <w:bCs/>
              </w:rPr>
            </w:pPr>
          </w:p>
          <w:p w14:paraId="258183E7" w14:textId="77777777" w:rsidR="00C87DCA" w:rsidRPr="00C52452" w:rsidRDefault="00C87DCA" w:rsidP="00C87DCA">
            <w:pPr>
              <w:jc w:val="center"/>
              <w:rPr>
                <w:bCs/>
              </w:rPr>
            </w:pPr>
            <w:r w:rsidRPr="00C52452">
              <w:rPr>
                <w:bCs/>
              </w:rPr>
              <w:t>12,108 (5.0)</w:t>
            </w:r>
          </w:p>
          <w:p w14:paraId="74ADEA1D" w14:textId="77777777" w:rsidR="00C87DCA" w:rsidRPr="00C52452" w:rsidRDefault="00C87DCA" w:rsidP="00C87DCA">
            <w:pPr>
              <w:jc w:val="center"/>
              <w:rPr>
                <w:bCs/>
              </w:rPr>
            </w:pPr>
            <w:r w:rsidRPr="00C52452">
              <w:rPr>
                <w:bCs/>
              </w:rPr>
              <w:t>15,313 (6.4)</w:t>
            </w:r>
          </w:p>
          <w:p w14:paraId="4EFB5963" w14:textId="77777777" w:rsidR="00C87DCA" w:rsidRPr="00C52452" w:rsidRDefault="00C87DCA" w:rsidP="00C87DCA">
            <w:pPr>
              <w:jc w:val="center"/>
              <w:rPr>
                <w:bCs/>
              </w:rPr>
            </w:pPr>
            <w:r w:rsidRPr="00C52452">
              <w:rPr>
                <w:bCs/>
              </w:rPr>
              <w:t>16,446 (6.8)</w:t>
            </w:r>
          </w:p>
          <w:p w14:paraId="1BA118BD" w14:textId="77777777" w:rsidR="00C87DCA" w:rsidRPr="00C52452" w:rsidRDefault="00C87DCA" w:rsidP="00C87DCA">
            <w:pPr>
              <w:jc w:val="center"/>
              <w:rPr>
                <w:bCs/>
              </w:rPr>
            </w:pPr>
            <w:r w:rsidRPr="00C52452">
              <w:rPr>
                <w:bCs/>
              </w:rPr>
              <w:t>16,087 (6.7)</w:t>
            </w:r>
          </w:p>
          <w:p w14:paraId="0E3EC21C" w14:textId="77777777" w:rsidR="00C87DCA" w:rsidRPr="00C52452" w:rsidRDefault="00C87DCA" w:rsidP="00C87DCA">
            <w:pPr>
              <w:jc w:val="center"/>
              <w:rPr>
                <w:bCs/>
              </w:rPr>
            </w:pPr>
            <w:r w:rsidRPr="00C52452">
              <w:rPr>
                <w:bCs/>
              </w:rPr>
              <w:t>17,748 (7.4)</w:t>
            </w:r>
          </w:p>
          <w:p w14:paraId="18A96F89" w14:textId="77777777" w:rsidR="00C87DCA" w:rsidRPr="00C52452" w:rsidRDefault="00C87DCA" w:rsidP="00C87DCA">
            <w:pPr>
              <w:jc w:val="center"/>
              <w:rPr>
                <w:bCs/>
              </w:rPr>
            </w:pPr>
            <w:r w:rsidRPr="00C52452">
              <w:rPr>
                <w:bCs/>
              </w:rPr>
              <w:t>20,572 (8.5)</w:t>
            </w:r>
          </w:p>
          <w:p w14:paraId="3728998F" w14:textId="77777777" w:rsidR="00C87DCA" w:rsidRPr="00C52452" w:rsidRDefault="00C87DCA" w:rsidP="00C87DCA">
            <w:pPr>
              <w:jc w:val="center"/>
              <w:rPr>
                <w:bCs/>
              </w:rPr>
            </w:pPr>
            <w:r w:rsidRPr="00C52452">
              <w:rPr>
                <w:bCs/>
              </w:rPr>
              <w:t>21,084 (8.8)</w:t>
            </w:r>
          </w:p>
          <w:p w14:paraId="2B97E508" w14:textId="77777777" w:rsidR="00C87DCA" w:rsidRPr="00C52452" w:rsidRDefault="00C87DCA" w:rsidP="00C87DCA">
            <w:pPr>
              <w:jc w:val="center"/>
              <w:rPr>
                <w:bCs/>
              </w:rPr>
            </w:pPr>
            <w:r w:rsidRPr="00C52452">
              <w:rPr>
                <w:bCs/>
              </w:rPr>
              <w:t>19,727 (8.2)</w:t>
            </w:r>
          </w:p>
          <w:p w14:paraId="7D3A34D3" w14:textId="77777777" w:rsidR="00C87DCA" w:rsidRPr="00C52452" w:rsidRDefault="00C87DCA" w:rsidP="00C87DCA">
            <w:pPr>
              <w:jc w:val="center"/>
              <w:rPr>
                <w:bCs/>
              </w:rPr>
            </w:pPr>
            <w:r w:rsidRPr="00C52452">
              <w:rPr>
                <w:bCs/>
              </w:rPr>
              <w:t>18,853 (7.8)</w:t>
            </w:r>
          </w:p>
          <w:p w14:paraId="3D098973" w14:textId="77777777" w:rsidR="00C87DCA" w:rsidRPr="00C52452" w:rsidRDefault="00C87DCA" w:rsidP="00C87DCA">
            <w:pPr>
              <w:jc w:val="center"/>
              <w:rPr>
                <w:bCs/>
              </w:rPr>
            </w:pPr>
            <w:r w:rsidRPr="00C52452">
              <w:rPr>
                <w:bCs/>
              </w:rPr>
              <w:t>19,736 (8.2)</w:t>
            </w:r>
          </w:p>
          <w:p w14:paraId="31EAD1ED" w14:textId="77777777" w:rsidR="00C87DCA" w:rsidRPr="00C52452" w:rsidRDefault="00C87DCA" w:rsidP="00C87DCA">
            <w:pPr>
              <w:jc w:val="center"/>
              <w:rPr>
                <w:bCs/>
              </w:rPr>
            </w:pPr>
            <w:r w:rsidRPr="00C52452">
              <w:rPr>
                <w:bCs/>
              </w:rPr>
              <w:t>18,906 (7.9)</w:t>
            </w:r>
          </w:p>
          <w:p w14:paraId="18844013" w14:textId="77777777" w:rsidR="00C87DCA" w:rsidRPr="00C52452" w:rsidRDefault="00C87DCA" w:rsidP="00C87DCA">
            <w:pPr>
              <w:jc w:val="center"/>
              <w:rPr>
                <w:bCs/>
              </w:rPr>
            </w:pPr>
            <w:r w:rsidRPr="00C52452">
              <w:rPr>
                <w:bCs/>
              </w:rPr>
              <w:t>16,796 (7.0)</w:t>
            </w:r>
          </w:p>
          <w:p w14:paraId="249ADD9D" w14:textId="77777777" w:rsidR="00C87DCA" w:rsidRPr="00C52452" w:rsidRDefault="00C87DCA" w:rsidP="00C87DCA">
            <w:pPr>
              <w:jc w:val="center"/>
              <w:rPr>
                <w:bCs/>
              </w:rPr>
            </w:pPr>
            <w:r w:rsidRPr="00C52452">
              <w:rPr>
                <w:bCs/>
              </w:rPr>
              <w:t>14,132 (5.9)</w:t>
            </w:r>
          </w:p>
          <w:p w14:paraId="6434992A" w14:textId="77777777" w:rsidR="00C87DCA" w:rsidRPr="00C52452" w:rsidRDefault="00C87DCA" w:rsidP="00C87DCA">
            <w:pPr>
              <w:jc w:val="center"/>
              <w:rPr>
                <w:bCs/>
              </w:rPr>
            </w:pPr>
            <w:r w:rsidRPr="00C52452">
              <w:rPr>
                <w:bCs/>
              </w:rPr>
              <w:t>9,033 (3.8)</w:t>
            </w:r>
          </w:p>
          <w:p w14:paraId="50E4C4E3" w14:textId="77777777" w:rsidR="00C87DCA" w:rsidRPr="00C52452" w:rsidRDefault="00C87DCA" w:rsidP="00C87DCA">
            <w:pPr>
              <w:jc w:val="center"/>
              <w:rPr>
                <w:bCs/>
              </w:rPr>
            </w:pPr>
            <w:r w:rsidRPr="00C52452">
              <w:rPr>
                <w:bCs/>
              </w:rPr>
              <w:t>4,436 (1.8)</w:t>
            </w:r>
          </w:p>
        </w:tc>
        <w:tc>
          <w:tcPr>
            <w:tcW w:w="1561" w:type="dxa"/>
            <w:tcBorders>
              <w:top w:val="single" w:sz="4" w:space="0" w:color="auto"/>
            </w:tcBorders>
          </w:tcPr>
          <w:p w14:paraId="73621021" w14:textId="77777777" w:rsidR="00C87DCA" w:rsidRPr="00C52452" w:rsidRDefault="00C87DCA" w:rsidP="00C87DCA">
            <w:pPr>
              <w:jc w:val="center"/>
              <w:rPr>
                <w:bCs/>
              </w:rPr>
            </w:pPr>
          </w:p>
          <w:p w14:paraId="1411AFC3" w14:textId="77777777" w:rsidR="00C87DCA" w:rsidRPr="00C52452" w:rsidRDefault="00C87DCA" w:rsidP="00C87DCA">
            <w:pPr>
              <w:jc w:val="center"/>
              <w:rPr>
                <w:bCs/>
              </w:rPr>
            </w:pPr>
            <w:r w:rsidRPr="00C52452">
              <w:rPr>
                <w:bCs/>
              </w:rPr>
              <w:t>308 (0.2)</w:t>
            </w:r>
          </w:p>
          <w:p w14:paraId="0590835E" w14:textId="77777777" w:rsidR="00C87DCA" w:rsidRPr="00C52452" w:rsidRDefault="00C87DCA" w:rsidP="00C87DCA">
            <w:pPr>
              <w:jc w:val="center"/>
              <w:rPr>
                <w:bCs/>
              </w:rPr>
            </w:pPr>
            <w:r w:rsidRPr="00C52452">
              <w:rPr>
                <w:bCs/>
              </w:rPr>
              <w:t>1,076 (0.8)</w:t>
            </w:r>
          </w:p>
          <w:p w14:paraId="140C511E" w14:textId="77777777" w:rsidR="00C87DCA" w:rsidRPr="00C52452" w:rsidRDefault="00C87DCA" w:rsidP="00C87DCA">
            <w:pPr>
              <w:jc w:val="center"/>
              <w:rPr>
                <w:bCs/>
              </w:rPr>
            </w:pPr>
            <w:r w:rsidRPr="00C52452">
              <w:rPr>
                <w:bCs/>
              </w:rPr>
              <w:t>2,466 (1.8)</w:t>
            </w:r>
          </w:p>
          <w:p w14:paraId="3790A691" w14:textId="77777777" w:rsidR="00C87DCA" w:rsidRPr="00C52452" w:rsidRDefault="00C87DCA" w:rsidP="00C87DCA">
            <w:pPr>
              <w:jc w:val="center"/>
              <w:rPr>
                <w:bCs/>
              </w:rPr>
            </w:pPr>
            <w:r w:rsidRPr="00C52452">
              <w:rPr>
                <w:bCs/>
              </w:rPr>
              <w:t>4,648 (3.4)</w:t>
            </w:r>
          </w:p>
          <w:p w14:paraId="4352EB22" w14:textId="77777777" w:rsidR="00C87DCA" w:rsidRPr="00C52452" w:rsidRDefault="00C87DCA" w:rsidP="00C87DCA">
            <w:pPr>
              <w:jc w:val="center"/>
              <w:rPr>
                <w:bCs/>
              </w:rPr>
            </w:pPr>
            <w:r w:rsidRPr="00C52452">
              <w:rPr>
                <w:bCs/>
              </w:rPr>
              <w:t>7,581 (5.5)</w:t>
            </w:r>
          </w:p>
          <w:p w14:paraId="5F1344C0" w14:textId="77777777" w:rsidR="00C87DCA" w:rsidRPr="00C52452" w:rsidRDefault="00C87DCA" w:rsidP="00C87DCA">
            <w:pPr>
              <w:jc w:val="center"/>
              <w:rPr>
                <w:bCs/>
              </w:rPr>
            </w:pPr>
            <w:r w:rsidRPr="00C52452">
              <w:rPr>
                <w:bCs/>
              </w:rPr>
              <w:t>11,472 (8.3)</w:t>
            </w:r>
          </w:p>
          <w:p w14:paraId="01416BF2" w14:textId="77777777" w:rsidR="00C87DCA" w:rsidRPr="00C52452" w:rsidRDefault="00C87DCA" w:rsidP="00C87DCA">
            <w:pPr>
              <w:jc w:val="center"/>
              <w:rPr>
                <w:bCs/>
              </w:rPr>
            </w:pPr>
            <w:r w:rsidRPr="00C52452">
              <w:rPr>
                <w:bCs/>
              </w:rPr>
              <w:t>13,999 (10.1)</w:t>
            </w:r>
          </w:p>
          <w:p w14:paraId="45D6CF7F" w14:textId="77777777" w:rsidR="00C87DCA" w:rsidRPr="00C52452" w:rsidRDefault="00C87DCA" w:rsidP="00C87DCA">
            <w:pPr>
              <w:jc w:val="center"/>
              <w:rPr>
                <w:bCs/>
              </w:rPr>
            </w:pPr>
            <w:r w:rsidRPr="00C52452">
              <w:rPr>
                <w:bCs/>
              </w:rPr>
              <w:t>14,061 (10.1)</w:t>
            </w:r>
          </w:p>
          <w:p w14:paraId="5CE317E6" w14:textId="77777777" w:rsidR="00C87DCA" w:rsidRPr="00C52452" w:rsidRDefault="00C87DCA" w:rsidP="00C87DCA">
            <w:pPr>
              <w:jc w:val="center"/>
              <w:rPr>
                <w:bCs/>
              </w:rPr>
            </w:pPr>
            <w:r w:rsidRPr="00C52452">
              <w:rPr>
                <w:bCs/>
              </w:rPr>
              <w:t>13,657 (9.8)</w:t>
            </w:r>
          </w:p>
          <w:p w14:paraId="0F18B2EA" w14:textId="77777777" w:rsidR="00C87DCA" w:rsidRPr="00C52452" w:rsidRDefault="00C87DCA" w:rsidP="00C87DCA">
            <w:pPr>
              <w:jc w:val="center"/>
              <w:rPr>
                <w:bCs/>
              </w:rPr>
            </w:pPr>
            <w:r w:rsidRPr="00C52452">
              <w:rPr>
                <w:bCs/>
              </w:rPr>
              <w:t>14,310 (10.3)</w:t>
            </w:r>
          </w:p>
          <w:p w14:paraId="4194851D" w14:textId="77777777" w:rsidR="00C87DCA" w:rsidRPr="00C52452" w:rsidRDefault="00C87DCA" w:rsidP="00C87DCA">
            <w:pPr>
              <w:jc w:val="center"/>
              <w:rPr>
                <w:bCs/>
              </w:rPr>
            </w:pPr>
            <w:r w:rsidRPr="00C52452">
              <w:rPr>
                <w:bCs/>
              </w:rPr>
              <w:t>14,645 (10.6)</w:t>
            </w:r>
          </w:p>
          <w:p w14:paraId="79C375A9" w14:textId="77777777" w:rsidR="00C87DCA" w:rsidRPr="00C52452" w:rsidRDefault="00C87DCA" w:rsidP="00C87DCA">
            <w:pPr>
              <w:jc w:val="center"/>
              <w:rPr>
                <w:bCs/>
              </w:rPr>
            </w:pPr>
            <w:r w:rsidRPr="00C52452">
              <w:rPr>
                <w:bCs/>
              </w:rPr>
              <w:t>14,084 (10.1)</w:t>
            </w:r>
          </w:p>
          <w:p w14:paraId="5A85C336" w14:textId="77777777" w:rsidR="00C87DCA" w:rsidRPr="00C52452" w:rsidRDefault="00C87DCA" w:rsidP="00C87DCA">
            <w:pPr>
              <w:jc w:val="center"/>
              <w:rPr>
                <w:bCs/>
              </w:rPr>
            </w:pPr>
            <w:r w:rsidRPr="00C52452">
              <w:rPr>
                <w:bCs/>
              </w:rPr>
              <w:t>12,874 (9.3)</w:t>
            </w:r>
          </w:p>
          <w:p w14:paraId="589EE155" w14:textId="77777777" w:rsidR="00C87DCA" w:rsidRPr="00C52452" w:rsidRDefault="00C87DCA" w:rsidP="00C87DCA">
            <w:pPr>
              <w:jc w:val="center"/>
              <w:rPr>
                <w:bCs/>
              </w:rPr>
            </w:pPr>
            <w:r w:rsidRPr="00C52452">
              <w:rPr>
                <w:bCs/>
              </w:rPr>
              <w:t>9,137 (6.6)</w:t>
            </w:r>
          </w:p>
          <w:p w14:paraId="6237573D" w14:textId="77777777" w:rsidR="00C87DCA" w:rsidRPr="00C52452" w:rsidRDefault="00C87DCA" w:rsidP="00C87DCA">
            <w:pPr>
              <w:jc w:val="center"/>
              <w:rPr>
                <w:bCs/>
              </w:rPr>
            </w:pPr>
            <w:r w:rsidRPr="00C52452">
              <w:rPr>
                <w:bCs/>
              </w:rPr>
              <w:t>4,551 (3.3)</w:t>
            </w:r>
          </w:p>
        </w:tc>
        <w:tc>
          <w:tcPr>
            <w:tcW w:w="1560" w:type="dxa"/>
            <w:tcBorders>
              <w:top w:val="single" w:sz="4" w:space="0" w:color="auto"/>
            </w:tcBorders>
          </w:tcPr>
          <w:p w14:paraId="001AA571" w14:textId="77777777" w:rsidR="00C87DCA" w:rsidRPr="00C52452" w:rsidRDefault="00C87DCA" w:rsidP="00C87DCA">
            <w:pPr>
              <w:jc w:val="center"/>
              <w:rPr>
                <w:bCs/>
              </w:rPr>
            </w:pPr>
          </w:p>
          <w:p w14:paraId="19499135" w14:textId="77777777" w:rsidR="00C87DCA" w:rsidRPr="00C52452" w:rsidRDefault="00C87DCA" w:rsidP="00C87DCA">
            <w:pPr>
              <w:jc w:val="center"/>
              <w:rPr>
                <w:bCs/>
              </w:rPr>
            </w:pPr>
            <w:r w:rsidRPr="00C52452">
              <w:rPr>
                <w:bCs/>
              </w:rPr>
              <w:t>2,263 (2.1)</w:t>
            </w:r>
          </w:p>
          <w:p w14:paraId="365457BA" w14:textId="77777777" w:rsidR="00C87DCA" w:rsidRPr="00C52452" w:rsidRDefault="00C87DCA" w:rsidP="00C87DCA">
            <w:pPr>
              <w:jc w:val="center"/>
              <w:rPr>
                <w:bCs/>
              </w:rPr>
            </w:pPr>
            <w:r w:rsidRPr="00C52452">
              <w:rPr>
                <w:bCs/>
              </w:rPr>
              <w:t>3,136 (3.0)</w:t>
            </w:r>
          </w:p>
          <w:p w14:paraId="5CB648A0" w14:textId="77777777" w:rsidR="00C87DCA" w:rsidRPr="00C52452" w:rsidRDefault="00C87DCA" w:rsidP="00C87DCA">
            <w:pPr>
              <w:jc w:val="center"/>
              <w:rPr>
                <w:bCs/>
              </w:rPr>
            </w:pPr>
            <w:r w:rsidRPr="00C52452">
              <w:rPr>
                <w:bCs/>
              </w:rPr>
              <w:t>3,998 (3.8)</w:t>
            </w:r>
          </w:p>
          <w:p w14:paraId="580D0E2C" w14:textId="77777777" w:rsidR="00C87DCA" w:rsidRPr="00C52452" w:rsidRDefault="00C87DCA" w:rsidP="00C87DCA">
            <w:pPr>
              <w:jc w:val="center"/>
              <w:rPr>
                <w:bCs/>
              </w:rPr>
            </w:pPr>
            <w:r w:rsidRPr="00C52452">
              <w:rPr>
                <w:bCs/>
              </w:rPr>
              <w:t>4,715 (4.4)</w:t>
            </w:r>
          </w:p>
          <w:p w14:paraId="07E584FB" w14:textId="77777777" w:rsidR="00C87DCA" w:rsidRPr="00C52452" w:rsidRDefault="00C87DCA" w:rsidP="00C87DCA">
            <w:pPr>
              <w:jc w:val="center"/>
              <w:rPr>
                <w:bCs/>
              </w:rPr>
            </w:pPr>
            <w:r w:rsidRPr="00C52452">
              <w:rPr>
                <w:bCs/>
              </w:rPr>
              <w:t>6,075 (5.7)</w:t>
            </w:r>
          </w:p>
          <w:p w14:paraId="0B2B403E" w14:textId="77777777" w:rsidR="00C87DCA" w:rsidRPr="00C52452" w:rsidRDefault="00C87DCA" w:rsidP="00C87DCA">
            <w:pPr>
              <w:jc w:val="center"/>
              <w:rPr>
                <w:bCs/>
              </w:rPr>
            </w:pPr>
            <w:r w:rsidRPr="00C52452">
              <w:rPr>
                <w:bCs/>
              </w:rPr>
              <w:t>7,757 (7.3)</w:t>
            </w:r>
          </w:p>
          <w:p w14:paraId="154C40B3" w14:textId="77777777" w:rsidR="00C87DCA" w:rsidRPr="00C52452" w:rsidRDefault="00C87DCA" w:rsidP="00C87DCA">
            <w:pPr>
              <w:jc w:val="center"/>
              <w:rPr>
                <w:bCs/>
              </w:rPr>
            </w:pPr>
            <w:r w:rsidRPr="00C52452">
              <w:rPr>
                <w:bCs/>
              </w:rPr>
              <w:t>8,203 (7.7)</w:t>
            </w:r>
          </w:p>
          <w:p w14:paraId="295AD305" w14:textId="77777777" w:rsidR="00C87DCA" w:rsidRPr="00C52452" w:rsidRDefault="00C87DCA" w:rsidP="00C87DCA">
            <w:pPr>
              <w:jc w:val="center"/>
              <w:rPr>
                <w:bCs/>
              </w:rPr>
            </w:pPr>
            <w:r w:rsidRPr="00C52452">
              <w:rPr>
                <w:bCs/>
              </w:rPr>
              <w:t>7,934 (7.5)</w:t>
            </w:r>
          </w:p>
          <w:p w14:paraId="1C5E1EF1" w14:textId="77777777" w:rsidR="00C87DCA" w:rsidRPr="00C52452" w:rsidRDefault="00C87DCA" w:rsidP="00C87DCA">
            <w:pPr>
              <w:jc w:val="center"/>
              <w:rPr>
                <w:bCs/>
              </w:rPr>
            </w:pPr>
            <w:r w:rsidRPr="00C52452">
              <w:rPr>
                <w:bCs/>
              </w:rPr>
              <w:t>8,305 (7.8)</w:t>
            </w:r>
          </w:p>
          <w:p w14:paraId="61D5B8E6" w14:textId="77777777" w:rsidR="00C87DCA" w:rsidRPr="00C52452" w:rsidRDefault="00C87DCA" w:rsidP="00C87DCA">
            <w:pPr>
              <w:jc w:val="center"/>
              <w:rPr>
                <w:bCs/>
              </w:rPr>
            </w:pPr>
            <w:r w:rsidRPr="00C52452">
              <w:rPr>
                <w:bCs/>
              </w:rPr>
              <w:t>9,163 (8.6)</w:t>
            </w:r>
          </w:p>
          <w:p w14:paraId="5F2335FB" w14:textId="77777777" w:rsidR="00C87DCA" w:rsidRPr="00C52452" w:rsidRDefault="00C87DCA" w:rsidP="00C87DCA">
            <w:pPr>
              <w:jc w:val="center"/>
              <w:rPr>
                <w:bCs/>
              </w:rPr>
            </w:pPr>
            <w:r w:rsidRPr="00C52452">
              <w:rPr>
                <w:bCs/>
              </w:rPr>
              <w:t>10,318 (9.7)</w:t>
            </w:r>
          </w:p>
          <w:p w14:paraId="64DAC3A2" w14:textId="77777777" w:rsidR="00C87DCA" w:rsidRPr="00C52452" w:rsidRDefault="00C87DCA" w:rsidP="00C87DCA">
            <w:pPr>
              <w:jc w:val="center"/>
              <w:rPr>
                <w:bCs/>
              </w:rPr>
            </w:pPr>
            <w:r w:rsidRPr="00C52452">
              <w:rPr>
                <w:bCs/>
              </w:rPr>
              <w:t>10,755 (10.1)</w:t>
            </w:r>
          </w:p>
          <w:p w14:paraId="37901BCF" w14:textId="77777777" w:rsidR="00C87DCA" w:rsidRPr="00C52452" w:rsidRDefault="00C87DCA" w:rsidP="00C87DCA">
            <w:pPr>
              <w:jc w:val="center"/>
              <w:rPr>
                <w:bCs/>
              </w:rPr>
            </w:pPr>
            <w:r w:rsidRPr="00C52452">
              <w:rPr>
                <w:bCs/>
              </w:rPr>
              <w:t>10,825 (10.2)</w:t>
            </w:r>
          </w:p>
          <w:p w14:paraId="2E8794A4" w14:textId="77777777" w:rsidR="00C87DCA" w:rsidRPr="00C52452" w:rsidRDefault="00C87DCA" w:rsidP="00C87DCA">
            <w:pPr>
              <w:jc w:val="center"/>
              <w:rPr>
                <w:bCs/>
              </w:rPr>
            </w:pPr>
            <w:r w:rsidRPr="00C52452">
              <w:rPr>
                <w:bCs/>
              </w:rPr>
              <w:t>8,245 (7.8)</w:t>
            </w:r>
          </w:p>
          <w:p w14:paraId="225E1326" w14:textId="77777777" w:rsidR="00C87DCA" w:rsidRPr="00C52452" w:rsidRDefault="00C87DCA" w:rsidP="00C87DCA">
            <w:pPr>
              <w:jc w:val="center"/>
              <w:rPr>
                <w:bCs/>
              </w:rPr>
            </w:pPr>
            <w:r w:rsidRPr="00C52452">
              <w:rPr>
                <w:bCs/>
              </w:rPr>
              <w:t>4,740 (4.5)</w:t>
            </w:r>
          </w:p>
        </w:tc>
        <w:tc>
          <w:tcPr>
            <w:tcW w:w="1560" w:type="dxa"/>
            <w:tcBorders>
              <w:top w:val="single" w:sz="4" w:space="0" w:color="auto"/>
            </w:tcBorders>
          </w:tcPr>
          <w:p w14:paraId="0E115BCB" w14:textId="77777777" w:rsidR="00C87DCA" w:rsidRPr="00C52452" w:rsidRDefault="00C87DCA" w:rsidP="00C87DCA">
            <w:pPr>
              <w:jc w:val="center"/>
              <w:rPr>
                <w:bCs/>
              </w:rPr>
            </w:pPr>
          </w:p>
          <w:p w14:paraId="4AFB3D0F" w14:textId="77777777" w:rsidR="00C87DCA" w:rsidRPr="00C52452" w:rsidRDefault="00C87DCA" w:rsidP="00C87DCA">
            <w:pPr>
              <w:jc w:val="center"/>
              <w:rPr>
                <w:bCs/>
              </w:rPr>
            </w:pPr>
            <w:r w:rsidRPr="00C52452">
              <w:rPr>
                <w:bCs/>
              </w:rPr>
              <w:t>2,070 (1.6)</w:t>
            </w:r>
          </w:p>
          <w:p w14:paraId="236238C6" w14:textId="77777777" w:rsidR="00C87DCA" w:rsidRPr="00C52452" w:rsidRDefault="00C87DCA" w:rsidP="00C87DCA">
            <w:pPr>
              <w:jc w:val="center"/>
              <w:rPr>
                <w:bCs/>
              </w:rPr>
            </w:pPr>
            <w:r w:rsidRPr="00C52452">
              <w:rPr>
                <w:bCs/>
              </w:rPr>
              <w:t>2,181 (1.6)</w:t>
            </w:r>
          </w:p>
          <w:p w14:paraId="0A28D2FC" w14:textId="77777777" w:rsidR="00C87DCA" w:rsidRPr="00C52452" w:rsidRDefault="00C87DCA" w:rsidP="00C87DCA">
            <w:pPr>
              <w:jc w:val="center"/>
              <w:rPr>
                <w:bCs/>
              </w:rPr>
            </w:pPr>
            <w:r w:rsidRPr="00C52452">
              <w:rPr>
                <w:bCs/>
              </w:rPr>
              <w:t>2,643 (2.0)</w:t>
            </w:r>
          </w:p>
          <w:p w14:paraId="5B32B2DC" w14:textId="77777777" w:rsidR="00C87DCA" w:rsidRPr="00C52452" w:rsidRDefault="00C87DCA" w:rsidP="00C87DCA">
            <w:pPr>
              <w:jc w:val="center"/>
              <w:rPr>
                <w:bCs/>
              </w:rPr>
            </w:pPr>
            <w:r w:rsidRPr="00C52452">
              <w:rPr>
                <w:bCs/>
              </w:rPr>
              <w:t>3,341 (2.5)</w:t>
            </w:r>
          </w:p>
          <w:p w14:paraId="43048D4B" w14:textId="77777777" w:rsidR="00C87DCA" w:rsidRPr="00C52452" w:rsidRDefault="00C87DCA" w:rsidP="00C87DCA">
            <w:pPr>
              <w:jc w:val="center"/>
              <w:rPr>
                <w:bCs/>
              </w:rPr>
            </w:pPr>
            <w:r w:rsidRPr="00C52452">
              <w:rPr>
                <w:bCs/>
              </w:rPr>
              <w:t>4,554 (3.4)</w:t>
            </w:r>
          </w:p>
          <w:p w14:paraId="20AD5B40" w14:textId="77777777" w:rsidR="00C87DCA" w:rsidRPr="00C52452" w:rsidRDefault="00C87DCA" w:rsidP="00C87DCA">
            <w:pPr>
              <w:jc w:val="center"/>
              <w:rPr>
                <w:bCs/>
              </w:rPr>
            </w:pPr>
            <w:r w:rsidRPr="00C52452">
              <w:rPr>
                <w:bCs/>
              </w:rPr>
              <w:t>6,529 (4.9)</w:t>
            </w:r>
          </w:p>
          <w:p w14:paraId="35927A65" w14:textId="77777777" w:rsidR="00C87DCA" w:rsidRPr="00C52452" w:rsidRDefault="00C87DCA" w:rsidP="00C87DCA">
            <w:pPr>
              <w:jc w:val="center"/>
              <w:rPr>
                <w:bCs/>
              </w:rPr>
            </w:pPr>
            <w:r w:rsidRPr="00C52452">
              <w:rPr>
                <w:bCs/>
              </w:rPr>
              <w:t>8,223 (6.2)</w:t>
            </w:r>
          </w:p>
          <w:p w14:paraId="4F6E4DDB" w14:textId="77777777" w:rsidR="00C87DCA" w:rsidRPr="00C52452" w:rsidRDefault="00C87DCA" w:rsidP="00C87DCA">
            <w:pPr>
              <w:jc w:val="center"/>
              <w:rPr>
                <w:bCs/>
              </w:rPr>
            </w:pPr>
            <w:r w:rsidRPr="00C52452">
              <w:rPr>
                <w:bCs/>
              </w:rPr>
              <w:t>9,271 (7.0)</w:t>
            </w:r>
          </w:p>
          <w:p w14:paraId="55ADAA3E" w14:textId="77777777" w:rsidR="00C87DCA" w:rsidRPr="00C52452" w:rsidRDefault="00C87DCA" w:rsidP="00C87DCA">
            <w:pPr>
              <w:jc w:val="center"/>
              <w:rPr>
                <w:bCs/>
              </w:rPr>
            </w:pPr>
            <w:r w:rsidRPr="00C52452">
              <w:rPr>
                <w:bCs/>
              </w:rPr>
              <w:t>11,076 (8.3)</w:t>
            </w:r>
          </w:p>
          <w:p w14:paraId="0268E4A5" w14:textId="77777777" w:rsidR="00C87DCA" w:rsidRPr="00C52452" w:rsidRDefault="00C87DCA" w:rsidP="00C87DCA">
            <w:pPr>
              <w:jc w:val="center"/>
              <w:rPr>
                <w:bCs/>
              </w:rPr>
            </w:pPr>
            <w:r w:rsidRPr="00C52452">
              <w:rPr>
                <w:bCs/>
              </w:rPr>
              <w:t>13,899 (10.4)</w:t>
            </w:r>
          </w:p>
          <w:p w14:paraId="0D18326F" w14:textId="77777777" w:rsidR="00C87DCA" w:rsidRPr="00C52452" w:rsidRDefault="00C87DCA" w:rsidP="00C87DCA">
            <w:pPr>
              <w:jc w:val="center"/>
              <w:rPr>
                <w:bCs/>
              </w:rPr>
            </w:pPr>
            <w:r w:rsidRPr="00C52452">
              <w:rPr>
                <w:bCs/>
              </w:rPr>
              <w:t>15,860 (11.9)</w:t>
            </w:r>
          </w:p>
          <w:p w14:paraId="74539168" w14:textId="77777777" w:rsidR="00C87DCA" w:rsidRPr="00C52452" w:rsidRDefault="00C87DCA" w:rsidP="00C87DCA">
            <w:pPr>
              <w:jc w:val="center"/>
              <w:rPr>
                <w:bCs/>
              </w:rPr>
            </w:pPr>
            <w:r w:rsidRPr="00C52452">
              <w:rPr>
                <w:bCs/>
              </w:rPr>
              <w:t>16,830 (12.7)</w:t>
            </w:r>
          </w:p>
          <w:p w14:paraId="44FE45BF" w14:textId="77777777" w:rsidR="00C87DCA" w:rsidRPr="00C52452" w:rsidRDefault="00C87DCA" w:rsidP="00C87DCA">
            <w:pPr>
              <w:jc w:val="center"/>
              <w:rPr>
                <w:bCs/>
              </w:rPr>
            </w:pPr>
            <w:r w:rsidRPr="00C52452">
              <w:rPr>
                <w:bCs/>
              </w:rPr>
              <w:t>16,390 (12.3)</w:t>
            </w:r>
          </w:p>
          <w:p w14:paraId="69C68E92" w14:textId="77777777" w:rsidR="00C87DCA" w:rsidRPr="00C52452" w:rsidRDefault="00C87DCA" w:rsidP="00C87DCA">
            <w:pPr>
              <w:jc w:val="center"/>
              <w:rPr>
                <w:bCs/>
              </w:rPr>
            </w:pPr>
            <w:r w:rsidRPr="00C52452">
              <w:rPr>
                <w:bCs/>
              </w:rPr>
              <w:t>12,566 (9.4)</w:t>
            </w:r>
          </w:p>
          <w:p w14:paraId="01585D3F" w14:textId="77777777" w:rsidR="00C87DCA" w:rsidRPr="00C52452" w:rsidRDefault="00C87DCA" w:rsidP="00C87DCA">
            <w:pPr>
              <w:jc w:val="center"/>
              <w:rPr>
                <w:bCs/>
              </w:rPr>
            </w:pPr>
            <w:r w:rsidRPr="00C52452">
              <w:rPr>
                <w:bCs/>
              </w:rPr>
              <w:t>7,640 (5.7)</w:t>
            </w:r>
          </w:p>
        </w:tc>
      </w:tr>
      <w:tr w:rsidR="00C87DCA" w:rsidRPr="00C52452" w14:paraId="0EA101B5" w14:textId="77777777" w:rsidTr="00FA7C93">
        <w:tc>
          <w:tcPr>
            <w:tcW w:w="1980" w:type="dxa"/>
            <w:hideMark/>
          </w:tcPr>
          <w:p w14:paraId="68236A7E" w14:textId="77777777" w:rsidR="00C87DCA" w:rsidRPr="00C52452" w:rsidRDefault="00C87DCA" w:rsidP="00C87DCA">
            <w:pPr>
              <w:rPr>
                <w:bCs/>
              </w:rPr>
            </w:pPr>
            <w:r w:rsidRPr="00C52452">
              <w:rPr>
                <w:bCs/>
              </w:rPr>
              <w:t>Sex: n (%)</w:t>
            </w:r>
          </w:p>
          <w:p w14:paraId="31B954EB" w14:textId="77777777" w:rsidR="00C87DCA" w:rsidRPr="00C52452" w:rsidRDefault="00C87DCA" w:rsidP="00C87DCA">
            <w:pPr>
              <w:rPr>
                <w:bCs/>
              </w:rPr>
            </w:pPr>
            <w:r w:rsidRPr="00C52452">
              <w:rPr>
                <w:bCs/>
              </w:rPr>
              <w:t xml:space="preserve">  Female </w:t>
            </w:r>
          </w:p>
          <w:p w14:paraId="2DFB797D" w14:textId="77777777" w:rsidR="00C87DCA" w:rsidRPr="00C52452" w:rsidRDefault="00C87DCA" w:rsidP="00C87DCA">
            <w:pPr>
              <w:rPr>
                <w:bCs/>
              </w:rPr>
            </w:pPr>
            <w:r w:rsidRPr="00C52452">
              <w:rPr>
                <w:bCs/>
              </w:rPr>
              <w:t xml:space="preserve">  Male</w:t>
            </w:r>
          </w:p>
          <w:p w14:paraId="23707A24" w14:textId="77777777" w:rsidR="00C87DCA" w:rsidRPr="00C52452" w:rsidRDefault="00C87DCA" w:rsidP="00C87DCA">
            <w:pPr>
              <w:rPr>
                <w:bCs/>
              </w:rPr>
            </w:pPr>
            <w:r w:rsidRPr="00C52452">
              <w:rPr>
                <w:bCs/>
              </w:rPr>
              <w:t xml:space="preserve">  Missing</w:t>
            </w:r>
          </w:p>
        </w:tc>
        <w:tc>
          <w:tcPr>
            <w:tcW w:w="1559" w:type="dxa"/>
          </w:tcPr>
          <w:p w14:paraId="2D0A86BA" w14:textId="77777777" w:rsidR="00C87DCA" w:rsidRPr="00C52452" w:rsidRDefault="00C87DCA" w:rsidP="00C87DCA">
            <w:pPr>
              <w:jc w:val="center"/>
              <w:rPr>
                <w:bCs/>
              </w:rPr>
            </w:pPr>
          </w:p>
          <w:p w14:paraId="07DF6AA3" w14:textId="77777777" w:rsidR="00C87DCA" w:rsidRPr="00C52452" w:rsidRDefault="00C87DCA" w:rsidP="00C87DCA">
            <w:pPr>
              <w:jc w:val="center"/>
              <w:rPr>
                <w:bCs/>
              </w:rPr>
            </w:pPr>
            <w:r w:rsidRPr="00C52452">
              <w:rPr>
                <w:bCs/>
              </w:rPr>
              <w:t>123,452 (46.0)</w:t>
            </w:r>
          </w:p>
          <w:p w14:paraId="210A9342" w14:textId="77777777" w:rsidR="00C87DCA" w:rsidRPr="00C52452" w:rsidRDefault="00C87DCA" w:rsidP="00C87DCA">
            <w:pPr>
              <w:jc w:val="center"/>
              <w:rPr>
                <w:bCs/>
              </w:rPr>
            </w:pPr>
            <w:r w:rsidRPr="00C52452">
              <w:rPr>
                <w:bCs/>
              </w:rPr>
              <w:t>144,679 (54.0)</w:t>
            </w:r>
          </w:p>
          <w:p w14:paraId="2DC00C9D" w14:textId="77777777" w:rsidR="00C87DCA" w:rsidRPr="00C52452" w:rsidRDefault="00C87DCA" w:rsidP="00C87DCA">
            <w:pPr>
              <w:jc w:val="center"/>
              <w:rPr>
                <w:bCs/>
              </w:rPr>
            </w:pPr>
            <w:r w:rsidRPr="00C52452">
              <w:rPr>
                <w:bCs/>
              </w:rPr>
              <w:t>13</w:t>
            </w:r>
          </w:p>
        </w:tc>
        <w:tc>
          <w:tcPr>
            <w:tcW w:w="1560" w:type="dxa"/>
          </w:tcPr>
          <w:p w14:paraId="3BB0C15F" w14:textId="77777777" w:rsidR="00C87DCA" w:rsidRPr="00C52452" w:rsidRDefault="00C87DCA" w:rsidP="00C87DCA">
            <w:pPr>
              <w:jc w:val="center"/>
              <w:rPr>
                <w:bCs/>
              </w:rPr>
            </w:pPr>
          </w:p>
          <w:p w14:paraId="06F7274B" w14:textId="77777777" w:rsidR="00C87DCA" w:rsidRPr="00C52452" w:rsidRDefault="00C87DCA" w:rsidP="00C87DCA">
            <w:pPr>
              <w:jc w:val="center"/>
              <w:rPr>
                <w:bCs/>
              </w:rPr>
            </w:pPr>
            <w:r w:rsidRPr="00C52452">
              <w:rPr>
                <w:bCs/>
              </w:rPr>
              <w:t>162,791 (67.6)</w:t>
            </w:r>
          </w:p>
          <w:p w14:paraId="52AB0A30" w14:textId="77777777" w:rsidR="00C87DCA" w:rsidRPr="00C52452" w:rsidRDefault="00C87DCA" w:rsidP="00C87DCA">
            <w:pPr>
              <w:jc w:val="center"/>
              <w:rPr>
                <w:bCs/>
              </w:rPr>
            </w:pPr>
            <w:r w:rsidRPr="00C52452">
              <w:rPr>
                <w:bCs/>
              </w:rPr>
              <w:t>78,177 (32.4)</w:t>
            </w:r>
          </w:p>
          <w:p w14:paraId="06B2B825" w14:textId="77777777" w:rsidR="00C87DCA" w:rsidRPr="00C52452" w:rsidRDefault="00C87DCA" w:rsidP="00C87DCA">
            <w:pPr>
              <w:jc w:val="center"/>
              <w:rPr>
                <w:bCs/>
              </w:rPr>
            </w:pPr>
            <w:r w:rsidRPr="00C52452">
              <w:rPr>
                <w:bCs/>
              </w:rPr>
              <w:t>9</w:t>
            </w:r>
          </w:p>
        </w:tc>
        <w:tc>
          <w:tcPr>
            <w:tcW w:w="1561" w:type="dxa"/>
          </w:tcPr>
          <w:p w14:paraId="114F1BB7" w14:textId="77777777" w:rsidR="00C87DCA" w:rsidRPr="00C52452" w:rsidRDefault="00C87DCA" w:rsidP="00C87DCA">
            <w:pPr>
              <w:jc w:val="center"/>
              <w:rPr>
                <w:bCs/>
              </w:rPr>
            </w:pPr>
          </w:p>
          <w:p w14:paraId="22E6FEC5" w14:textId="77777777" w:rsidR="00C87DCA" w:rsidRPr="00C52452" w:rsidRDefault="00C87DCA" w:rsidP="00C87DCA">
            <w:pPr>
              <w:jc w:val="center"/>
              <w:rPr>
                <w:bCs/>
              </w:rPr>
            </w:pPr>
            <w:r w:rsidRPr="00C52452">
              <w:rPr>
                <w:bCs/>
              </w:rPr>
              <w:t>81,870 (59.0)</w:t>
            </w:r>
          </w:p>
          <w:p w14:paraId="12C88364" w14:textId="77777777" w:rsidR="00C87DCA" w:rsidRPr="00C52452" w:rsidRDefault="00C87DCA" w:rsidP="00C87DCA">
            <w:pPr>
              <w:jc w:val="center"/>
              <w:rPr>
                <w:bCs/>
              </w:rPr>
            </w:pPr>
            <w:r w:rsidRPr="00C52452">
              <w:rPr>
                <w:bCs/>
              </w:rPr>
              <w:t>56,996 (41.0)</w:t>
            </w:r>
          </w:p>
          <w:p w14:paraId="3165532B" w14:textId="77777777" w:rsidR="00C87DCA" w:rsidRPr="00C52452" w:rsidRDefault="00C87DCA" w:rsidP="00C87DCA">
            <w:pPr>
              <w:jc w:val="center"/>
              <w:rPr>
                <w:bCs/>
              </w:rPr>
            </w:pPr>
            <w:r w:rsidRPr="00C52452">
              <w:rPr>
                <w:bCs/>
              </w:rPr>
              <w:t>3</w:t>
            </w:r>
          </w:p>
        </w:tc>
        <w:tc>
          <w:tcPr>
            <w:tcW w:w="1560" w:type="dxa"/>
          </w:tcPr>
          <w:p w14:paraId="1734692C" w14:textId="77777777" w:rsidR="00C87DCA" w:rsidRPr="00C52452" w:rsidRDefault="00C87DCA" w:rsidP="00C87DCA">
            <w:pPr>
              <w:jc w:val="center"/>
              <w:rPr>
                <w:bCs/>
              </w:rPr>
            </w:pPr>
          </w:p>
          <w:p w14:paraId="50B37A93" w14:textId="77777777" w:rsidR="00C87DCA" w:rsidRPr="00C52452" w:rsidRDefault="00C87DCA" w:rsidP="00C87DCA">
            <w:pPr>
              <w:jc w:val="center"/>
              <w:rPr>
                <w:bCs/>
              </w:rPr>
            </w:pPr>
            <w:r w:rsidRPr="00C52452">
              <w:rPr>
                <w:bCs/>
              </w:rPr>
              <w:t>37,565 (35.3)</w:t>
            </w:r>
          </w:p>
          <w:p w14:paraId="10723F15" w14:textId="77777777" w:rsidR="00C87DCA" w:rsidRPr="00C52452" w:rsidRDefault="00C87DCA" w:rsidP="00C87DCA">
            <w:pPr>
              <w:jc w:val="center"/>
              <w:rPr>
                <w:bCs/>
              </w:rPr>
            </w:pPr>
            <w:r w:rsidRPr="00C52452">
              <w:rPr>
                <w:bCs/>
              </w:rPr>
              <w:t>68,863 (64.7)</w:t>
            </w:r>
          </w:p>
          <w:p w14:paraId="09EACEC4" w14:textId="77777777" w:rsidR="00C87DCA" w:rsidRPr="00C52452" w:rsidRDefault="00C87DCA" w:rsidP="00C87DCA">
            <w:pPr>
              <w:jc w:val="center"/>
              <w:rPr>
                <w:bCs/>
              </w:rPr>
            </w:pPr>
            <w:r w:rsidRPr="00C52452">
              <w:rPr>
                <w:bCs/>
              </w:rPr>
              <w:t>4</w:t>
            </w:r>
          </w:p>
        </w:tc>
        <w:tc>
          <w:tcPr>
            <w:tcW w:w="1560" w:type="dxa"/>
          </w:tcPr>
          <w:p w14:paraId="100AE948" w14:textId="77777777" w:rsidR="00C87DCA" w:rsidRPr="00C52452" w:rsidRDefault="00C87DCA" w:rsidP="00C87DCA">
            <w:pPr>
              <w:jc w:val="center"/>
              <w:rPr>
                <w:bCs/>
              </w:rPr>
            </w:pPr>
          </w:p>
          <w:p w14:paraId="0DA42BDA" w14:textId="77777777" w:rsidR="00C87DCA" w:rsidRPr="00C52452" w:rsidRDefault="00C87DCA" w:rsidP="00C87DCA">
            <w:pPr>
              <w:jc w:val="center"/>
              <w:rPr>
                <w:bCs/>
              </w:rPr>
            </w:pPr>
            <w:r w:rsidRPr="00C52452">
              <w:rPr>
                <w:bCs/>
              </w:rPr>
              <w:t>69,977 (52.6)</w:t>
            </w:r>
          </w:p>
          <w:p w14:paraId="6E33029D" w14:textId="77777777" w:rsidR="00C87DCA" w:rsidRPr="00C52452" w:rsidRDefault="00C87DCA" w:rsidP="00C87DCA">
            <w:pPr>
              <w:jc w:val="center"/>
              <w:rPr>
                <w:bCs/>
              </w:rPr>
            </w:pPr>
            <w:r w:rsidRPr="00C52452">
              <w:rPr>
                <w:bCs/>
              </w:rPr>
              <w:t>63,093 (47.4)</w:t>
            </w:r>
          </w:p>
          <w:p w14:paraId="35F8389F" w14:textId="77777777" w:rsidR="00C87DCA" w:rsidRPr="00C52452" w:rsidRDefault="00C87DCA" w:rsidP="00C87DCA">
            <w:pPr>
              <w:jc w:val="center"/>
              <w:rPr>
                <w:bCs/>
              </w:rPr>
            </w:pPr>
            <w:r w:rsidRPr="00C52452">
              <w:rPr>
                <w:bCs/>
              </w:rPr>
              <w:t>3</w:t>
            </w:r>
          </w:p>
        </w:tc>
      </w:tr>
      <w:tr w:rsidR="00C87DCA" w:rsidRPr="00C52452" w14:paraId="6EAE632A" w14:textId="77777777" w:rsidTr="00FA7C93">
        <w:tc>
          <w:tcPr>
            <w:tcW w:w="1980" w:type="dxa"/>
            <w:hideMark/>
          </w:tcPr>
          <w:p w14:paraId="51CB3D57" w14:textId="77777777" w:rsidR="00C87DCA" w:rsidRPr="00C52452" w:rsidRDefault="00C87DCA" w:rsidP="00C87DCA">
            <w:pPr>
              <w:rPr>
                <w:bCs/>
              </w:rPr>
            </w:pPr>
            <w:r w:rsidRPr="00C52452">
              <w:rPr>
                <w:bCs/>
              </w:rPr>
              <w:t>Ethnicity: n (%)</w:t>
            </w:r>
          </w:p>
          <w:p w14:paraId="7CFD2278" w14:textId="77777777" w:rsidR="00C87DCA" w:rsidRPr="00C52452" w:rsidRDefault="00C87DCA" w:rsidP="00C87DCA">
            <w:pPr>
              <w:rPr>
                <w:bCs/>
              </w:rPr>
            </w:pPr>
            <w:r w:rsidRPr="00C52452">
              <w:rPr>
                <w:bCs/>
              </w:rPr>
              <w:t xml:space="preserve">  Black/Black mixed</w:t>
            </w:r>
          </w:p>
          <w:p w14:paraId="16205D11" w14:textId="77777777" w:rsidR="00C87DCA" w:rsidRPr="00C52452" w:rsidRDefault="00C87DCA" w:rsidP="00C87DCA">
            <w:pPr>
              <w:rPr>
                <w:bCs/>
              </w:rPr>
            </w:pPr>
            <w:r w:rsidRPr="00C52452">
              <w:rPr>
                <w:bCs/>
              </w:rPr>
              <w:t xml:space="preserve">  Asian/Asian mixed</w:t>
            </w:r>
          </w:p>
          <w:p w14:paraId="729F183C" w14:textId="77777777" w:rsidR="00C87DCA" w:rsidRPr="00C52452" w:rsidRDefault="00C87DCA" w:rsidP="00C87DCA">
            <w:pPr>
              <w:rPr>
                <w:bCs/>
              </w:rPr>
            </w:pPr>
            <w:r w:rsidRPr="00C52452">
              <w:rPr>
                <w:bCs/>
              </w:rPr>
              <w:t xml:space="preserve">  White</w:t>
            </w:r>
          </w:p>
          <w:p w14:paraId="5C71A570" w14:textId="77777777" w:rsidR="00C87DCA" w:rsidRPr="00C52452" w:rsidRDefault="00C87DCA" w:rsidP="00C87DCA">
            <w:pPr>
              <w:rPr>
                <w:bCs/>
              </w:rPr>
            </w:pPr>
            <w:r w:rsidRPr="00C52452">
              <w:rPr>
                <w:bCs/>
              </w:rPr>
              <w:t xml:space="preserve">  Chinese and other</w:t>
            </w:r>
          </w:p>
          <w:p w14:paraId="0EE4AC68" w14:textId="77777777" w:rsidR="00C87DCA" w:rsidRPr="00C52452" w:rsidRDefault="00C87DCA" w:rsidP="00C87DCA">
            <w:pPr>
              <w:rPr>
                <w:bCs/>
              </w:rPr>
            </w:pPr>
            <w:r w:rsidRPr="00C52452">
              <w:rPr>
                <w:bCs/>
              </w:rPr>
              <w:t xml:space="preserve">  Missing</w:t>
            </w:r>
          </w:p>
        </w:tc>
        <w:tc>
          <w:tcPr>
            <w:tcW w:w="1559" w:type="dxa"/>
          </w:tcPr>
          <w:p w14:paraId="75B6C8C7" w14:textId="77777777" w:rsidR="00C87DCA" w:rsidRPr="00C52452" w:rsidRDefault="00C87DCA" w:rsidP="00C87DCA">
            <w:pPr>
              <w:jc w:val="center"/>
              <w:rPr>
                <w:bCs/>
              </w:rPr>
            </w:pPr>
          </w:p>
          <w:p w14:paraId="00416093" w14:textId="77777777" w:rsidR="00C87DCA" w:rsidRPr="00C52452" w:rsidRDefault="00C87DCA" w:rsidP="00C87DCA">
            <w:pPr>
              <w:jc w:val="center"/>
              <w:rPr>
                <w:bCs/>
              </w:rPr>
            </w:pPr>
            <w:r w:rsidRPr="00C52452">
              <w:rPr>
                <w:bCs/>
              </w:rPr>
              <w:t>6,398 (2.7)</w:t>
            </w:r>
          </w:p>
          <w:p w14:paraId="672298A1" w14:textId="77777777" w:rsidR="00C87DCA" w:rsidRPr="00C52452" w:rsidRDefault="00C87DCA" w:rsidP="00C87DCA">
            <w:pPr>
              <w:jc w:val="center"/>
              <w:rPr>
                <w:bCs/>
              </w:rPr>
            </w:pPr>
            <w:r w:rsidRPr="00C52452">
              <w:rPr>
                <w:bCs/>
              </w:rPr>
              <w:t>12,714 (5.3)</w:t>
            </w:r>
          </w:p>
          <w:p w14:paraId="35463F4B" w14:textId="77777777" w:rsidR="00C87DCA" w:rsidRPr="00C52452" w:rsidRDefault="00C87DCA" w:rsidP="00C87DCA">
            <w:pPr>
              <w:jc w:val="center"/>
              <w:rPr>
                <w:bCs/>
              </w:rPr>
            </w:pPr>
            <w:r w:rsidRPr="00C52452">
              <w:rPr>
                <w:bCs/>
              </w:rPr>
              <w:t>211,339 (88.0)</w:t>
            </w:r>
          </w:p>
          <w:p w14:paraId="62F6EA33" w14:textId="77777777" w:rsidR="00C87DCA" w:rsidRPr="00C52452" w:rsidRDefault="00C87DCA" w:rsidP="00C87DCA">
            <w:pPr>
              <w:jc w:val="center"/>
              <w:rPr>
                <w:bCs/>
              </w:rPr>
            </w:pPr>
            <w:r w:rsidRPr="00C52452">
              <w:rPr>
                <w:bCs/>
              </w:rPr>
              <w:t>9,762 (4.1)</w:t>
            </w:r>
          </w:p>
          <w:p w14:paraId="35838B15" w14:textId="77777777" w:rsidR="00C87DCA" w:rsidRPr="00C52452" w:rsidRDefault="00C87DCA" w:rsidP="00C87DCA">
            <w:pPr>
              <w:jc w:val="center"/>
              <w:rPr>
                <w:bCs/>
              </w:rPr>
            </w:pPr>
            <w:r w:rsidRPr="00C52452">
              <w:rPr>
                <w:bCs/>
              </w:rPr>
              <w:t>27,931</w:t>
            </w:r>
          </w:p>
        </w:tc>
        <w:tc>
          <w:tcPr>
            <w:tcW w:w="1560" w:type="dxa"/>
          </w:tcPr>
          <w:p w14:paraId="127B7554" w14:textId="77777777" w:rsidR="00C87DCA" w:rsidRPr="00C52452" w:rsidRDefault="00C87DCA" w:rsidP="00C87DCA">
            <w:pPr>
              <w:jc w:val="center"/>
              <w:rPr>
                <w:bCs/>
              </w:rPr>
            </w:pPr>
          </w:p>
          <w:p w14:paraId="2550E30C" w14:textId="77777777" w:rsidR="00C87DCA" w:rsidRPr="00C52452" w:rsidRDefault="00C87DCA" w:rsidP="00C87DCA">
            <w:pPr>
              <w:jc w:val="center"/>
              <w:rPr>
                <w:bCs/>
              </w:rPr>
            </w:pPr>
            <w:r w:rsidRPr="00C52452">
              <w:rPr>
                <w:bCs/>
              </w:rPr>
              <w:t>4,750 (2.1)</w:t>
            </w:r>
          </w:p>
          <w:p w14:paraId="2B22FA6F" w14:textId="77777777" w:rsidR="00C87DCA" w:rsidRPr="00C52452" w:rsidRDefault="00C87DCA" w:rsidP="00C87DCA">
            <w:pPr>
              <w:jc w:val="center"/>
              <w:rPr>
                <w:bCs/>
              </w:rPr>
            </w:pPr>
            <w:r w:rsidRPr="00C52452">
              <w:rPr>
                <w:bCs/>
              </w:rPr>
              <w:t>11,328 (5.0)</w:t>
            </w:r>
          </w:p>
          <w:p w14:paraId="77EE3B34" w14:textId="77777777" w:rsidR="00C87DCA" w:rsidRPr="00C52452" w:rsidRDefault="00C87DCA" w:rsidP="00C87DCA">
            <w:pPr>
              <w:jc w:val="center"/>
              <w:rPr>
                <w:bCs/>
              </w:rPr>
            </w:pPr>
            <w:r w:rsidRPr="00C52452">
              <w:rPr>
                <w:bCs/>
              </w:rPr>
              <w:t>207,123 (90.7)</w:t>
            </w:r>
          </w:p>
          <w:p w14:paraId="096233A7" w14:textId="77777777" w:rsidR="00C87DCA" w:rsidRPr="00C52452" w:rsidRDefault="00C87DCA" w:rsidP="00C87DCA">
            <w:pPr>
              <w:jc w:val="center"/>
              <w:rPr>
                <w:bCs/>
              </w:rPr>
            </w:pPr>
            <w:r w:rsidRPr="00C52452">
              <w:rPr>
                <w:bCs/>
              </w:rPr>
              <w:t>5,089 (2.2)</w:t>
            </w:r>
          </w:p>
          <w:p w14:paraId="17644797" w14:textId="77777777" w:rsidR="00C87DCA" w:rsidRPr="00C52452" w:rsidRDefault="00C87DCA" w:rsidP="00C87DCA">
            <w:pPr>
              <w:jc w:val="center"/>
              <w:rPr>
                <w:bCs/>
              </w:rPr>
            </w:pPr>
            <w:r w:rsidRPr="00C52452">
              <w:rPr>
                <w:bCs/>
              </w:rPr>
              <w:t>12,687</w:t>
            </w:r>
          </w:p>
        </w:tc>
        <w:tc>
          <w:tcPr>
            <w:tcW w:w="1561" w:type="dxa"/>
          </w:tcPr>
          <w:p w14:paraId="7D1B2EFD" w14:textId="77777777" w:rsidR="00C87DCA" w:rsidRPr="00C52452" w:rsidRDefault="00C87DCA" w:rsidP="00C87DCA">
            <w:pPr>
              <w:jc w:val="center"/>
              <w:rPr>
                <w:bCs/>
              </w:rPr>
            </w:pPr>
          </w:p>
          <w:p w14:paraId="16E69686" w14:textId="77777777" w:rsidR="00C87DCA" w:rsidRPr="00C52452" w:rsidRDefault="00C87DCA" w:rsidP="00C87DCA">
            <w:pPr>
              <w:jc w:val="center"/>
              <w:rPr>
                <w:bCs/>
              </w:rPr>
            </w:pPr>
            <w:r w:rsidRPr="00C52452">
              <w:rPr>
                <w:bCs/>
              </w:rPr>
              <w:t>2,129 (1.6)</w:t>
            </w:r>
          </w:p>
          <w:p w14:paraId="27295AD6" w14:textId="77777777" w:rsidR="00C87DCA" w:rsidRPr="00C52452" w:rsidRDefault="00C87DCA" w:rsidP="00C87DCA">
            <w:pPr>
              <w:jc w:val="center"/>
              <w:rPr>
                <w:bCs/>
              </w:rPr>
            </w:pPr>
            <w:r w:rsidRPr="00C52452">
              <w:rPr>
                <w:bCs/>
              </w:rPr>
              <w:t>2,417 (1.8)</w:t>
            </w:r>
          </w:p>
          <w:p w14:paraId="788E9A82" w14:textId="77777777" w:rsidR="00C87DCA" w:rsidRPr="00C52452" w:rsidRDefault="00C87DCA" w:rsidP="00C87DCA">
            <w:pPr>
              <w:jc w:val="center"/>
              <w:rPr>
                <w:bCs/>
              </w:rPr>
            </w:pPr>
            <w:r w:rsidRPr="00C52452">
              <w:rPr>
                <w:bCs/>
              </w:rPr>
              <w:t>126,040 (95.2)</w:t>
            </w:r>
          </w:p>
          <w:p w14:paraId="11CA541B" w14:textId="77777777" w:rsidR="00C87DCA" w:rsidRPr="00C52452" w:rsidRDefault="00C87DCA" w:rsidP="00C87DCA">
            <w:pPr>
              <w:jc w:val="center"/>
              <w:rPr>
                <w:bCs/>
              </w:rPr>
            </w:pPr>
            <w:r w:rsidRPr="00C52452">
              <w:rPr>
                <w:bCs/>
              </w:rPr>
              <w:t>1,875 (1.4)</w:t>
            </w:r>
          </w:p>
          <w:p w14:paraId="1A09526C" w14:textId="77777777" w:rsidR="00C87DCA" w:rsidRPr="00C52452" w:rsidRDefault="00C87DCA" w:rsidP="00C87DCA">
            <w:pPr>
              <w:jc w:val="center"/>
              <w:rPr>
                <w:bCs/>
              </w:rPr>
            </w:pPr>
            <w:r w:rsidRPr="00C52452">
              <w:rPr>
                <w:bCs/>
              </w:rPr>
              <w:t>6,408</w:t>
            </w:r>
          </w:p>
        </w:tc>
        <w:tc>
          <w:tcPr>
            <w:tcW w:w="1560" w:type="dxa"/>
          </w:tcPr>
          <w:p w14:paraId="72ABBF11" w14:textId="77777777" w:rsidR="00C87DCA" w:rsidRPr="00C52452" w:rsidRDefault="00C87DCA" w:rsidP="00C87DCA">
            <w:pPr>
              <w:jc w:val="center"/>
              <w:rPr>
                <w:bCs/>
              </w:rPr>
            </w:pPr>
          </w:p>
          <w:p w14:paraId="41CDD41B" w14:textId="77777777" w:rsidR="00C87DCA" w:rsidRPr="00C52452" w:rsidRDefault="00C87DCA" w:rsidP="00C87DCA">
            <w:pPr>
              <w:jc w:val="center"/>
              <w:rPr>
                <w:bCs/>
              </w:rPr>
            </w:pPr>
            <w:r w:rsidRPr="00C52452">
              <w:rPr>
                <w:bCs/>
              </w:rPr>
              <w:t>2,602 (2.6)</w:t>
            </w:r>
          </w:p>
          <w:p w14:paraId="104EDD10" w14:textId="77777777" w:rsidR="00C87DCA" w:rsidRPr="00C52452" w:rsidRDefault="00C87DCA" w:rsidP="00C87DCA">
            <w:pPr>
              <w:jc w:val="center"/>
              <w:rPr>
                <w:bCs/>
              </w:rPr>
            </w:pPr>
            <w:r w:rsidRPr="00C52452">
              <w:rPr>
                <w:bCs/>
              </w:rPr>
              <w:t>3,590 (3.6)</w:t>
            </w:r>
          </w:p>
          <w:p w14:paraId="3C836CB4" w14:textId="77777777" w:rsidR="00C87DCA" w:rsidRPr="00C52452" w:rsidRDefault="00C87DCA" w:rsidP="00C87DCA">
            <w:pPr>
              <w:jc w:val="center"/>
              <w:rPr>
                <w:bCs/>
              </w:rPr>
            </w:pPr>
            <w:r w:rsidRPr="00C52452">
              <w:rPr>
                <w:bCs/>
              </w:rPr>
              <w:t>90,909 (91.8)</w:t>
            </w:r>
          </w:p>
          <w:p w14:paraId="18EE1095" w14:textId="77777777" w:rsidR="00C87DCA" w:rsidRPr="00C52452" w:rsidRDefault="00C87DCA" w:rsidP="00C87DCA">
            <w:pPr>
              <w:jc w:val="center"/>
              <w:rPr>
                <w:bCs/>
              </w:rPr>
            </w:pPr>
            <w:r w:rsidRPr="00C52452">
              <w:rPr>
                <w:bCs/>
              </w:rPr>
              <w:t>1,961 (2.0)</w:t>
            </w:r>
          </w:p>
          <w:p w14:paraId="7FFED9C6" w14:textId="77777777" w:rsidR="00C87DCA" w:rsidRPr="00C52452" w:rsidRDefault="00C87DCA" w:rsidP="00C87DCA">
            <w:pPr>
              <w:jc w:val="center"/>
              <w:rPr>
                <w:bCs/>
              </w:rPr>
            </w:pPr>
            <w:r w:rsidRPr="00C52452">
              <w:rPr>
                <w:bCs/>
              </w:rPr>
              <w:t>7,370</w:t>
            </w:r>
          </w:p>
        </w:tc>
        <w:tc>
          <w:tcPr>
            <w:tcW w:w="1560" w:type="dxa"/>
          </w:tcPr>
          <w:p w14:paraId="6EF5833A" w14:textId="77777777" w:rsidR="00C87DCA" w:rsidRPr="00C52452" w:rsidRDefault="00C87DCA" w:rsidP="00C87DCA">
            <w:pPr>
              <w:jc w:val="center"/>
              <w:rPr>
                <w:bCs/>
              </w:rPr>
            </w:pPr>
          </w:p>
          <w:p w14:paraId="5BB8437A" w14:textId="77777777" w:rsidR="00C87DCA" w:rsidRPr="00C52452" w:rsidRDefault="00C87DCA" w:rsidP="00C87DCA">
            <w:pPr>
              <w:jc w:val="center"/>
              <w:rPr>
                <w:bCs/>
              </w:rPr>
            </w:pPr>
            <w:r w:rsidRPr="00C52452">
              <w:rPr>
                <w:bCs/>
              </w:rPr>
              <w:t>3,308 (2.5)</w:t>
            </w:r>
          </w:p>
          <w:p w14:paraId="47017F74" w14:textId="77777777" w:rsidR="00C87DCA" w:rsidRPr="00C52452" w:rsidRDefault="00C87DCA" w:rsidP="00C87DCA">
            <w:pPr>
              <w:jc w:val="center"/>
              <w:rPr>
                <w:bCs/>
              </w:rPr>
            </w:pPr>
            <w:r w:rsidRPr="00C52452">
              <w:rPr>
                <w:bCs/>
              </w:rPr>
              <w:t>4,305 (3.4)</w:t>
            </w:r>
          </w:p>
          <w:p w14:paraId="1F8360B5" w14:textId="77777777" w:rsidR="00C87DCA" w:rsidRPr="00C52452" w:rsidRDefault="00C87DCA" w:rsidP="00C87DCA">
            <w:pPr>
              <w:jc w:val="center"/>
              <w:rPr>
                <w:bCs/>
              </w:rPr>
            </w:pPr>
            <w:r w:rsidRPr="00C52452">
              <w:rPr>
                <w:bCs/>
              </w:rPr>
              <w:t>117,951 (92.3)</w:t>
            </w:r>
          </w:p>
          <w:p w14:paraId="0E21B1E2" w14:textId="77777777" w:rsidR="00C87DCA" w:rsidRPr="00C52452" w:rsidRDefault="00C87DCA" w:rsidP="00C87DCA">
            <w:pPr>
              <w:jc w:val="center"/>
              <w:rPr>
                <w:bCs/>
              </w:rPr>
            </w:pPr>
            <w:r w:rsidRPr="00C52452">
              <w:rPr>
                <w:bCs/>
              </w:rPr>
              <w:t>2,284 (1.8)</w:t>
            </w:r>
          </w:p>
          <w:p w14:paraId="3DB1F26F" w14:textId="77777777" w:rsidR="00C87DCA" w:rsidRPr="00C52452" w:rsidRDefault="00C87DCA" w:rsidP="00C87DCA">
            <w:pPr>
              <w:jc w:val="center"/>
              <w:rPr>
                <w:bCs/>
              </w:rPr>
            </w:pPr>
            <w:r w:rsidRPr="00C52452">
              <w:rPr>
                <w:bCs/>
              </w:rPr>
              <w:t>5,225</w:t>
            </w:r>
          </w:p>
        </w:tc>
      </w:tr>
      <w:tr w:rsidR="00C87DCA" w:rsidRPr="00C52452" w14:paraId="69D5D1DB" w14:textId="77777777" w:rsidTr="00FA7C93">
        <w:tc>
          <w:tcPr>
            <w:tcW w:w="1980" w:type="dxa"/>
            <w:hideMark/>
          </w:tcPr>
          <w:p w14:paraId="331F301B" w14:textId="77777777" w:rsidR="00C87DCA" w:rsidRPr="00C52452" w:rsidRDefault="00C87DCA" w:rsidP="00C87DCA">
            <w:pPr>
              <w:rPr>
                <w:bCs/>
              </w:rPr>
            </w:pPr>
            <w:r w:rsidRPr="00C52452">
              <w:rPr>
                <w:bCs/>
              </w:rPr>
              <w:t>Deprivation quintile: n (%)</w:t>
            </w:r>
          </w:p>
          <w:p w14:paraId="4E853A60" w14:textId="77777777" w:rsidR="00C87DCA" w:rsidRPr="00C52452" w:rsidRDefault="00C87DCA" w:rsidP="00C87DCA">
            <w:pPr>
              <w:rPr>
                <w:bCs/>
              </w:rPr>
            </w:pPr>
            <w:r w:rsidRPr="00C52452">
              <w:rPr>
                <w:bCs/>
              </w:rPr>
              <w:t xml:space="preserve">  Most deprived</w:t>
            </w:r>
          </w:p>
          <w:p w14:paraId="681D420D" w14:textId="77777777" w:rsidR="00C87DCA" w:rsidRPr="00C52452" w:rsidRDefault="00C87DCA" w:rsidP="00C87DCA">
            <w:pPr>
              <w:rPr>
                <w:bCs/>
              </w:rPr>
            </w:pPr>
            <w:r w:rsidRPr="00C52452">
              <w:rPr>
                <w:bCs/>
              </w:rPr>
              <w:t xml:space="preserve">  2</w:t>
            </w:r>
          </w:p>
          <w:p w14:paraId="457BCA02" w14:textId="77777777" w:rsidR="00C87DCA" w:rsidRPr="00C52452" w:rsidRDefault="00C87DCA" w:rsidP="00C87DCA">
            <w:pPr>
              <w:rPr>
                <w:bCs/>
              </w:rPr>
            </w:pPr>
            <w:r w:rsidRPr="00C52452">
              <w:rPr>
                <w:bCs/>
              </w:rPr>
              <w:t xml:space="preserve">  3</w:t>
            </w:r>
          </w:p>
          <w:p w14:paraId="39018E09" w14:textId="77777777" w:rsidR="00C87DCA" w:rsidRPr="00C52452" w:rsidRDefault="00C87DCA" w:rsidP="00C87DCA">
            <w:pPr>
              <w:rPr>
                <w:bCs/>
              </w:rPr>
            </w:pPr>
            <w:r w:rsidRPr="00C52452">
              <w:rPr>
                <w:bCs/>
              </w:rPr>
              <w:t xml:space="preserve">  4</w:t>
            </w:r>
          </w:p>
          <w:p w14:paraId="0BB2CAE9" w14:textId="77777777" w:rsidR="00C87DCA" w:rsidRPr="00C52452" w:rsidRDefault="00C87DCA" w:rsidP="00C87DCA">
            <w:pPr>
              <w:rPr>
                <w:bCs/>
              </w:rPr>
            </w:pPr>
            <w:r w:rsidRPr="00C52452">
              <w:rPr>
                <w:bCs/>
              </w:rPr>
              <w:t xml:space="preserve">  Least deprived</w:t>
            </w:r>
          </w:p>
          <w:p w14:paraId="651F05BD" w14:textId="77777777" w:rsidR="00C87DCA" w:rsidRPr="00C52452" w:rsidRDefault="00C87DCA" w:rsidP="00C87DCA">
            <w:pPr>
              <w:rPr>
                <w:bCs/>
              </w:rPr>
            </w:pPr>
            <w:r w:rsidRPr="00C52452">
              <w:rPr>
                <w:bCs/>
              </w:rPr>
              <w:t xml:space="preserve">  Missing</w:t>
            </w:r>
          </w:p>
        </w:tc>
        <w:tc>
          <w:tcPr>
            <w:tcW w:w="1559" w:type="dxa"/>
          </w:tcPr>
          <w:p w14:paraId="722C0D3B" w14:textId="77777777" w:rsidR="00C87DCA" w:rsidRPr="00C52452" w:rsidRDefault="00C87DCA" w:rsidP="00C87DCA">
            <w:pPr>
              <w:jc w:val="center"/>
              <w:rPr>
                <w:bCs/>
              </w:rPr>
            </w:pPr>
          </w:p>
          <w:p w14:paraId="1F048E04" w14:textId="77777777" w:rsidR="00C87DCA" w:rsidRPr="00C52452" w:rsidRDefault="00C87DCA" w:rsidP="00C87DCA">
            <w:pPr>
              <w:jc w:val="center"/>
              <w:rPr>
                <w:bCs/>
              </w:rPr>
            </w:pPr>
          </w:p>
          <w:p w14:paraId="0CC8F36B" w14:textId="77777777" w:rsidR="00C87DCA" w:rsidRPr="00C52452" w:rsidRDefault="00C87DCA" w:rsidP="00C87DCA">
            <w:pPr>
              <w:jc w:val="center"/>
              <w:rPr>
                <w:bCs/>
              </w:rPr>
            </w:pPr>
            <w:r w:rsidRPr="00C52452">
              <w:rPr>
                <w:bCs/>
              </w:rPr>
              <w:t>53,814 (20.4)</w:t>
            </w:r>
          </w:p>
          <w:p w14:paraId="142EF9AF" w14:textId="77777777" w:rsidR="00C87DCA" w:rsidRPr="00C52452" w:rsidRDefault="00C87DCA" w:rsidP="00C87DCA">
            <w:pPr>
              <w:jc w:val="center"/>
              <w:rPr>
                <w:bCs/>
              </w:rPr>
            </w:pPr>
            <w:r w:rsidRPr="00C52452">
              <w:rPr>
                <w:bCs/>
              </w:rPr>
              <w:t>54,361 (20.6)</w:t>
            </w:r>
          </w:p>
          <w:p w14:paraId="692D6FAF" w14:textId="77777777" w:rsidR="00C87DCA" w:rsidRPr="00C52452" w:rsidRDefault="00C87DCA" w:rsidP="00C87DCA">
            <w:pPr>
              <w:jc w:val="center"/>
              <w:rPr>
                <w:bCs/>
              </w:rPr>
            </w:pPr>
            <w:r w:rsidRPr="00C52452">
              <w:rPr>
                <w:bCs/>
              </w:rPr>
              <w:t>53,331 (20.2)</w:t>
            </w:r>
          </w:p>
          <w:p w14:paraId="0F2286DC" w14:textId="77777777" w:rsidR="00C87DCA" w:rsidRPr="00C52452" w:rsidRDefault="00C87DCA" w:rsidP="00C87DCA">
            <w:pPr>
              <w:jc w:val="center"/>
              <w:rPr>
                <w:bCs/>
              </w:rPr>
            </w:pPr>
            <w:r w:rsidRPr="00C52452">
              <w:rPr>
                <w:bCs/>
              </w:rPr>
              <w:t>51,716 (19.6)</w:t>
            </w:r>
          </w:p>
          <w:p w14:paraId="3A9C6A2F" w14:textId="77777777" w:rsidR="00C87DCA" w:rsidRPr="00C52452" w:rsidRDefault="00C87DCA" w:rsidP="00C87DCA">
            <w:pPr>
              <w:jc w:val="center"/>
              <w:rPr>
                <w:bCs/>
              </w:rPr>
            </w:pPr>
            <w:r w:rsidRPr="00C52452">
              <w:rPr>
                <w:bCs/>
              </w:rPr>
              <w:t>50,543 (19.2)</w:t>
            </w:r>
          </w:p>
          <w:p w14:paraId="1DA252C3" w14:textId="77777777" w:rsidR="00C87DCA" w:rsidRPr="00C52452" w:rsidRDefault="00C87DCA" w:rsidP="00C87DCA">
            <w:pPr>
              <w:jc w:val="center"/>
              <w:rPr>
                <w:bCs/>
              </w:rPr>
            </w:pPr>
            <w:r w:rsidRPr="00C52452">
              <w:rPr>
                <w:bCs/>
              </w:rPr>
              <w:t>4,379</w:t>
            </w:r>
          </w:p>
        </w:tc>
        <w:tc>
          <w:tcPr>
            <w:tcW w:w="1560" w:type="dxa"/>
          </w:tcPr>
          <w:p w14:paraId="774DB377" w14:textId="77777777" w:rsidR="00C87DCA" w:rsidRPr="00C52452" w:rsidRDefault="00C87DCA" w:rsidP="00C87DCA">
            <w:pPr>
              <w:jc w:val="center"/>
              <w:rPr>
                <w:bCs/>
              </w:rPr>
            </w:pPr>
          </w:p>
          <w:p w14:paraId="7AEAD802" w14:textId="77777777" w:rsidR="00C87DCA" w:rsidRPr="00C52452" w:rsidRDefault="00C87DCA" w:rsidP="00C87DCA">
            <w:pPr>
              <w:jc w:val="center"/>
              <w:rPr>
                <w:bCs/>
              </w:rPr>
            </w:pPr>
          </w:p>
          <w:p w14:paraId="1E6DC7A1" w14:textId="77777777" w:rsidR="00C87DCA" w:rsidRPr="00C52452" w:rsidRDefault="00C87DCA" w:rsidP="00C87DCA">
            <w:pPr>
              <w:jc w:val="center"/>
              <w:rPr>
                <w:bCs/>
              </w:rPr>
            </w:pPr>
            <w:r w:rsidRPr="00C52452">
              <w:rPr>
                <w:bCs/>
              </w:rPr>
              <w:t>56,424 (23.7)</w:t>
            </w:r>
          </w:p>
          <w:p w14:paraId="74902B8D" w14:textId="77777777" w:rsidR="00C87DCA" w:rsidRPr="00C52452" w:rsidRDefault="00C87DCA" w:rsidP="00C87DCA">
            <w:pPr>
              <w:jc w:val="center"/>
              <w:rPr>
                <w:bCs/>
              </w:rPr>
            </w:pPr>
            <w:r w:rsidRPr="00C52452">
              <w:rPr>
                <w:bCs/>
              </w:rPr>
              <w:t>50,640 (21.2)</w:t>
            </w:r>
          </w:p>
          <w:p w14:paraId="59E3A5AD" w14:textId="77777777" w:rsidR="00C87DCA" w:rsidRPr="00C52452" w:rsidRDefault="00C87DCA" w:rsidP="00C87DCA">
            <w:pPr>
              <w:jc w:val="center"/>
              <w:rPr>
                <w:bCs/>
              </w:rPr>
            </w:pPr>
            <w:r w:rsidRPr="00C52452">
              <w:rPr>
                <w:bCs/>
              </w:rPr>
              <w:t>48,202 (20.2)</w:t>
            </w:r>
          </w:p>
          <w:p w14:paraId="0D57B598" w14:textId="77777777" w:rsidR="00C87DCA" w:rsidRPr="00C52452" w:rsidRDefault="00C87DCA" w:rsidP="00C87DCA">
            <w:pPr>
              <w:jc w:val="center"/>
              <w:rPr>
                <w:bCs/>
              </w:rPr>
            </w:pPr>
            <w:r w:rsidRPr="00C52452">
              <w:rPr>
                <w:bCs/>
              </w:rPr>
              <w:t>44,378 (18.6)</w:t>
            </w:r>
          </w:p>
          <w:p w14:paraId="78DE303A" w14:textId="77777777" w:rsidR="00C87DCA" w:rsidRPr="00C52452" w:rsidRDefault="00C87DCA" w:rsidP="00C87DCA">
            <w:pPr>
              <w:jc w:val="center"/>
              <w:rPr>
                <w:bCs/>
              </w:rPr>
            </w:pPr>
            <w:r w:rsidRPr="00C52452">
              <w:rPr>
                <w:bCs/>
              </w:rPr>
              <w:t>38,971 (16.3)</w:t>
            </w:r>
          </w:p>
          <w:p w14:paraId="7EED211F" w14:textId="77777777" w:rsidR="00C87DCA" w:rsidRPr="00C52452" w:rsidRDefault="00C87DCA" w:rsidP="00C87DCA">
            <w:pPr>
              <w:jc w:val="center"/>
              <w:rPr>
                <w:bCs/>
              </w:rPr>
            </w:pPr>
            <w:r w:rsidRPr="00C52452">
              <w:rPr>
                <w:bCs/>
              </w:rPr>
              <w:t>2,362</w:t>
            </w:r>
          </w:p>
        </w:tc>
        <w:tc>
          <w:tcPr>
            <w:tcW w:w="1561" w:type="dxa"/>
          </w:tcPr>
          <w:p w14:paraId="6A1C8C6F" w14:textId="77777777" w:rsidR="00C87DCA" w:rsidRPr="00C52452" w:rsidRDefault="00C87DCA" w:rsidP="00C87DCA">
            <w:pPr>
              <w:jc w:val="center"/>
              <w:rPr>
                <w:bCs/>
              </w:rPr>
            </w:pPr>
          </w:p>
          <w:p w14:paraId="644466FF" w14:textId="77777777" w:rsidR="00C87DCA" w:rsidRPr="00C52452" w:rsidRDefault="00C87DCA" w:rsidP="00C87DCA">
            <w:pPr>
              <w:jc w:val="center"/>
              <w:rPr>
                <w:bCs/>
              </w:rPr>
            </w:pPr>
          </w:p>
          <w:p w14:paraId="2F303B53" w14:textId="77777777" w:rsidR="00C87DCA" w:rsidRPr="00C52452" w:rsidRDefault="00C87DCA" w:rsidP="00C87DCA">
            <w:pPr>
              <w:jc w:val="center"/>
              <w:rPr>
                <w:bCs/>
              </w:rPr>
            </w:pPr>
            <w:r w:rsidRPr="00C52452">
              <w:rPr>
                <w:bCs/>
              </w:rPr>
              <w:t>24,980 (18.0)</w:t>
            </w:r>
          </w:p>
          <w:p w14:paraId="6860AE33" w14:textId="77777777" w:rsidR="00C87DCA" w:rsidRPr="00C52452" w:rsidRDefault="00C87DCA" w:rsidP="00C87DCA">
            <w:pPr>
              <w:jc w:val="center"/>
              <w:rPr>
                <w:bCs/>
              </w:rPr>
            </w:pPr>
            <w:r w:rsidRPr="00C52452">
              <w:rPr>
                <w:bCs/>
              </w:rPr>
              <w:t>27,280 (19.8)</w:t>
            </w:r>
          </w:p>
          <w:p w14:paraId="6007CC91" w14:textId="77777777" w:rsidR="00C87DCA" w:rsidRPr="00C52452" w:rsidRDefault="00C87DCA" w:rsidP="00C87DCA">
            <w:pPr>
              <w:jc w:val="center"/>
              <w:rPr>
                <w:bCs/>
              </w:rPr>
            </w:pPr>
            <w:r w:rsidRPr="00C52452">
              <w:rPr>
                <w:bCs/>
              </w:rPr>
              <w:t>29,076 (21.1)</w:t>
            </w:r>
          </w:p>
          <w:p w14:paraId="263FC20D" w14:textId="77777777" w:rsidR="00C87DCA" w:rsidRPr="00C52452" w:rsidRDefault="00C87DCA" w:rsidP="00C87DCA">
            <w:pPr>
              <w:jc w:val="center"/>
              <w:rPr>
                <w:bCs/>
              </w:rPr>
            </w:pPr>
            <w:r w:rsidRPr="00C52452">
              <w:rPr>
                <w:bCs/>
              </w:rPr>
              <w:t>29,224 (21.2)</w:t>
            </w:r>
          </w:p>
          <w:p w14:paraId="77042B5C" w14:textId="77777777" w:rsidR="00C87DCA" w:rsidRPr="00C52452" w:rsidRDefault="00C87DCA" w:rsidP="00C87DCA">
            <w:pPr>
              <w:jc w:val="center"/>
              <w:rPr>
                <w:bCs/>
              </w:rPr>
            </w:pPr>
            <w:r w:rsidRPr="00C52452">
              <w:rPr>
                <w:bCs/>
              </w:rPr>
              <w:t>27,138 (19.7)</w:t>
            </w:r>
          </w:p>
          <w:p w14:paraId="760062ED" w14:textId="77777777" w:rsidR="00C87DCA" w:rsidRPr="00C52452" w:rsidRDefault="00C87DCA" w:rsidP="00C87DCA">
            <w:pPr>
              <w:jc w:val="center"/>
              <w:rPr>
                <w:bCs/>
              </w:rPr>
            </w:pPr>
            <w:r w:rsidRPr="00C52452">
              <w:rPr>
                <w:bCs/>
              </w:rPr>
              <w:t>1,171</w:t>
            </w:r>
          </w:p>
        </w:tc>
        <w:tc>
          <w:tcPr>
            <w:tcW w:w="1560" w:type="dxa"/>
          </w:tcPr>
          <w:p w14:paraId="07E01DB4" w14:textId="77777777" w:rsidR="00C87DCA" w:rsidRPr="00C52452" w:rsidRDefault="00C87DCA" w:rsidP="00C87DCA">
            <w:pPr>
              <w:jc w:val="center"/>
              <w:rPr>
                <w:bCs/>
              </w:rPr>
            </w:pPr>
          </w:p>
          <w:p w14:paraId="3BE042C1" w14:textId="77777777" w:rsidR="00C87DCA" w:rsidRPr="00C52452" w:rsidRDefault="00C87DCA" w:rsidP="00C87DCA">
            <w:pPr>
              <w:jc w:val="center"/>
              <w:rPr>
                <w:bCs/>
              </w:rPr>
            </w:pPr>
          </w:p>
          <w:p w14:paraId="256DC114" w14:textId="77777777" w:rsidR="00C87DCA" w:rsidRPr="00C52452" w:rsidRDefault="00C87DCA" w:rsidP="00C87DCA">
            <w:pPr>
              <w:jc w:val="center"/>
              <w:rPr>
                <w:bCs/>
              </w:rPr>
            </w:pPr>
            <w:r w:rsidRPr="00C52452">
              <w:rPr>
                <w:bCs/>
              </w:rPr>
              <w:t>22,845 (21.7)</w:t>
            </w:r>
          </w:p>
          <w:p w14:paraId="7E94E35E" w14:textId="77777777" w:rsidR="00C87DCA" w:rsidRPr="00C52452" w:rsidRDefault="00C87DCA" w:rsidP="00C87DCA">
            <w:pPr>
              <w:jc w:val="center"/>
              <w:rPr>
                <w:bCs/>
              </w:rPr>
            </w:pPr>
            <w:r w:rsidRPr="00C52452">
              <w:rPr>
                <w:bCs/>
              </w:rPr>
              <w:t>21,893 (20.8)</w:t>
            </w:r>
          </w:p>
          <w:p w14:paraId="30E39BD0" w14:textId="77777777" w:rsidR="00C87DCA" w:rsidRPr="00C52452" w:rsidRDefault="00C87DCA" w:rsidP="00C87DCA">
            <w:pPr>
              <w:jc w:val="center"/>
              <w:rPr>
                <w:bCs/>
              </w:rPr>
            </w:pPr>
            <w:r w:rsidRPr="00C52452">
              <w:rPr>
                <w:bCs/>
              </w:rPr>
              <w:t>21,702 (20.6)</w:t>
            </w:r>
          </w:p>
          <w:p w14:paraId="26DD4E69" w14:textId="77777777" w:rsidR="00C87DCA" w:rsidRPr="00C52452" w:rsidRDefault="00C87DCA" w:rsidP="00C87DCA">
            <w:pPr>
              <w:jc w:val="center"/>
              <w:rPr>
                <w:bCs/>
              </w:rPr>
            </w:pPr>
            <w:r w:rsidRPr="00C52452">
              <w:rPr>
                <w:bCs/>
              </w:rPr>
              <w:t>20,495 (19.4)</w:t>
            </w:r>
          </w:p>
          <w:p w14:paraId="1315CF70" w14:textId="77777777" w:rsidR="00C87DCA" w:rsidRPr="00C52452" w:rsidRDefault="00C87DCA" w:rsidP="00C87DCA">
            <w:pPr>
              <w:jc w:val="center"/>
              <w:rPr>
                <w:bCs/>
              </w:rPr>
            </w:pPr>
            <w:r w:rsidRPr="00C52452">
              <w:rPr>
                <w:bCs/>
              </w:rPr>
              <w:t>18,472 (17.5)</w:t>
            </w:r>
          </w:p>
          <w:p w14:paraId="46C3C57E" w14:textId="77777777" w:rsidR="00C87DCA" w:rsidRPr="00C52452" w:rsidRDefault="00C87DCA" w:rsidP="00C87DCA">
            <w:pPr>
              <w:jc w:val="center"/>
              <w:rPr>
                <w:bCs/>
              </w:rPr>
            </w:pPr>
            <w:r w:rsidRPr="00C52452">
              <w:rPr>
                <w:bCs/>
              </w:rPr>
              <w:t>1,025</w:t>
            </w:r>
          </w:p>
        </w:tc>
        <w:tc>
          <w:tcPr>
            <w:tcW w:w="1560" w:type="dxa"/>
          </w:tcPr>
          <w:p w14:paraId="5F7C4964" w14:textId="77777777" w:rsidR="00C87DCA" w:rsidRPr="00C52452" w:rsidRDefault="00C87DCA" w:rsidP="00C87DCA">
            <w:pPr>
              <w:jc w:val="center"/>
              <w:rPr>
                <w:bCs/>
              </w:rPr>
            </w:pPr>
          </w:p>
          <w:p w14:paraId="3E185A45" w14:textId="77777777" w:rsidR="00C87DCA" w:rsidRPr="00C52452" w:rsidRDefault="00C87DCA" w:rsidP="00C87DCA">
            <w:pPr>
              <w:jc w:val="center"/>
              <w:rPr>
                <w:bCs/>
              </w:rPr>
            </w:pPr>
          </w:p>
          <w:p w14:paraId="474BD3D8" w14:textId="77777777" w:rsidR="00C87DCA" w:rsidRPr="00C52452" w:rsidRDefault="00C87DCA" w:rsidP="00C87DCA">
            <w:pPr>
              <w:jc w:val="center"/>
              <w:rPr>
                <w:bCs/>
              </w:rPr>
            </w:pPr>
            <w:r w:rsidRPr="00C52452">
              <w:rPr>
                <w:bCs/>
              </w:rPr>
              <w:t>23,334 (17.7)</w:t>
            </w:r>
          </w:p>
          <w:p w14:paraId="430AE9F3" w14:textId="77777777" w:rsidR="00C87DCA" w:rsidRPr="00C52452" w:rsidRDefault="00C87DCA" w:rsidP="00C87DCA">
            <w:pPr>
              <w:jc w:val="center"/>
              <w:rPr>
                <w:bCs/>
              </w:rPr>
            </w:pPr>
            <w:r w:rsidRPr="00C52452">
              <w:rPr>
                <w:bCs/>
              </w:rPr>
              <w:t>25,348 (19.3)</w:t>
            </w:r>
          </w:p>
          <w:p w14:paraId="14BDD902" w14:textId="77777777" w:rsidR="00C87DCA" w:rsidRPr="00C52452" w:rsidRDefault="00C87DCA" w:rsidP="00C87DCA">
            <w:pPr>
              <w:jc w:val="center"/>
              <w:rPr>
                <w:bCs/>
              </w:rPr>
            </w:pPr>
            <w:r w:rsidRPr="00C52452">
              <w:rPr>
                <w:bCs/>
              </w:rPr>
              <w:t>27,924 (21.2)</w:t>
            </w:r>
          </w:p>
          <w:p w14:paraId="523AF160" w14:textId="77777777" w:rsidR="00C87DCA" w:rsidRPr="00C52452" w:rsidRDefault="00C87DCA" w:rsidP="00C87DCA">
            <w:pPr>
              <w:jc w:val="center"/>
              <w:rPr>
                <w:bCs/>
              </w:rPr>
            </w:pPr>
            <w:r w:rsidRPr="00C52452">
              <w:rPr>
                <w:bCs/>
              </w:rPr>
              <w:t>27,858 (21.2)</w:t>
            </w:r>
          </w:p>
          <w:p w14:paraId="3A4ACCF0" w14:textId="77777777" w:rsidR="00C87DCA" w:rsidRPr="00C52452" w:rsidRDefault="00C87DCA" w:rsidP="00C87DCA">
            <w:pPr>
              <w:jc w:val="center"/>
              <w:rPr>
                <w:bCs/>
              </w:rPr>
            </w:pPr>
            <w:r w:rsidRPr="00C52452">
              <w:rPr>
                <w:bCs/>
              </w:rPr>
              <w:t>27,105 (20.6)</w:t>
            </w:r>
          </w:p>
          <w:p w14:paraId="62A4DD97" w14:textId="77777777" w:rsidR="00C87DCA" w:rsidRPr="00C52452" w:rsidRDefault="00C87DCA" w:rsidP="00C87DCA">
            <w:pPr>
              <w:jc w:val="center"/>
              <w:rPr>
                <w:bCs/>
              </w:rPr>
            </w:pPr>
            <w:r w:rsidRPr="00C52452">
              <w:rPr>
                <w:bCs/>
              </w:rPr>
              <w:t>1,504</w:t>
            </w:r>
          </w:p>
        </w:tc>
      </w:tr>
      <w:tr w:rsidR="00C87DCA" w:rsidRPr="00C52452" w14:paraId="58B9AC38" w14:textId="77777777" w:rsidTr="00FA7C93">
        <w:tc>
          <w:tcPr>
            <w:tcW w:w="1980" w:type="dxa"/>
            <w:hideMark/>
          </w:tcPr>
          <w:p w14:paraId="4AE09CE5" w14:textId="77777777" w:rsidR="00C87DCA" w:rsidRPr="00C52452" w:rsidRDefault="00C87DCA" w:rsidP="00C87DCA">
            <w:pPr>
              <w:rPr>
                <w:bCs/>
              </w:rPr>
            </w:pPr>
            <w:r w:rsidRPr="00C52452">
              <w:rPr>
                <w:bCs/>
              </w:rPr>
              <w:t>Comorbidity: n (%)</w:t>
            </w:r>
          </w:p>
          <w:p w14:paraId="25EFCAF8" w14:textId="77777777" w:rsidR="00C87DCA" w:rsidRPr="00C52452" w:rsidRDefault="00C87DCA" w:rsidP="00C87DCA">
            <w:pPr>
              <w:rPr>
                <w:bCs/>
              </w:rPr>
            </w:pPr>
            <w:r w:rsidRPr="00C52452">
              <w:rPr>
                <w:bCs/>
              </w:rPr>
              <w:t xml:space="preserve">  None</w:t>
            </w:r>
          </w:p>
          <w:p w14:paraId="7B4A5465" w14:textId="77777777" w:rsidR="00C87DCA" w:rsidRPr="00C52452" w:rsidRDefault="00C87DCA" w:rsidP="00C87DCA">
            <w:pPr>
              <w:rPr>
                <w:bCs/>
              </w:rPr>
            </w:pPr>
            <w:r w:rsidRPr="00C52452">
              <w:rPr>
                <w:bCs/>
              </w:rPr>
              <w:t xml:space="preserve">  1</w:t>
            </w:r>
          </w:p>
          <w:p w14:paraId="6D94B1C1" w14:textId="77777777" w:rsidR="00C87DCA" w:rsidRPr="00C52452" w:rsidRDefault="00C87DCA" w:rsidP="00C87DCA">
            <w:pPr>
              <w:rPr>
                <w:bCs/>
              </w:rPr>
            </w:pPr>
            <w:r w:rsidRPr="00C52452">
              <w:rPr>
                <w:bCs/>
              </w:rPr>
              <w:t xml:space="preserve">  2</w:t>
            </w:r>
          </w:p>
          <w:p w14:paraId="7C743E1C" w14:textId="77777777" w:rsidR="00C87DCA" w:rsidRPr="00C52452" w:rsidRDefault="00C87DCA" w:rsidP="00C87DCA">
            <w:pPr>
              <w:rPr>
                <w:bCs/>
              </w:rPr>
            </w:pPr>
            <w:r w:rsidRPr="00C52452">
              <w:rPr>
                <w:bCs/>
              </w:rPr>
              <w:t xml:space="preserve">  3 or more</w:t>
            </w:r>
          </w:p>
        </w:tc>
        <w:tc>
          <w:tcPr>
            <w:tcW w:w="1559" w:type="dxa"/>
          </w:tcPr>
          <w:p w14:paraId="127FA1E6" w14:textId="77777777" w:rsidR="00C87DCA" w:rsidRPr="00C52452" w:rsidRDefault="00C87DCA" w:rsidP="00C87DCA">
            <w:pPr>
              <w:jc w:val="center"/>
              <w:rPr>
                <w:bCs/>
              </w:rPr>
            </w:pPr>
          </w:p>
          <w:p w14:paraId="4572B36B" w14:textId="77777777" w:rsidR="00C87DCA" w:rsidRPr="00C52452" w:rsidRDefault="00C87DCA" w:rsidP="00C87DCA">
            <w:pPr>
              <w:jc w:val="center"/>
              <w:rPr>
                <w:bCs/>
              </w:rPr>
            </w:pPr>
            <w:r w:rsidRPr="00C52452">
              <w:rPr>
                <w:bCs/>
              </w:rPr>
              <w:t>222,846 (83.1)</w:t>
            </w:r>
          </w:p>
          <w:p w14:paraId="5C59F8EB" w14:textId="77777777" w:rsidR="00C87DCA" w:rsidRPr="00C52452" w:rsidRDefault="00C87DCA" w:rsidP="00C87DCA">
            <w:pPr>
              <w:jc w:val="center"/>
              <w:rPr>
                <w:bCs/>
              </w:rPr>
            </w:pPr>
            <w:r w:rsidRPr="00C52452">
              <w:rPr>
                <w:bCs/>
              </w:rPr>
              <w:t>39,710 (14.8)</w:t>
            </w:r>
          </w:p>
          <w:p w14:paraId="02AF428A" w14:textId="77777777" w:rsidR="00C87DCA" w:rsidRPr="00C52452" w:rsidRDefault="00C87DCA" w:rsidP="00C87DCA">
            <w:pPr>
              <w:jc w:val="center"/>
              <w:rPr>
                <w:bCs/>
              </w:rPr>
            </w:pPr>
            <w:r w:rsidRPr="00C52452">
              <w:rPr>
                <w:bCs/>
              </w:rPr>
              <w:t>4,750 (1.8)</w:t>
            </w:r>
          </w:p>
          <w:p w14:paraId="18986294" w14:textId="77777777" w:rsidR="00C87DCA" w:rsidRPr="00C52452" w:rsidRDefault="00C87DCA" w:rsidP="00C87DCA">
            <w:pPr>
              <w:jc w:val="center"/>
              <w:rPr>
                <w:bCs/>
              </w:rPr>
            </w:pPr>
            <w:r w:rsidRPr="00C52452">
              <w:rPr>
                <w:bCs/>
              </w:rPr>
              <w:t>838 (0.3)</w:t>
            </w:r>
          </w:p>
        </w:tc>
        <w:tc>
          <w:tcPr>
            <w:tcW w:w="1560" w:type="dxa"/>
          </w:tcPr>
          <w:p w14:paraId="290A9552" w14:textId="77777777" w:rsidR="00C87DCA" w:rsidRPr="00C52452" w:rsidRDefault="00C87DCA" w:rsidP="00C87DCA">
            <w:pPr>
              <w:jc w:val="center"/>
              <w:rPr>
                <w:bCs/>
              </w:rPr>
            </w:pPr>
          </w:p>
          <w:p w14:paraId="160F3532" w14:textId="77777777" w:rsidR="00C87DCA" w:rsidRPr="00C52452" w:rsidRDefault="00C87DCA" w:rsidP="00C87DCA">
            <w:pPr>
              <w:jc w:val="center"/>
              <w:rPr>
                <w:bCs/>
              </w:rPr>
            </w:pPr>
            <w:r w:rsidRPr="00C52452">
              <w:rPr>
                <w:bCs/>
              </w:rPr>
              <w:t>157,485 (65.4)</w:t>
            </w:r>
          </w:p>
          <w:p w14:paraId="607880CD" w14:textId="77777777" w:rsidR="00C87DCA" w:rsidRPr="00C52452" w:rsidRDefault="00C87DCA" w:rsidP="00C87DCA">
            <w:pPr>
              <w:jc w:val="center"/>
              <w:rPr>
                <w:bCs/>
              </w:rPr>
            </w:pPr>
            <w:r w:rsidRPr="00C52452">
              <w:rPr>
                <w:bCs/>
              </w:rPr>
              <w:t>62,150 (25.8)</w:t>
            </w:r>
          </w:p>
          <w:p w14:paraId="09F216D0" w14:textId="77777777" w:rsidR="00C87DCA" w:rsidRPr="00C52452" w:rsidRDefault="00C87DCA" w:rsidP="00C87DCA">
            <w:pPr>
              <w:jc w:val="center"/>
              <w:rPr>
                <w:bCs/>
              </w:rPr>
            </w:pPr>
            <w:r w:rsidRPr="00C52452">
              <w:rPr>
                <w:bCs/>
              </w:rPr>
              <w:t>17,047 (7.1)</w:t>
            </w:r>
          </w:p>
          <w:p w14:paraId="2761D0FA" w14:textId="77777777" w:rsidR="00C87DCA" w:rsidRPr="00C52452" w:rsidRDefault="00C87DCA" w:rsidP="00C87DCA">
            <w:pPr>
              <w:jc w:val="center"/>
              <w:rPr>
                <w:bCs/>
              </w:rPr>
            </w:pPr>
            <w:r w:rsidRPr="00C52452">
              <w:rPr>
                <w:bCs/>
              </w:rPr>
              <w:t>4,295 (1.8)</w:t>
            </w:r>
          </w:p>
        </w:tc>
        <w:tc>
          <w:tcPr>
            <w:tcW w:w="1561" w:type="dxa"/>
          </w:tcPr>
          <w:p w14:paraId="6E9ACF20" w14:textId="77777777" w:rsidR="00C87DCA" w:rsidRPr="00C52452" w:rsidRDefault="00C87DCA" w:rsidP="00C87DCA">
            <w:pPr>
              <w:jc w:val="center"/>
              <w:rPr>
                <w:bCs/>
              </w:rPr>
            </w:pPr>
          </w:p>
          <w:p w14:paraId="4408E354" w14:textId="77777777" w:rsidR="00C87DCA" w:rsidRPr="00C52452" w:rsidRDefault="00C87DCA" w:rsidP="00C87DCA">
            <w:pPr>
              <w:jc w:val="center"/>
              <w:rPr>
                <w:bCs/>
              </w:rPr>
            </w:pPr>
            <w:r w:rsidRPr="00C52452">
              <w:rPr>
                <w:bCs/>
              </w:rPr>
              <w:t>83,246 (60.0)</w:t>
            </w:r>
          </w:p>
          <w:p w14:paraId="2405EC27" w14:textId="77777777" w:rsidR="00C87DCA" w:rsidRPr="00C52452" w:rsidRDefault="00C87DCA" w:rsidP="00C87DCA">
            <w:pPr>
              <w:jc w:val="center"/>
              <w:rPr>
                <w:bCs/>
              </w:rPr>
            </w:pPr>
            <w:r w:rsidRPr="00C52452">
              <w:rPr>
                <w:bCs/>
              </w:rPr>
              <w:t>39,588 (28.5)</w:t>
            </w:r>
          </w:p>
          <w:p w14:paraId="12415775" w14:textId="77777777" w:rsidR="00C87DCA" w:rsidRPr="00C52452" w:rsidRDefault="00C87DCA" w:rsidP="00C87DCA">
            <w:pPr>
              <w:jc w:val="center"/>
              <w:rPr>
                <w:bCs/>
              </w:rPr>
            </w:pPr>
            <w:r w:rsidRPr="00C52452">
              <w:rPr>
                <w:bCs/>
              </w:rPr>
              <w:t>12,676 (9.1)</w:t>
            </w:r>
          </w:p>
          <w:p w14:paraId="6FC4DB53" w14:textId="77777777" w:rsidR="00C87DCA" w:rsidRPr="00C52452" w:rsidRDefault="00C87DCA" w:rsidP="00C87DCA">
            <w:pPr>
              <w:jc w:val="center"/>
              <w:rPr>
                <w:bCs/>
              </w:rPr>
            </w:pPr>
            <w:r w:rsidRPr="00C52452">
              <w:rPr>
                <w:bCs/>
              </w:rPr>
              <w:t>3,359 (2.4)</w:t>
            </w:r>
          </w:p>
        </w:tc>
        <w:tc>
          <w:tcPr>
            <w:tcW w:w="1560" w:type="dxa"/>
          </w:tcPr>
          <w:p w14:paraId="6E1EE55A" w14:textId="77777777" w:rsidR="00C87DCA" w:rsidRPr="00C52452" w:rsidRDefault="00C87DCA" w:rsidP="00C87DCA">
            <w:pPr>
              <w:jc w:val="center"/>
              <w:rPr>
                <w:bCs/>
              </w:rPr>
            </w:pPr>
          </w:p>
          <w:p w14:paraId="3251A49C" w14:textId="77777777" w:rsidR="00C87DCA" w:rsidRPr="00C52452" w:rsidRDefault="00C87DCA" w:rsidP="00C87DCA">
            <w:pPr>
              <w:jc w:val="center"/>
              <w:rPr>
                <w:bCs/>
              </w:rPr>
            </w:pPr>
            <w:r w:rsidRPr="00C52452">
              <w:rPr>
                <w:bCs/>
              </w:rPr>
              <w:t>65,513 (61.6)</w:t>
            </w:r>
          </w:p>
          <w:p w14:paraId="0124B258" w14:textId="77777777" w:rsidR="00C87DCA" w:rsidRPr="00C52452" w:rsidRDefault="00C87DCA" w:rsidP="00C87DCA">
            <w:pPr>
              <w:jc w:val="center"/>
              <w:rPr>
                <w:bCs/>
              </w:rPr>
            </w:pPr>
            <w:r w:rsidRPr="00C52452">
              <w:rPr>
                <w:bCs/>
              </w:rPr>
              <w:t>29,657 (27.9)</w:t>
            </w:r>
          </w:p>
          <w:p w14:paraId="77DA79E3" w14:textId="77777777" w:rsidR="00C87DCA" w:rsidRPr="00C52452" w:rsidRDefault="00C87DCA" w:rsidP="00C87DCA">
            <w:pPr>
              <w:jc w:val="center"/>
              <w:rPr>
                <w:bCs/>
              </w:rPr>
            </w:pPr>
            <w:r w:rsidRPr="00C52452">
              <w:rPr>
                <w:bCs/>
              </w:rPr>
              <w:t>8,961 (8.4)</w:t>
            </w:r>
          </w:p>
          <w:p w14:paraId="1382E1D8" w14:textId="77777777" w:rsidR="00C87DCA" w:rsidRPr="00C52452" w:rsidRDefault="00C87DCA" w:rsidP="00C87DCA">
            <w:pPr>
              <w:jc w:val="center"/>
              <w:rPr>
                <w:bCs/>
              </w:rPr>
            </w:pPr>
            <w:r w:rsidRPr="00C52452">
              <w:rPr>
                <w:bCs/>
              </w:rPr>
              <w:t>2,301 (2.2)</w:t>
            </w:r>
          </w:p>
        </w:tc>
        <w:tc>
          <w:tcPr>
            <w:tcW w:w="1560" w:type="dxa"/>
          </w:tcPr>
          <w:p w14:paraId="1F1EDB89" w14:textId="77777777" w:rsidR="00C87DCA" w:rsidRPr="00C52452" w:rsidRDefault="00C87DCA" w:rsidP="00C87DCA">
            <w:pPr>
              <w:jc w:val="center"/>
              <w:rPr>
                <w:bCs/>
              </w:rPr>
            </w:pPr>
          </w:p>
          <w:p w14:paraId="7DD8D5DB" w14:textId="77777777" w:rsidR="00C87DCA" w:rsidRPr="00C52452" w:rsidRDefault="00C87DCA" w:rsidP="00C87DCA">
            <w:pPr>
              <w:jc w:val="center"/>
              <w:rPr>
                <w:bCs/>
              </w:rPr>
            </w:pPr>
            <w:r w:rsidRPr="00C52452">
              <w:rPr>
                <w:bCs/>
              </w:rPr>
              <w:t>69,648 (52.3)</w:t>
            </w:r>
          </w:p>
          <w:p w14:paraId="02913084" w14:textId="77777777" w:rsidR="00C87DCA" w:rsidRPr="00C52452" w:rsidRDefault="00C87DCA" w:rsidP="00C87DCA">
            <w:pPr>
              <w:jc w:val="center"/>
              <w:rPr>
                <w:bCs/>
              </w:rPr>
            </w:pPr>
            <w:r w:rsidRPr="00C52452">
              <w:rPr>
                <w:bCs/>
              </w:rPr>
              <w:t>42,145 (31.7)</w:t>
            </w:r>
          </w:p>
          <w:p w14:paraId="16FEF878" w14:textId="77777777" w:rsidR="00C87DCA" w:rsidRPr="00C52452" w:rsidRDefault="00C87DCA" w:rsidP="00C87DCA">
            <w:pPr>
              <w:jc w:val="center"/>
              <w:rPr>
                <w:bCs/>
              </w:rPr>
            </w:pPr>
            <w:r w:rsidRPr="00C52452">
              <w:rPr>
                <w:bCs/>
              </w:rPr>
              <w:t>16,646 (12.5)</w:t>
            </w:r>
          </w:p>
          <w:p w14:paraId="4E8ED622" w14:textId="77777777" w:rsidR="00C87DCA" w:rsidRPr="00C52452" w:rsidRDefault="00C87DCA" w:rsidP="00C87DCA">
            <w:pPr>
              <w:jc w:val="center"/>
              <w:rPr>
                <w:bCs/>
              </w:rPr>
            </w:pPr>
            <w:r w:rsidRPr="00C52452">
              <w:rPr>
                <w:bCs/>
              </w:rPr>
              <w:t>4,634 (3.5)</w:t>
            </w:r>
          </w:p>
        </w:tc>
      </w:tr>
      <w:tr w:rsidR="00C87DCA" w:rsidRPr="00C52452" w14:paraId="6D5D82BC" w14:textId="77777777" w:rsidTr="00FA7C93">
        <w:tc>
          <w:tcPr>
            <w:tcW w:w="1980" w:type="dxa"/>
            <w:hideMark/>
          </w:tcPr>
          <w:p w14:paraId="6610C053" w14:textId="77777777" w:rsidR="00C87DCA" w:rsidRPr="00C52452" w:rsidRDefault="00C87DCA" w:rsidP="00C87DCA">
            <w:pPr>
              <w:rPr>
                <w:bCs/>
              </w:rPr>
            </w:pPr>
            <w:r w:rsidRPr="00C52452">
              <w:rPr>
                <w:bCs/>
              </w:rPr>
              <w:t>Frailty index: n (%)</w:t>
            </w:r>
          </w:p>
          <w:p w14:paraId="2BAF2425" w14:textId="77777777" w:rsidR="00C87DCA" w:rsidRPr="00C52452" w:rsidRDefault="00C87DCA" w:rsidP="00C87DCA">
            <w:pPr>
              <w:rPr>
                <w:bCs/>
              </w:rPr>
            </w:pPr>
            <w:r w:rsidRPr="00C52452">
              <w:rPr>
                <w:bCs/>
              </w:rPr>
              <w:t xml:space="preserve">  </w:t>
            </w:r>
            <w:bookmarkStart w:id="33" w:name="_Hlk85193295"/>
            <w:r w:rsidRPr="00C52452">
              <w:rPr>
                <w:bCs/>
              </w:rPr>
              <w:t>Fit</w:t>
            </w:r>
          </w:p>
          <w:p w14:paraId="790A59CF" w14:textId="77777777" w:rsidR="00C87DCA" w:rsidRPr="00C52452" w:rsidRDefault="00C87DCA" w:rsidP="00C87DCA">
            <w:pPr>
              <w:rPr>
                <w:bCs/>
              </w:rPr>
            </w:pPr>
            <w:r w:rsidRPr="00C52452">
              <w:rPr>
                <w:bCs/>
              </w:rPr>
              <w:t xml:space="preserve">  Mild frailty</w:t>
            </w:r>
          </w:p>
          <w:p w14:paraId="1D244726" w14:textId="77777777" w:rsidR="00C87DCA" w:rsidRPr="00C52452" w:rsidRDefault="00C87DCA" w:rsidP="00C87DCA">
            <w:pPr>
              <w:rPr>
                <w:bCs/>
              </w:rPr>
            </w:pPr>
            <w:r w:rsidRPr="00C52452">
              <w:rPr>
                <w:bCs/>
              </w:rPr>
              <w:t xml:space="preserve">  Moderate frailty</w:t>
            </w:r>
          </w:p>
          <w:p w14:paraId="13CA347B" w14:textId="77777777" w:rsidR="00C87DCA" w:rsidRPr="00C52452" w:rsidRDefault="00C87DCA" w:rsidP="00C87DCA">
            <w:pPr>
              <w:rPr>
                <w:bCs/>
              </w:rPr>
            </w:pPr>
            <w:r w:rsidRPr="00C52452">
              <w:rPr>
                <w:bCs/>
              </w:rPr>
              <w:t xml:space="preserve">  Severe frailty</w:t>
            </w:r>
            <w:bookmarkEnd w:id="33"/>
          </w:p>
        </w:tc>
        <w:tc>
          <w:tcPr>
            <w:tcW w:w="1559" w:type="dxa"/>
          </w:tcPr>
          <w:p w14:paraId="4F4C0496" w14:textId="77777777" w:rsidR="00C87DCA" w:rsidRPr="00C52452" w:rsidRDefault="00C87DCA" w:rsidP="00C87DCA">
            <w:pPr>
              <w:jc w:val="center"/>
              <w:rPr>
                <w:bCs/>
              </w:rPr>
            </w:pPr>
          </w:p>
          <w:p w14:paraId="3258C749" w14:textId="77777777" w:rsidR="00C87DCA" w:rsidRPr="00C52452" w:rsidRDefault="00C87DCA" w:rsidP="00C87DCA">
            <w:pPr>
              <w:jc w:val="center"/>
              <w:rPr>
                <w:bCs/>
              </w:rPr>
            </w:pPr>
            <w:r w:rsidRPr="00C52452">
              <w:rPr>
                <w:bCs/>
              </w:rPr>
              <w:t>221,811 (82.7)</w:t>
            </w:r>
          </w:p>
          <w:p w14:paraId="12E1F85D" w14:textId="77777777" w:rsidR="00C87DCA" w:rsidRPr="00C52452" w:rsidRDefault="00C87DCA" w:rsidP="00C87DCA">
            <w:pPr>
              <w:jc w:val="center"/>
              <w:rPr>
                <w:bCs/>
              </w:rPr>
            </w:pPr>
            <w:r w:rsidRPr="00C52452">
              <w:rPr>
                <w:bCs/>
              </w:rPr>
              <w:t>38,596 (14.4)</w:t>
            </w:r>
          </w:p>
          <w:p w14:paraId="0201CE26" w14:textId="77777777" w:rsidR="00C87DCA" w:rsidRPr="00C52452" w:rsidRDefault="00C87DCA" w:rsidP="00C87DCA">
            <w:pPr>
              <w:jc w:val="center"/>
              <w:rPr>
                <w:bCs/>
              </w:rPr>
            </w:pPr>
            <w:r w:rsidRPr="00C52452">
              <w:rPr>
                <w:bCs/>
              </w:rPr>
              <w:t>6,196 (2.3)</w:t>
            </w:r>
          </w:p>
          <w:p w14:paraId="1A4E2A6D" w14:textId="77777777" w:rsidR="00C87DCA" w:rsidRPr="00C52452" w:rsidRDefault="00C87DCA" w:rsidP="00C87DCA">
            <w:pPr>
              <w:jc w:val="center"/>
              <w:rPr>
                <w:bCs/>
              </w:rPr>
            </w:pPr>
            <w:r w:rsidRPr="00C52452">
              <w:rPr>
                <w:bCs/>
              </w:rPr>
              <w:t>1,541 (0.6)</w:t>
            </w:r>
          </w:p>
        </w:tc>
        <w:tc>
          <w:tcPr>
            <w:tcW w:w="1560" w:type="dxa"/>
          </w:tcPr>
          <w:p w14:paraId="43BE47EE" w14:textId="77777777" w:rsidR="00C87DCA" w:rsidRPr="00C52452" w:rsidRDefault="00C87DCA" w:rsidP="00C87DCA">
            <w:pPr>
              <w:jc w:val="center"/>
              <w:rPr>
                <w:bCs/>
              </w:rPr>
            </w:pPr>
          </w:p>
          <w:p w14:paraId="75DA4602" w14:textId="77777777" w:rsidR="00C87DCA" w:rsidRPr="00C52452" w:rsidRDefault="00C87DCA" w:rsidP="00C87DCA">
            <w:pPr>
              <w:jc w:val="center"/>
              <w:rPr>
                <w:bCs/>
              </w:rPr>
            </w:pPr>
            <w:r w:rsidRPr="00C52452">
              <w:rPr>
                <w:bCs/>
              </w:rPr>
              <w:t>149,029 (61.8)</w:t>
            </w:r>
          </w:p>
          <w:p w14:paraId="51BC9EAE" w14:textId="77777777" w:rsidR="00C87DCA" w:rsidRPr="00C52452" w:rsidRDefault="00C87DCA" w:rsidP="00C87DCA">
            <w:pPr>
              <w:jc w:val="center"/>
              <w:rPr>
                <w:bCs/>
              </w:rPr>
            </w:pPr>
            <w:r w:rsidRPr="00C52452">
              <w:rPr>
                <w:bCs/>
              </w:rPr>
              <w:t>66,237 (27.5)</w:t>
            </w:r>
          </w:p>
          <w:p w14:paraId="4C205F0A" w14:textId="77777777" w:rsidR="00C87DCA" w:rsidRPr="00C52452" w:rsidRDefault="00C87DCA" w:rsidP="00C87DCA">
            <w:pPr>
              <w:jc w:val="center"/>
              <w:rPr>
                <w:bCs/>
              </w:rPr>
            </w:pPr>
            <w:r w:rsidRPr="00C52452">
              <w:rPr>
                <w:bCs/>
              </w:rPr>
              <w:t>19,560 (8.1)</w:t>
            </w:r>
          </w:p>
          <w:p w14:paraId="10EAD6B5" w14:textId="77777777" w:rsidR="00C87DCA" w:rsidRPr="00C52452" w:rsidRDefault="00C87DCA" w:rsidP="00C87DCA">
            <w:pPr>
              <w:jc w:val="center"/>
              <w:rPr>
                <w:bCs/>
              </w:rPr>
            </w:pPr>
            <w:r w:rsidRPr="00C52452">
              <w:rPr>
                <w:bCs/>
              </w:rPr>
              <w:t>6,151 (2.6)</w:t>
            </w:r>
          </w:p>
        </w:tc>
        <w:tc>
          <w:tcPr>
            <w:tcW w:w="1561" w:type="dxa"/>
          </w:tcPr>
          <w:p w14:paraId="1C3B8997" w14:textId="77777777" w:rsidR="00C87DCA" w:rsidRPr="00C52452" w:rsidRDefault="00C87DCA" w:rsidP="00C87DCA">
            <w:pPr>
              <w:jc w:val="center"/>
              <w:rPr>
                <w:bCs/>
              </w:rPr>
            </w:pPr>
          </w:p>
          <w:p w14:paraId="331A234C" w14:textId="77777777" w:rsidR="00C87DCA" w:rsidRPr="00C52452" w:rsidRDefault="00C87DCA" w:rsidP="00C87DCA">
            <w:pPr>
              <w:jc w:val="center"/>
              <w:rPr>
                <w:bCs/>
              </w:rPr>
            </w:pPr>
            <w:r w:rsidRPr="00C52452">
              <w:rPr>
                <w:bCs/>
              </w:rPr>
              <w:t>72,108 (51.9)</w:t>
            </w:r>
          </w:p>
          <w:p w14:paraId="0CC8F25B" w14:textId="77777777" w:rsidR="00C87DCA" w:rsidRPr="00C52452" w:rsidRDefault="00C87DCA" w:rsidP="00C87DCA">
            <w:pPr>
              <w:jc w:val="center"/>
              <w:rPr>
                <w:bCs/>
              </w:rPr>
            </w:pPr>
            <w:r w:rsidRPr="00C52452">
              <w:rPr>
                <w:bCs/>
              </w:rPr>
              <w:t>44,482 (32.0)</w:t>
            </w:r>
          </w:p>
          <w:p w14:paraId="14063513" w14:textId="77777777" w:rsidR="00C87DCA" w:rsidRPr="00C52452" w:rsidRDefault="00C87DCA" w:rsidP="00C87DCA">
            <w:pPr>
              <w:jc w:val="center"/>
              <w:rPr>
                <w:bCs/>
              </w:rPr>
            </w:pPr>
            <w:r w:rsidRPr="00C52452">
              <w:rPr>
                <w:bCs/>
              </w:rPr>
              <w:t>16,139 (11.6)</w:t>
            </w:r>
          </w:p>
          <w:p w14:paraId="4D2ECD3A" w14:textId="77777777" w:rsidR="00C87DCA" w:rsidRPr="00C52452" w:rsidRDefault="00C87DCA" w:rsidP="00C87DCA">
            <w:pPr>
              <w:jc w:val="center"/>
              <w:rPr>
                <w:bCs/>
              </w:rPr>
            </w:pPr>
            <w:r w:rsidRPr="00C52452">
              <w:rPr>
                <w:bCs/>
              </w:rPr>
              <w:t>6,140 (4.4)</w:t>
            </w:r>
          </w:p>
        </w:tc>
        <w:tc>
          <w:tcPr>
            <w:tcW w:w="1560" w:type="dxa"/>
          </w:tcPr>
          <w:p w14:paraId="1784142C" w14:textId="77777777" w:rsidR="00C87DCA" w:rsidRPr="00C52452" w:rsidRDefault="00C87DCA" w:rsidP="00C87DCA">
            <w:pPr>
              <w:jc w:val="center"/>
              <w:rPr>
                <w:bCs/>
              </w:rPr>
            </w:pPr>
          </w:p>
          <w:p w14:paraId="41069741" w14:textId="77777777" w:rsidR="00C87DCA" w:rsidRPr="00C52452" w:rsidRDefault="00C87DCA" w:rsidP="00C87DCA">
            <w:pPr>
              <w:jc w:val="center"/>
              <w:rPr>
                <w:bCs/>
              </w:rPr>
            </w:pPr>
            <w:r w:rsidRPr="00C52452">
              <w:rPr>
                <w:bCs/>
              </w:rPr>
              <w:t>56,885 (53.5)</w:t>
            </w:r>
          </w:p>
          <w:p w14:paraId="34E56617" w14:textId="77777777" w:rsidR="00C87DCA" w:rsidRPr="00C52452" w:rsidRDefault="00C87DCA" w:rsidP="00C87DCA">
            <w:pPr>
              <w:jc w:val="center"/>
              <w:rPr>
                <w:bCs/>
              </w:rPr>
            </w:pPr>
            <w:r w:rsidRPr="00C52452">
              <w:rPr>
                <w:bCs/>
              </w:rPr>
              <w:t>32,712 (30.7)</w:t>
            </w:r>
          </w:p>
          <w:p w14:paraId="5F8A5326" w14:textId="77777777" w:rsidR="00C87DCA" w:rsidRPr="00C52452" w:rsidRDefault="00C87DCA" w:rsidP="00C87DCA">
            <w:pPr>
              <w:jc w:val="center"/>
              <w:rPr>
                <w:bCs/>
              </w:rPr>
            </w:pPr>
            <w:r w:rsidRPr="00C52452">
              <w:rPr>
                <w:bCs/>
              </w:rPr>
              <w:t>12,347 (11.6)</w:t>
            </w:r>
          </w:p>
          <w:p w14:paraId="58A4CDFE" w14:textId="77777777" w:rsidR="00C87DCA" w:rsidRPr="00C52452" w:rsidRDefault="00C87DCA" w:rsidP="00C87DCA">
            <w:pPr>
              <w:jc w:val="center"/>
              <w:rPr>
                <w:bCs/>
              </w:rPr>
            </w:pPr>
            <w:r w:rsidRPr="00C52452">
              <w:rPr>
                <w:bCs/>
              </w:rPr>
              <w:t>4,488 (4.2)</w:t>
            </w:r>
          </w:p>
        </w:tc>
        <w:tc>
          <w:tcPr>
            <w:tcW w:w="1560" w:type="dxa"/>
          </w:tcPr>
          <w:p w14:paraId="457F6669" w14:textId="77777777" w:rsidR="00C87DCA" w:rsidRPr="00C52452" w:rsidRDefault="00C87DCA" w:rsidP="00C87DCA">
            <w:pPr>
              <w:jc w:val="center"/>
              <w:rPr>
                <w:bCs/>
              </w:rPr>
            </w:pPr>
          </w:p>
          <w:p w14:paraId="43889B84" w14:textId="77777777" w:rsidR="00C87DCA" w:rsidRPr="00C52452" w:rsidRDefault="00C87DCA" w:rsidP="00C87DCA">
            <w:pPr>
              <w:jc w:val="center"/>
              <w:rPr>
                <w:bCs/>
              </w:rPr>
            </w:pPr>
            <w:r w:rsidRPr="00C52452">
              <w:rPr>
                <w:bCs/>
              </w:rPr>
              <w:t>60,352 (45.4)</w:t>
            </w:r>
          </w:p>
          <w:p w14:paraId="6AC2FAD5" w14:textId="77777777" w:rsidR="00C87DCA" w:rsidRPr="00C52452" w:rsidRDefault="00C87DCA" w:rsidP="00C87DCA">
            <w:pPr>
              <w:jc w:val="center"/>
              <w:rPr>
                <w:bCs/>
              </w:rPr>
            </w:pPr>
            <w:r w:rsidRPr="00C52452">
              <w:rPr>
                <w:bCs/>
              </w:rPr>
              <w:t>44,008 (33.1)</w:t>
            </w:r>
          </w:p>
          <w:p w14:paraId="551D9C16" w14:textId="77777777" w:rsidR="00C87DCA" w:rsidRPr="00C52452" w:rsidRDefault="00C87DCA" w:rsidP="00C87DCA">
            <w:pPr>
              <w:jc w:val="center"/>
              <w:rPr>
                <w:bCs/>
              </w:rPr>
            </w:pPr>
            <w:r w:rsidRPr="00C52452">
              <w:rPr>
                <w:bCs/>
              </w:rPr>
              <w:t>20,004 (15.0)</w:t>
            </w:r>
          </w:p>
          <w:p w14:paraId="6BF9E89B" w14:textId="77777777" w:rsidR="00C87DCA" w:rsidRPr="00C52452" w:rsidRDefault="00C87DCA" w:rsidP="00C87DCA">
            <w:pPr>
              <w:jc w:val="center"/>
              <w:rPr>
                <w:bCs/>
              </w:rPr>
            </w:pPr>
            <w:r w:rsidRPr="00C52452">
              <w:rPr>
                <w:bCs/>
              </w:rPr>
              <w:t>8,709 (6.5)</w:t>
            </w:r>
          </w:p>
        </w:tc>
      </w:tr>
    </w:tbl>
    <w:p w14:paraId="376D4D06" w14:textId="77777777" w:rsidR="00C87DCA" w:rsidRPr="00C52452" w:rsidRDefault="00C87DCA" w:rsidP="00C87DCA">
      <w:pPr>
        <w:spacing w:after="160" w:line="259" w:lineRule="auto"/>
        <w:rPr>
          <w:iCs/>
        </w:rPr>
      </w:pPr>
    </w:p>
    <w:p w14:paraId="3C5B1752" w14:textId="6A587E02" w:rsidR="00903112" w:rsidRPr="00C52452" w:rsidRDefault="00903112" w:rsidP="0020028A">
      <w:pPr>
        <w:spacing w:after="100" w:afterAutospacing="1" w:line="276" w:lineRule="auto"/>
      </w:pPr>
      <w:r w:rsidRPr="00C52452">
        <w:rPr>
          <w:iCs/>
        </w:rPr>
        <w:t xml:space="preserve">Patients </w:t>
      </w:r>
      <w:r w:rsidR="00114784" w:rsidRPr="00C52452">
        <w:rPr>
          <w:iCs/>
        </w:rPr>
        <w:t>who had</w:t>
      </w:r>
      <w:r w:rsidRPr="00C52452">
        <w:rPr>
          <w:iCs/>
        </w:rPr>
        <w:t xml:space="preserve"> NES strategies were also more likely to have comorbidities compared with patients </w:t>
      </w:r>
      <w:r w:rsidR="00114784" w:rsidRPr="00C52452">
        <w:rPr>
          <w:iCs/>
        </w:rPr>
        <w:t>who had</w:t>
      </w:r>
      <w:r w:rsidRPr="00C52452">
        <w:rPr>
          <w:iCs/>
        </w:rPr>
        <w:t xml:space="preserve"> ES. In the appendicitis cohort the percentage with two or more comorbidities was 1.7% </w:t>
      </w:r>
      <w:r w:rsidR="00114784" w:rsidRPr="00C52452">
        <w:rPr>
          <w:iCs/>
        </w:rPr>
        <w:t>for those who had</w:t>
      </w:r>
      <w:r w:rsidRPr="00C52452">
        <w:rPr>
          <w:iCs/>
        </w:rPr>
        <w:t xml:space="preserve"> ES versus 6.4% </w:t>
      </w:r>
      <w:r w:rsidR="00114784" w:rsidRPr="00C52452">
        <w:rPr>
          <w:iCs/>
        </w:rPr>
        <w:t>for</w:t>
      </w:r>
      <w:r w:rsidRPr="00C52452">
        <w:rPr>
          <w:iCs/>
        </w:rPr>
        <w:t xml:space="preserve"> NES strategies (equivalent figures are 5.7% versus 9.7% with cholelithiasis, 9.6% versus 11.8% with diverticular disease, 9.4% versus 12.3% with hernia, and 12.9% versus 17.3% with intestinal obstruction)</w:t>
      </w:r>
      <w:r w:rsidR="00E425D6" w:rsidRPr="00C52452">
        <w:rPr>
          <w:iCs/>
        </w:rPr>
        <w:t>.</w:t>
      </w:r>
      <w:r w:rsidRPr="00C52452">
        <w:t xml:space="preserve"> </w:t>
      </w:r>
    </w:p>
    <w:p w14:paraId="6943E434" w14:textId="38346D64" w:rsidR="007C747D" w:rsidRPr="00C52452" w:rsidRDefault="007C747D" w:rsidP="0020028A">
      <w:pPr>
        <w:spacing w:after="160" w:line="276" w:lineRule="auto"/>
        <w:rPr>
          <w:iCs/>
        </w:rPr>
      </w:pPr>
      <w:r w:rsidRPr="00C52452">
        <w:rPr>
          <w:iCs/>
        </w:rPr>
        <w:t xml:space="preserve">The association between patients categorised as frail using the SCARF index and </w:t>
      </w:r>
      <w:r w:rsidR="00114784" w:rsidRPr="00C52452">
        <w:rPr>
          <w:iCs/>
        </w:rPr>
        <w:t>having ES,</w:t>
      </w:r>
      <w:r w:rsidRPr="00C52452">
        <w:rPr>
          <w:iCs/>
        </w:rPr>
        <w:t xml:space="preserve"> did not follow the same pattern as comorbidity. In the appendicitis and cholelithiasis cohorts the patients </w:t>
      </w:r>
      <w:r w:rsidR="00114784" w:rsidRPr="00C52452">
        <w:rPr>
          <w:iCs/>
        </w:rPr>
        <w:t>who had ES</w:t>
      </w:r>
      <w:r w:rsidRPr="00C52452">
        <w:rPr>
          <w:iCs/>
        </w:rPr>
        <w:t xml:space="preserve"> were more likely to be categorised as fit</w:t>
      </w:r>
      <w:r w:rsidR="00E425D6" w:rsidRPr="00C52452">
        <w:rPr>
          <w:iCs/>
        </w:rPr>
        <w:t xml:space="preserve">, </w:t>
      </w:r>
      <w:r w:rsidRPr="00C52452">
        <w:rPr>
          <w:iCs/>
        </w:rPr>
        <w:t>compar</w:t>
      </w:r>
      <w:r w:rsidR="00114784" w:rsidRPr="00C52452">
        <w:rPr>
          <w:iCs/>
        </w:rPr>
        <w:t>ed to those who had</w:t>
      </w:r>
      <w:r w:rsidRPr="00C52452">
        <w:rPr>
          <w:iCs/>
        </w:rPr>
        <w:t xml:space="preserve"> NES strategies. However, in the diverticular disease cohort, and to a lesser extent in the intestinal obstruction cohort, frailty was more common in patients </w:t>
      </w:r>
      <w:r w:rsidR="00114784" w:rsidRPr="00C52452">
        <w:rPr>
          <w:iCs/>
        </w:rPr>
        <w:t xml:space="preserve">who had </w:t>
      </w:r>
      <w:r w:rsidRPr="00C52452">
        <w:rPr>
          <w:iCs/>
        </w:rPr>
        <w:t xml:space="preserve">ES </w:t>
      </w:r>
      <w:r w:rsidR="00114784" w:rsidRPr="00C52452">
        <w:rPr>
          <w:iCs/>
        </w:rPr>
        <w:t xml:space="preserve">versus </w:t>
      </w:r>
      <w:r w:rsidRPr="00C52452">
        <w:rPr>
          <w:iCs/>
        </w:rPr>
        <w:t>NES strategies. Finally, the distribution of frailty in the hernia cohort was similar between ES and NES strategies.</w:t>
      </w:r>
    </w:p>
    <w:p w14:paraId="2A9683AF" w14:textId="418A1491" w:rsidR="00C87DCA" w:rsidRPr="00C52452" w:rsidRDefault="00C87DCA" w:rsidP="0020028A">
      <w:pPr>
        <w:spacing w:after="160" w:line="276" w:lineRule="auto"/>
        <w:rPr>
          <w:iCs/>
        </w:rPr>
      </w:pPr>
      <w:r w:rsidRPr="00C52452">
        <w:rPr>
          <w:iCs/>
        </w:rPr>
        <w:t>Further analysis of the association between patient characteristics and receipt of ES has been reported elsewhere.</w:t>
      </w:r>
      <w:r w:rsidR="004B50DD" w:rsidRPr="00C52452">
        <w:rPr>
          <w:iCs/>
        </w:rPr>
        <w:fldChar w:fldCharType="begin"/>
      </w:r>
      <w:r w:rsidR="004B50DD" w:rsidRPr="00C52452">
        <w:rPr>
          <w:iCs/>
        </w:rPr>
        <w:instrText xml:space="preserve"> ADDIN EN.CITE &lt;EndNote&gt;&lt;Cite&gt;&lt;Author&gt;Hutchings&lt;/Author&gt;&lt;Year&gt;in press&lt;/Year&gt;&lt;RecNum&gt;109&lt;/RecNum&gt;&lt;DisplayText&gt;&lt;style face="superscript"&gt;36&lt;/style&gt;&lt;/DisplayText&gt;&lt;record&gt;&lt;rec-number&gt;109&lt;/rec-number&gt;&lt;foreign-keys&gt;&lt;key app="EN" db-id="e5r9rvwr3wzde8esefqvpvx0sxdpdp2zffxa" timestamp="1635009865"&gt;109&lt;/key&gt;&lt;/foreign-keys&gt;&lt;ref-type name="Journal Article"&gt;17&lt;/ref-type&gt;&lt;contributors&gt;&lt;authors&gt;&lt;author&gt;Hutchings, A.&lt;/author&gt;&lt;/authors&gt;&lt;/contributors&gt;&lt;titles&gt;&lt;secondary-title&gt;British Journal of Surgery&lt;/secondary-title&gt;&lt;/titles&gt;&lt;periodical&gt;&lt;full-title&gt;British Journal of Surgery&lt;/full-title&gt;&lt;/periodical&gt;&lt;dates&gt;&lt;year&gt;in press&lt;/year&gt;&lt;/dates&gt;&lt;urls&gt;&lt;/urls&gt;&lt;/record&gt;&lt;/Cite&gt;&lt;/EndNote&gt;</w:instrText>
      </w:r>
      <w:r w:rsidR="004B50DD" w:rsidRPr="00C52452">
        <w:rPr>
          <w:iCs/>
        </w:rPr>
        <w:fldChar w:fldCharType="separate"/>
      </w:r>
      <w:r w:rsidR="004B50DD" w:rsidRPr="00C52452">
        <w:rPr>
          <w:iCs/>
          <w:noProof/>
          <w:vertAlign w:val="superscript"/>
        </w:rPr>
        <w:t>36</w:t>
      </w:r>
      <w:r w:rsidR="004B50DD" w:rsidRPr="00C52452">
        <w:rPr>
          <w:iCs/>
        </w:rPr>
        <w:fldChar w:fldCharType="end"/>
      </w:r>
      <w:r w:rsidRPr="00C52452">
        <w:rPr>
          <w:iCs/>
        </w:rPr>
        <w:t xml:space="preserve"> The most common ES procedures for cohort patients in receipt of ES are listed in Table 6. </w:t>
      </w:r>
    </w:p>
    <w:p w14:paraId="6B46A89D" w14:textId="77777777" w:rsidR="00C87DCA" w:rsidRPr="00C52452" w:rsidRDefault="00C87DCA" w:rsidP="00C87DCA">
      <w:pPr>
        <w:spacing w:line="360" w:lineRule="auto"/>
        <w:sectPr w:rsidR="00C87DCA" w:rsidRPr="00C52452">
          <w:pgSz w:w="11906" w:h="16838"/>
          <w:pgMar w:top="1440" w:right="1440" w:bottom="1440" w:left="1440" w:header="708" w:footer="708" w:gutter="0"/>
          <w:cols w:space="720"/>
        </w:sectPr>
      </w:pPr>
    </w:p>
    <w:p w14:paraId="2435C557" w14:textId="24EB7B36" w:rsidR="00FA7C93" w:rsidRPr="00C52452" w:rsidRDefault="00FA7C93" w:rsidP="00C87DCA">
      <w:bookmarkStart w:id="34" w:name="_Hlk71054890"/>
      <w:r w:rsidRPr="00C52452">
        <w:rPr>
          <w:b/>
          <w:bCs/>
          <w:sz w:val="24"/>
          <w:szCs w:val="24"/>
        </w:rPr>
        <w:t xml:space="preserve"> </w:t>
      </w:r>
    </w:p>
    <w:p w14:paraId="10BF7949" w14:textId="3D3F13AA" w:rsidR="00C87DCA" w:rsidRPr="00C52452" w:rsidRDefault="00FA7C93" w:rsidP="00FA7C93">
      <w:pPr>
        <w:pStyle w:val="Caption"/>
        <w:keepNext/>
        <w:rPr>
          <w:b/>
          <w:bCs/>
          <w:color w:val="auto"/>
          <w:sz w:val="22"/>
          <w:szCs w:val="22"/>
        </w:rPr>
      </w:pPr>
      <w:bookmarkStart w:id="35" w:name="_Toc86670777"/>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5</w:t>
      </w:r>
      <w:r w:rsidRPr="00C52452">
        <w:rPr>
          <w:b/>
          <w:bCs/>
          <w:color w:val="auto"/>
          <w:sz w:val="22"/>
          <w:szCs w:val="22"/>
        </w:rPr>
        <w:fldChar w:fldCharType="end"/>
      </w:r>
      <w:r w:rsidRPr="00C52452">
        <w:rPr>
          <w:b/>
          <w:bCs/>
          <w:color w:val="auto"/>
          <w:sz w:val="22"/>
          <w:szCs w:val="22"/>
        </w:rPr>
        <w:t>: Patient characteristics of the five cohorts by emergency surgery (ES) and non-emergency surgery (NES) groups</w:t>
      </w:r>
      <w:bookmarkEnd w:id="35"/>
    </w:p>
    <w:bookmarkEnd w:id="34"/>
    <w:tbl>
      <w:tblPr>
        <w:tblStyle w:val="TableGrid3"/>
        <w:tblW w:w="14310" w:type="dxa"/>
        <w:tblLayout w:type="fixed"/>
        <w:tblLook w:val="04A0" w:firstRow="1" w:lastRow="0" w:firstColumn="1" w:lastColumn="0" w:noHBand="0" w:noVBand="1"/>
      </w:tblPr>
      <w:tblGrid>
        <w:gridCol w:w="2552"/>
        <w:gridCol w:w="1176"/>
        <w:gridCol w:w="1177"/>
        <w:gridCol w:w="1176"/>
        <w:gridCol w:w="1176"/>
        <w:gridCol w:w="1175"/>
        <w:gridCol w:w="1176"/>
        <w:gridCol w:w="1175"/>
        <w:gridCol w:w="1176"/>
        <w:gridCol w:w="1175"/>
        <w:gridCol w:w="1176"/>
      </w:tblGrid>
      <w:tr w:rsidR="00C87DCA" w:rsidRPr="00C52452" w14:paraId="4E3617BD" w14:textId="77777777" w:rsidTr="00876CE3">
        <w:tc>
          <w:tcPr>
            <w:tcW w:w="2552" w:type="dxa"/>
            <w:tcBorders>
              <w:top w:val="single" w:sz="4" w:space="0" w:color="auto"/>
              <w:left w:val="nil"/>
              <w:bottom w:val="nil"/>
              <w:right w:val="nil"/>
            </w:tcBorders>
          </w:tcPr>
          <w:p w14:paraId="1C9CAEE0" w14:textId="77777777" w:rsidR="00C87DCA" w:rsidRPr="00C52452" w:rsidRDefault="00C87DCA" w:rsidP="00C87DCA">
            <w:pPr>
              <w:jc w:val="center"/>
              <w:rPr>
                <w:b/>
              </w:rPr>
            </w:pPr>
          </w:p>
        </w:tc>
        <w:tc>
          <w:tcPr>
            <w:tcW w:w="2353" w:type="dxa"/>
            <w:gridSpan w:val="2"/>
            <w:tcBorders>
              <w:top w:val="single" w:sz="4" w:space="0" w:color="auto"/>
              <w:left w:val="nil"/>
              <w:bottom w:val="nil"/>
              <w:right w:val="nil"/>
            </w:tcBorders>
            <w:hideMark/>
          </w:tcPr>
          <w:p w14:paraId="41ED9A8C" w14:textId="77777777" w:rsidR="00C87DCA" w:rsidRPr="00C52452" w:rsidRDefault="00C87DCA" w:rsidP="00C87DCA">
            <w:pPr>
              <w:jc w:val="center"/>
              <w:rPr>
                <w:b/>
              </w:rPr>
            </w:pPr>
            <w:r w:rsidRPr="00C52452">
              <w:rPr>
                <w:b/>
              </w:rPr>
              <w:t>Appendicitis</w:t>
            </w:r>
          </w:p>
          <w:p w14:paraId="534EB829" w14:textId="77777777" w:rsidR="00C87DCA" w:rsidRPr="00C52452" w:rsidRDefault="00C87DCA" w:rsidP="00C87DCA">
            <w:pPr>
              <w:jc w:val="center"/>
              <w:rPr>
                <w:b/>
              </w:rPr>
            </w:pPr>
            <w:r w:rsidRPr="00C52452">
              <w:rPr>
                <w:b/>
              </w:rPr>
              <w:t>n=268,144</w:t>
            </w:r>
          </w:p>
        </w:tc>
        <w:tc>
          <w:tcPr>
            <w:tcW w:w="2353" w:type="dxa"/>
            <w:gridSpan w:val="2"/>
            <w:tcBorders>
              <w:top w:val="single" w:sz="4" w:space="0" w:color="auto"/>
              <w:left w:val="nil"/>
              <w:bottom w:val="nil"/>
              <w:right w:val="nil"/>
            </w:tcBorders>
            <w:hideMark/>
          </w:tcPr>
          <w:p w14:paraId="0DFBEBCB" w14:textId="77777777" w:rsidR="00C87DCA" w:rsidRPr="00C52452" w:rsidRDefault="00C87DCA" w:rsidP="00C87DCA">
            <w:pPr>
              <w:jc w:val="center"/>
              <w:rPr>
                <w:b/>
              </w:rPr>
            </w:pPr>
            <w:r w:rsidRPr="00C52452">
              <w:rPr>
                <w:b/>
              </w:rPr>
              <w:t xml:space="preserve">Cholelithiasis </w:t>
            </w:r>
          </w:p>
          <w:p w14:paraId="149177A2" w14:textId="77777777" w:rsidR="00C87DCA" w:rsidRPr="00C52452" w:rsidRDefault="00C87DCA" w:rsidP="00C87DCA">
            <w:pPr>
              <w:jc w:val="center"/>
              <w:rPr>
                <w:b/>
              </w:rPr>
            </w:pPr>
            <w:r w:rsidRPr="00C52452">
              <w:rPr>
                <w:b/>
              </w:rPr>
              <w:t>n=240,977</w:t>
            </w:r>
          </w:p>
        </w:tc>
        <w:tc>
          <w:tcPr>
            <w:tcW w:w="2353" w:type="dxa"/>
            <w:gridSpan w:val="2"/>
            <w:tcBorders>
              <w:top w:val="single" w:sz="4" w:space="0" w:color="auto"/>
              <w:left w:val="nil"/>
              <w:bottom w:val="nil"/>
              <w:right w:val="nil"/>
            </w:tcBorders>
            <w:hideMark/>
          </w:tcPr>
          <w:p w14:paraId="2BA72DC3" w14:textId="77777777" w:rsidR="00C87DCA" w:rsidRPr="00C52452" w:rsidRDefault="00C87DCA" w:rsidP="00C87DCA">
            <w:pPr>
              <w:jc w:val="center"/>
              <w:rPr>
                <w:b/>
              </w:rPr>
            </w:pPr>
            <w:r w:rsidRPr="00C52452">
              <w:rPr>
                <w:b/>
              </w:rPr>
              <w:t>Diverticular disease</w:t>
            </w:r>
          </w:p>
          <w:p w14:paraId="47935640" w14:textId="77777777" w:rsidR="00C87DCA" w:rsidRPr="00C52452" w:rsidRDefault="00C87DCA" w:rsidP="00C87DCA">
            <w:pPr>
              <w:jc w:val="center"/>
              <w:rPr>
                <w:b/>
              </w:rPr>
            </w:pPr>
            <w:r w:rsidRPr="00C52452">
              <w:rPr>
                <w:b/>
              </w:rPr>
              <w:t>n=138,869</w:t>
            </w:r>
          </w:p>
        </w:tc>
        <w:tc>
          <w:tcPr>
            <w:tcW w:w="2353" w:type="dxa"/>
            <w:gridSpan w:val="2"/>
            <w:tcBorders>
              <w:top w:val="single" w:sz="4" w:space="0" w:color="auto"/>
              <w:left w:val="nil"/>
              <w:bottom w:val="nil"/>
              <w:right w:val="nil"/>
            </w:tcBorders>
            <w:hideMark/>
          </w:tcPr>
          <w:p w14:paraId="7A60A8DE" w14:textId="77777777" w:rsidR="00C87DCA" w:rsidRPr="00C52452" w:rsidRDefault="00C87DCA" w:rsidP="00C87DCA">
            <w:pPr>
              <w:jc w:val="center"/>
              <w:rPr>
                <w:b/>
              </w:rPr>
            </w:pPr>
            <w:r w:rsidRPr="00C52452">
              <w:rPr>
                <w:b/>
              </w:rPr>
              <w:t>Hernia</w:t>
            </w:r>
          </w:p>
          <w:p w14:paraId="693B41C2" w14:textId="77777777" w:rsidR="00C87DCA" w:rsidRPr="00C52452" w:rsidRDefault="00C87DCA" w:rsidP="00C87DCA">
            <w:pPr>
              <w:jc w:val="center"/>
              <w:rPr>
                <w:b/>
              </w:rPr>
            </w:pPr>
            <w:r w:rsidRPr="00C52452">
              <w:rPr>
                <w:b/>
              </w:rPr>
              <w:t>n=106,432</w:t>
            </w:r>
          </w:p>
        </w:tc>
        <w:tc>
          <w:tcPr>
            <w:tcW w:w="2353" w:type="dxa"/>
            <w:gridSpan w:val="2"/>
            <w:tcBorders>
              <w:top w:val="single" w:sz="4" w:space="0" w:color="auto"/>
              <w:left w:val="nil"/>
              <w:bottom w:val="nil"/>
              <w:right w:val="nil"/>
            </w:tcBorders>
            <w:hideMark/>
          </w:tcPr>
          <w:p w14:paraId="2156AC16" w14:textId="77777777" w:rsidR="00C87DCA" w:rsidRPr="00C52452" w:rsidRDefault="00C87DCA" w:rsidP="00C87DCA">
            <w:pPr>
              <w:jc w:val="center"/>
              <w:rPr>
                <w:b/>
              </w:rPr>
            </w:pPr>
            <w:r w:rsidRPr="00C52452">
              <w:rPr>
                <w:b/>
              </w:rPr>
              <w:t>Intestinal obstruction</w:t>
            </w:r>
          </w:p>
          <w:p w14:paraId="15147E18" w14:textId="77777777" w:rsidR="00C87DCA" w:rsidRPr="00C52452" w:rsidRDefault="00C87DCA" w:rsidP="00C87DCA">
            <w:pPr>
              <w:jc w:val="center"/>
              <w:rPr>
                <w:b/>
              </w:rPr>
            </w:pPr>
            <w:r w:rsidRPr="00C52452">
              <w:rPr>
                <w:b/>
              </w:rPr>
              <w:t>n=133,073</w:t>
            </w:r>
          </w:p>
        </w:tc>
      </w:tr>
      <w:tr w:rsidR="00C87DCA" w:rsidRPr="00C52452" w14:paraId="3CEC1E17" w14:textId="77777777" w:rsidTr="00876CE3">
        <w:tc>
          <w:tcPr>
            <w:tcW w:w="2552" w:type="dxa"/>
            <w:tcBorders>
              <w:top w:val="nil"/>
              <w:left w:val="nil"/>
              <w:bottom w:val="single" w:sz="4" w:space="0" w:color="auto"/>
              <w:right w:val="nil"/>
            </w:tcBorders>
          </w:tcPr>
          <w:p w14:paraId="0C399045" w14:textId="77777777" w:rsidR="00C87DCA" w:rsidRPr="00C52452" w:rsidRDefault="00C87DCA" w:rsidP="00C87DCA">
            <w:pPr>
              <w:rPr>
                <w:bCs/>
              </w:rPr>
            </w:pPr>
            <w:bookmarkStart w:id="36" w:name="_Hlk79410786"/>
          </w:p>
        </w:tc>
        <w:tc>
          <w:tcPr>
            <w:tcW w:w="1176" w:type="dxa"/>
            <w:tcBorders>
              <w:top w:val="nil"/>
              <w:left w:val="nil"/>
              <w:bottom w:val="single" w:sz="4" w:space="0" w:color="auto"/>
              <w:right w:val="nil"/>
            </w:tcBorders>
            <w:hideMark/>
          </w:tcPr>
          <w:p w14:paraId="17605C0B" w14:textId="77777777" w:rsidR="00C87DCA" w:rsidRPr="00C52452" w:rsidRDefault="00C87DCA" w:rsidP="00C87DCA">
            <w:pPr>
              <w:jc w:val="center"/>
              <w:rPr>
                <w:bCs/>
                <w:i/>
              </w:rPr>
            </w:pPr>
            <w:r w:rsidRPr="00C52452">
              <w:rPr>
                <w:bCs/>
                <w:i/>
              </w:rPr>
              <w:t>ES</w:t>
            </w:r>
          </w:p>
          <w:p w14:paraId="66B7D594" w14:textId="77777777" w:rsidR="00C87DCA" w:rsidRPr="00C52452" w:rsidRDefault="00C87DCA" w:rsidP="00C87DCA">
            <w:pPr>
              <w:jc w:val="center"/>
              <w:rPr>
                <w:bCs/>
                <w:i/>
              </w:rPr>
            </w:pPr>
            <w:r w:rsidRPr="00C52452">
              <w:rPr>
                <w:bCs/>
                <w:i/>
              </w:rPr>
              <w:t>n=247,506</w:t>
            </w:r>
          </w:p>
          <w:p w14:paraId="358988D3" w14:textId="77777777" w:rsidR="00C87DCA" w:rsidRPr="00C52452" w:rsidRDefault="00C87DCA" w:rsidP="00C87DCA">
            <w:pPr>
              <w:jc w:val="center"/>
              <w:rPr>
                <w:bCs/>
                <w:i/>
              </w:rPr>
            </w:pPr>
            <w:r w:rsidRPr="00C52452">
              <w:rPr>
                <w:bCs/>
                <w:i/>
              </w:rPr>
              <w:t>(92.3%)</w:t>
            </w:r>
          </w:p>
        </w:tc>
        <w:tc>
          <w:tcPr>
            <w:tcW w:w="1177" w:type="dxa"/>
            <w:tcBorders>
              <w:top w:val="nil"/>
              <w:left w:val="nil"/>
              <w:bottom w:val="single" w:sz="4" w:space="0" w:color="auto"/>
              <w:right w:val="nil"/>
            </w:tcBorders>
            <w:hideMark/>
          </w:tcPr>
          <w:p w14:paraId="7852DC5E" w14:textId="77777777" w:rsidR="00C87DCA" w:rsidRPr="00C52452" w:rsidRDefault="00C87DCA" w:rsidP="00C87DCA">
            <w:pPr>
              <w:jc w:val="center"/>
              <w:rPr>
                <w:bCs/>
                <w:i/>
              </w:rPr>
            </w:pPr>
            <w:r w:rsidRPr="00C52452">
              <w:rPr>
                <w:bCs/>
                <w:i/>
              </w:rPr>
              <w:t>NES</w:t>
            </w:r>
          </w:p>
          <w:p w14:paraId="1DDCFA90" w14:textId="77777777" w:rsidR="00C87DCA" w:rsidRPr="00C52452" w:rsidRDefault="00C87DCA" w:rsidP="00C87DCA">
            <w:pPr>
              <w:jc w:val="center"/>
              <w:rPr>
                <w:bCs/>
                <w:i/>
              </w:rPr>
            </w:pPr>
            <w:r w:rsidRPr="00C52452">
              <w:rPr>
                <w:bCs/>
                <w:i/>
              </w:rPr>
              <w:t>n=20,638</w:t>
            </w:r>
          </w:p>
          <w:p w14:paraId="418515E4" w14:textId="77777777" w:rsidR="00C87DCA" w:rsidRPr="00C52452" w:rsidRDefault="00C87DCA" w:rsidP="00C87DCA">
            <w:pPr>
              <w:jc w:val="center"/>
              <w:rPr>
                <w:bCs/>
                <w:i/>
              </w:rPr>
            </w:pPr>
            <w:r w:rsidRPr="00C52452">
              <w:rPr>
                <w:bCs/>
                <w:i/>
              </w:rPr>
              <w:t>(7.7%)</w:t>
            </w:r>
          </w:p>
        </w:tc>
        <w:tc>
          <w:tcPr>
            <w:tcW w:w="1176" w:type="dxa"/>
            <w:tcBorders>
              <w:top w:val="nil"/>
              <w:left w:val="nil"/>
              <w:bottom w:val="single" w:sz="4" w:space="0" w:color="auto"/>
              <w:right w:val="nil"/>
            </w:tcBorders>
            <w:hideMark/>
          </w:tcPr>
          <w:p w14:paraId="29A5B2C8" w14:textId="77777777" w:rsidR="00C87DCA" w:rsidRPr="00C52452" w:rsidRDefault="00C87DCA" w:rsidP="00C87DCA">
            <w:pPr>
              <w:jc w:val="center"/>
              <w:rPr>
                <w:bCs/>
                <w:i/>
              </w:rPr>
            </w:pPr>
            <w:r w:rsidRPr="00C52452">
              <w:rPr>
                <w:bCs/>
                <w:i/>
              </w:rPr>
              <w:t>ES</w:t>
            </w:r>
          </w:p>
          <w:p w14:paraId="54C86C29" w14:textId="77777777" w:rsidR="00C87DCA" w:rsidRPr="00C52452" w:rsidRDefault="00C87DCA" w:rsidP="00C87DCA">
            <w:pPr>
              <w:jc w:val="center"/>
              <w:rPr>
                <w:bCs/>
                <w:i/>
              </w:rPr>
            </w:pPr>
            <w:r w:rsidRPr="00C52452">
              <w:rPr>
                <w:bCs/>
                <w:i/>
              </w:rPr>
              <w:t>n=52,004</w:t>
            </w:r>
          </w:p>
          <w:p w14:paraId="27EA4201" w14:textId="77777777" w:rsidR="00C87DCA" w:rsidRPr="00C52452" w:rsidRDefault="00C87DCA" w:rsidP="00C87DCA">
            <w:pPr>
              <w:jc w:val="center"/>
              <w:rPr>
                <w:bCs/>
                <w:i/>
              </w:rPr>
            </w:pPr>
            <w:r w:rsidRPr="00C52452">
              <w:rPr>
                <w:bCs/>
                <w:i/>
              </w:rPr>
              <w:t>(21.6%)</w:t>
            </w:r>
          </w:p>
        </w:tc>
        <w:tc>
          <w:tcPr>
            <w:tcW w:w="1177" w:type="dxa"/>
            <w:tcBorders>
              <w:top w:val="nil"/>
              <w:left w:val="nil"/>
              <w:bottom w:val="single" w:sz="4" w:space="0" w:color="auto"/>
              <w:right w:val="nil"/>
            </w:tcBorders>
            <w:hideMark/>
          </w:tcPr>
          <w:p w14:paraId="60F2E36C" w14:textId="77777777" w:rsidR="00C87DCA" w:rsidRPr="00C52452" w:rsidRDefault="00C87DCA" w:rsidP="00C87DCA">
            <w:pPr>
              <w:jc w:val="center"/>
              <w:rPr>
                <w:bCs/>
                <w:i/>
              </w:rPr>
            </w:pPr>
            <w:r w:rsidRPr="00C52452">
              <w:rPr>
                <w:bCs/>
                <w:i/>
              </w:rPr>
              <w:t>NES</w:t>
            </w:r>
          </w:p>
          <w:p w14:paraId="610B95E0" w14:textId="77777777" w:rsidR="00C87DCA" w:rsidRPr="00C52452" w:rsidRDefault="00C87DCA" w:rsidP="00C87DCA">
            <w:pPr>
              <w:jc w:val="center"/>
              <w:rPr>
                <w:bCs/>
                <w:i/>
              </w:rPr>
            </w:pPr>
            <w:r w:rsidRPr="00C52452">
              <w:rPr>
                <w:bCs/>
                <w:i/>
              </w:rPr>
              <w:t>n=188,973</w:t>
            </w:r>
          </w:p>
          <w:p w14:paraId="1481A4F1" w14:textId="77777777" w:rsidR="00C87DCA" w:rsidRPr="00C52452" w:rsidRDefault="00C87DCA" w:rsidP="00C87DCA">
            <w:pPr>
              <w:jc w:val="center"/>
              <w:rPr>
                <w:bCs/>
                <w:i/>
              </w:rPr>
            </w:pPr>
            <w:r w:rsidRPr="00C52452">
              <w:rPr>
                <w:bCs/>
                <w:i/>
              </w:rPr>
              <w:t>(78.4%)</w:t>
            </w:r>
          </w:p>
        </w:tc>
        <w:tc>
          <w:tcPr>
            <w:tcW w:w="1176" w:type="dxa"/>
            <w:tcBorders>
              <w:top w:val="nil"/>
              <w:left w:val="nil"/>
              <w:bottom w:val="single" w:sz="4" w:space="0" w:color="auto"/>
              <w:right w:val="nil"/>
            </w:tcBorders>
            <w:hideMark/>
          </w:tcPr>
          <w:p w14:paraId="4CA180F9" w14:textId="77777777" w:rsidR="00C87DCA" w:rsidRPr="00C52452" w:rsidRDefault="00C87DCA" w:rsidP="00C87DCA">
            <w:pPr>
              <w:jc w:val="center"/>
              <w:rPr>
                <w:bCs/>
                <w:i/>
              </w:rPr>
            </w:pPr>
            <w:r w:rsidRPr="00C52452">
              <w:rPr>
                <w:bCs/>
                <w:i/>
              </w:rPr>
              <w:t>ES</w:t>
            </w:r>
          </w:p>
          <w:p w14:paraId="6ADDBEF9" w14:textId="77777777" w:rsidR="00C87DCA" w:rsidRPr="00C52452" w:rsidRDefault="00C87DCA" w:rsidP="00C87DCA">
            <w:pPr>
              <w:jc w:val="center"/>
              <w:rPr>
                <w:bCs/>
                <w:i/>
              </w:rPr>
            </w:pPr>
            <w:r w:rsidRPr="00C52452">
              <w:rPr>
                <w:bCs/>
                <w:i/>
              </w:rPr>
              <w:t>n=15,772</w:t>
            </w:r>
          </w:p>
          <w:p w14:paraId="57F45396" w14:textId="77777777" w:rsidR="00C87DCA" w:rsidRPr="00C52452" w:rsidRDefault="00C87DCA" w:rsidP="00C87DCA">
            <w:pPr>
              <w:jc w:val="center"/>
              <w:rPr>
                <w:bCs/>
                <w:i/>
              </w:rPr>
            </w:pPr>
            <w:r w:rsidRPr="00C52452">
              <w:rPr>
                <w:bCs/>
                <w:i/>
              </w:rPr>
              <w:t>(11.4%)</w:t>
            </w:r>
          </w:p>
        </w:tc>
        <w:tc>
          <w:tcPr>
            <w:tcW w:w="1177" w:type="dxa"/>
            <w:tcBorders>
              <w:top w:val="nil"/>
              <w:left w:val="nil"/>
              <w:bottom w:val="single" w:sz="4" w:space="0" w:color="auto"/>
              <w:right w:val="nil"/>
            </w:tcBorders>
            <w:hideMark/>
          </w:tcPr>
          <w:p w14:paraId="53378885" w14:textId="77777777" w:rsidR="00C87DCA" w:rsidRPr="00C52452" w:rsidRDefault="00C87DCA" w:rsidP="00C87DCA">
            <w:pPr>
              <w:jc w:val="center"/>
              <w:rPr>
                <w:bCs/>
                <w:i/>
              </w:rPr>
            </w:pPr>
            <w:r w:rsidRPr="00C52452">
              <w:rPr>
                <w:bCs/>
                <w:i/>
              </w:rPr>
              <w:t>NES</w:t>
            </w:r>
          </w:p>
          <w:p w14:paraId="147D26CB" w14:textId="77777777" w:rsidR="00C87DCA" w:rsidRPr="00C52452" w:rsidRDefault="00C87DCA" w:rsidP="00C87DCA">
            <w:pPr>
              <w:jc w:val="center"/>
              <w:rPr>
                <w:bCs/>
                <w:i/>
              </w:rPr>
            </w:pPr>
            <w:r w:rsidRPr="00C52452">
              <w:rPr>
                <w:bCs/>
                <w:i/>
              </w:rPr>
              <w:t>n=123,097</w:t>
            </w:r>
          </w:p>
          <w:p w14:paraId="2045F05F" w14:textId="77777777" w:rsidR="00C87DCA" w:rsidRPr="00C52452" w:rsidRDefault="00C87DCA" w:rsidP="00C87DCA">
            <w:pPr>
              <w:jc w:val="center"/>
              <w:rPr>
                <w:bCs/>
                <w:i/>
              </w:rPr>
            </w:pPr>
            <w:r w:rsidRPr="00C52452">
              <w:rPr>
                <w:bCs/>
                <w:i/>
              </w:rPr>
              <w:t>(88.6%)</w:t>
            </w:r>
          </w:p>
        </w:tc>
        <w:tc>
          <w:tcPr>
            <w:tcW w:w="1176" w:type="dxa"/>
            <w:tcBorders>
              <w:top w:val="nil"/>
              <w:left w:val="nil"/>
              <w:bottom w:val="single" w:sz="4" w:space="0" w:color="auto"/>
              <w:right w:val="nil"/>
            </w:tcBorders>
            <w:hideMark/>
          </w:tcPr>
          <w:p w14:paraId="36232FF3" w14:textId="77777777" w:rsidR="00C87DCA" w:rsidRPr="00C52452" w:rsidRDefault="00C87DCA" w:rsidP="00C87DCA">
            <w:pPr>
              <w:jc w:val="center"/>
              <w:rPr>
                <w:bCs/>
                <w:i/>
              </w:rPr>
            </w:pPr>
            <w:r w:rsidRPr="00C52452">
              <w:rPr>
                <w:bCs/>
                <w:i/>
              </w:rPr>
              <w:t>ES</w:t>
            </w:r>
          </w:p>
          <w:p w14:paraId="7EF34308" w14:textId="77777777" w:rsidR="00C87DCA" w:rsidRPr="00C52452" w:rsidRDefault="00C87DCA" w:rsidP="00C87DCA">
            <w:pPr>
              <w:jc w:val="center"/>
              <w:rPr>
                <w:bCs/>
                <w:i/>
              </w:rPr>
            </w:pPr>
            <w:r w:rsidRPr="00C52452">
              <w:rPr>
                <w:bCs/>
                <w:i/>
              </w:rPr>
              <w:t>n=62,559</w:t>
            </w:r>
          </w:p>
          <w:p w14:paraId="555F8E3B" w14:textId="77777777" w:rsidR="00C87DCA" w:rsidRPr="00C52452" w:rsidRDefault="00C87DCA" w:rsidP="00C87DCA">
            <w:pPr>
              <w:jc w:val="center"/>
              <w:rPr>
                <w:bCs/>
                <w:i/>
              </w:rPr>
            </w:pPr>
            <w:r w:rsidRPr="00C52452">
              <w:rPr>
                <w:bCs/>
                <w:i/>
              </w:rPr>
              <w:t>(58.8%)</w:t>
            </w:r>
          </w:p>
        </w:tc>
        <w:tc>
          <w:tcPr>
            <w:tcW w:w="1177" w:type="dxa"/>
            <w:tcBorders>
              <w:top w:val="nil"/>
              <w:left w:val="nil"/>
              <w:bottom w:val="single" w:sz="4" w:space="0" w:color="auto"/>
              <w:right w:val="nil"/>
            </w:tcBorders>
            <w:hideMark/>
          </w:tcPr>
          <w:p w14:paraId="4DE03EE1" w14:textId="77777777" w:rsidR="00C87DCA" w:rsidRPr="00C52452" w:rsidRDefault="00C87DCA" w:rsidP="00C87DCA">
            <w:pPr>
              <w:jc w:val="center"/>
              <w:rPr>
                <w:bCs/>
                <w:i/>
              </w:rPr>
            </w:pPr>
            <w:r w:rsidRPr="00C52452">
              <w:rPr>
                <w:bCs/>
                <w:i/>
              </w:rPr>
              <w:t>NES</w:t>
            </w:r>
          </w:p>
          <w:p w14:paraId="2ED92896" w14:textId="77777777" w:rsidR="00C87DCA" w:rsidRPr="00C52452" w:rsidRDefault="00C87DCA" w:rsidP="00C87DCA">
            <w:pPr>
              <w:jc w:val="center"/>
              <w:rPr>
                <w:bCs/>
                <w:i/>
              </w:rPr>
            </w:pPr>
            <w:r w:rsidRPr="00C52452">
              <w:rPr>
                <w:bCs/>
                <w:i/>
              </w:rPr>
              <w:t>n=43,873 (41.2%)</w:t>
            </w:r>
          </w:p>
        </w:tc>
        <w:tc>
          <w:tcPr>
            <w:tcW w:w="1176" w:type="dxa"/>
            <w:tcBorders>
              <w:top w:val="nil"/>
              <w:left w:val="nil"/>
              <w:bottom w:val="single" w:sz="4" w:space="0" w:color="auto"/>
              <w:right w:val="nil"/>
            </w:tcBorders>
            <w:hideMark/>
          </w:tcPr>
          <w:p w14:paraId="5BF6DD14" w14:textId="77777777" w:rsidR="00C87DCA" w:rsidRPr="00C52452" w:rsidRDefault="00C87DCA" w:rsidP="00C87DCA">
            <w:pPr>
              <w:jc w:val="center"/>
              <w:rPr>
                <w:bCs/>
                <w:i/>
              </w:rPr>
            </w:pPr>
            <w:r w:rsidRPr="00C52452">
              <w:rPr>
                <w:bCs/>
                <w:i/>
              </w:rPr>
              <w:t>ES</w:t>
            </w:r>
          </w:p>
          <w:p w14:paraId="288C3942" w14:textId="77777777" w:rsidR="00C87DCA" w:rsidRPr="00C52452" w:rsidRDefault="00C87DCA" w:rsidP="00C87DCA">
            <w:pPr>
              <w:jc w:val="center"/>
              <w:rPr>
                <w:bCs/>
                <w:i/>
              </w:rPr>
            </w:pPr>
            <w:r w:rsidRPr="00C52452">
              <w:rPr>
                <w:bCs/>
                <w:i/>
              </w:rPr>
              <w:t xml:space="preserve">n=40,550 </w:t>
            </w:r>
          </w:p>
          <w:p w14:paraId="267D6F85" w14:textId="77777777" w:rsidR="00C87DCA" w:rsidRPr="00C52452" w:rsidRDefault="00C87DCA" w:rsidP="00C87DCA">
            <w:pPr>
              <w:jc w:val="center"/>
              <w:rPr>
                <w:bCs/>
                <w:i/>
              </w:rPr>
            </w:pPr>
            <w:r w:rsidRPr="00C52452">
              <w:rPr>
                <w:bCs/>
                <w:i/>
              </w:rPr>
              <w:t>(30.5%)</w:t>
            </w:r>
          </w:p>
        </w:tc>
        <w:tc>
          <w:tcPr>
            <w:tcW w:w="1177" w:type="dxa"/>
            <w:tcBorders>
              <w:top w:val="nil"/>
              <w:left w:val="nil"/>
              <w:bottom w:val="single" w:sz="4" w:space="0" w:color="auto"/>
              <w:right w:val="nil"/>
            </w:tcBorders>
            <w:hideMark/>
          </w:tcPr>
          <w:p w14:paraId="352C134A" w14:textId="77777777" w:rsidR="00C87DCA" w:rsidRPr="00C52452" w:rsidRDefault="00C87DCA" w:rsidP="00C87DCA">
            <w:pPr>
              <w:jc w:val="center"/>
              <w:rPr>
                <w:bCs/>
                <w:i/>
              </w:rPr>
            </w:pPr>
            <w:r w:rsidRPr="00C52452">
              <w:rPr>
                <w:bCs/>
                <w:i/>
              </w:rPr>
              <w:t>NES</w:t>
            </w:r>
          </w:p>
          <w:p w14:paraId="76ECCCC7" w14:textId="77777777" w:rsidR="00C87DCA" w:rsidRPr="00C52452" w:rsidRDefault="00C87DCA" w:rsidP="00C87DCA">
            <w:pPr>
              <w:jc w:val="center"/>
              <w:rPr>
                <w:bCs/>
                <w:i/>
              </w:rPr>
            </w:pPr>
            <w:r w:rsidRPr="00C52452">
              <w:rPr>
                <w:bCs/>
                <w:i/>
              </w:rPr>
              <w:t>n=92,523</w:t>
            </w:r>
          </w:p>
          <w:p w14:paraId="7578F8C2" w14:textId="77777777" w:rsidR="00C87DCA" w:rsidRPr="00C52452" w:rsidRDefault="00C87DCA" w:rsidP="00C87DCA">
            <w:pPr>
              <w:jc w:val="center"/>
              <w:rPr>
                <w:bCs/>
                <w:i/>
              </w:rPr>
            </w:pPr>
            <w:r w:rsidRPr="00C52452">
              <w:rPr>
                <w:bCs/>
                <w:i/>
              </w:rPr>
              <w:t>(69.5%)</w:t>
            </w:r>
          </w:p>
        </w:tc>
        <w:bookmarkEnd w:id="36"/>
      </w:tr>
      <w:tr w:rsidR="00C87DCA" w:rsidRPr="00C52452" w14:paraId="48F22D51" w14:textId="77777777" w:rsidTr="00876CE3">
        <w:tc>
          <w:tcPr>
            <w:tcW w:w="2552" w:type="dxa"/>
            <w:tcBorders>
              <w:top w:val="single" w:sz="4" w:space="0" w:color="auto"/>
              <w:left w:val="nil"/>
              <w:bottom w:val="nil"/>
              <w:right w:val="nil"/>
            </w:tcBorders>
            <w:hideMark/>
          </w:tcPr>
          <w:p w14:paraId="494B3CAF" w14:textId="77777777" w:rsidR="00C87DCA" w:rsidRPr="00C52452" w:rsidRDefault="00C87DCA" w:rsidP="00C87DCA">
            <w:pPr>
              <w:rPr>
                <w:b/>
                <w:bCs/>
              </w:rPr>
            </w:pPr>
            <w:r w:rsidRPr="00C52452">
              <w:rPr>
                <w:b/>
                <w:bCs/>
              </w:rPr>
              <w:t xml:space="preserve">Female, n (%) </w:t>
            </w:r>
          </w:p>
        </w:tc>
        <w:tc>
          <w:tcPr>
            <w:tcW w:w="1176" w:type="dxa"/>
            <w:tcBorders>
              <w:top w:val="single" w:sz="4" w:space="0" w:color="auto"/>
              <w:left w:val="nil"/>
              <w:bottom w:val="nil"/>
              <w:right w:val="nil"/>
            </w:tcBorders>
            <w:hideMark/>
          </w:tcPr>
          <w:p w14:paraId="6663E7BA" w14:textId="77777777" w:rsidR="00C87DCA" w:rsidRPr="00C52452" w:rsidRDefault="00C87DCA" w:rsidP="00C87DCA">
            <w:pPr>
              <w:jc w:val="center"/>
              <w:rPr>
                <w:bCs/>
              </w:rPr>
            </w:pPr>
            <w:r w:rsidRPr="00C52452">
              <w:rPr>
                <w:bCs/>
              </w:rPr>
              <w:t>113,224 (45.8)</w:t>
            </w:r>
          </w:p>
        </w:tc>
        <w:tc>
          <w:tcPr>
            <w:tcW w:w="1177" w:type="dxa"/>
            <w:tcBorders>
              <w:top w:val="single" w:sz="4" w:space="0" w:color="auto"/>
              <w:left w:val="nil"/>
              <w:bottom w:val="nil"/>
              <w:right w:val="nil"/>
            </w:tcBorders>
            <w:hideMark/>
          </w:tcPr>
          <w:p w14:paraId="21BDC8D4" w14:textId="77777777" w:rsidR="00C87DCA" w:rsidRPr="00C52452" w:rsidRDefault="00C87DCA" w:rsidP="00C87DCA">
            <w:pPr>
              <w:jc w:val="center"/>
              <w:rPr>
                <w:bCs/>
              </w:rPr>
            </w:pPr>
            <w:r w:rsidRPr="00C52452">
              <w:rPr>
                <w:bCs/>
              </w:rPr>
              <w:t>10,228</w:t>
            </w:r>
          </w:p>
          <w:p w14:paraId="08CE22F8" w14:textId="77777777" w:rsidR="00C87DCA" w:rsidRPr="00C52452" w:rsidRDefault="00C87DCA" w:rsidP="00C87DCA">
            <w:pPr>
              <w:jc w:val="center"/>
              <w:rPr>
                <w:bCs/>
              </w:rPr>
            </w:pPr>
            <w:r w:rsidRPr="00C52452">
              <w:rPr>
                <w:bCs/>
              </w:rPr>
              <w:t>(49.6)</w:t>
            </w:r>
          </w:p>
        </w:tc>
        <w:tc>
          <w:tcPr>
            <w:tcW w:w="1176" w:type="dxa"/>
            <w:tcBorders>
              <w:top w:val="single" w:sz="4" w:space="0" w:color="auto"/>
              <w:left w:val="nil"/>
              <w:bottom w:val="nil"/>
              <w:right w:val="nil"/>
            </w:tcBorders>
            <w:hideMark/>
          </w:tcPr>
          <w:p w14:paraId="67202F2D" w14:textId="77777777" w:rsidR="00C87DCA" w:rsidRPr="00C52452" w:rsidRDefault="00C87DCA" w:rsidP="00C87DCA">
            <w:pPr>
              <w:jc w:val="center"/>
              <w:rPr>
                <w:bCs/>
              </w:rPr>
            </w:pPr>
            <w:r w:rsidRPr="00C52452">
              <w:rPr>
                <w:bCs/>
              </w:rPr>
              <w:t>36,864</w:t>
            </w:r>
          </w:p>
          <w:p w14:paraId="58BEBC32" w14:textId="77777777" w:rsidR="00C87DCA" w:rsidRPr="00C52452" w:rsidRDefault="00C87DCA" w:rsidP="00C87DCA">
            <w:pPr>
              <w:jc w:val="center"/>
              <w:rPr>
                <w:bCs/>
              </w:rPr>
            </w:pPr>
            <w:r w:rsidRPr="00C52452">
              <w:rPr>
                <w:bCs/>
              </w:rPr>
              <w:t>(70.9)</w:t>
            </w:r>
          </w:p>
        </w:tc>
        <w:tc>
          <w:tcPr>
            <w:tcW w:w="1177" w:type="dxa"/>
            <w:tcBorders>
              <w:top w:val="single" w:sz="4" w:space="0" w:color="auto"/>
              <w:left w:val="nil"/>
              <w:bottom w:val="nil"/>
              <w:right w:val="nil"/>
            </w:tcBorders>
            <w:hideMark/>
          </w:tcPr>
          <w:p w14:paraId="2846A4C1" w14:textId="77777777" w:rsidR="00C87DCA" w:rsidRPr="00C52452" w:rsidRDefault="00C87DCA" w:rsidP="00C87DCA">
            <w:pPr>
              <w:jc w:val="center"/>
              <w:rPr>
                <w:bCs/>
              </w:rPr>
            </w:pPr>
            <w:r w:rsidRPr="00C52452">
              <w:rPr>
                <w:bCs/>
              </w:rPr>
              <w:t>125,927</w:t>
            </w:r>
          </w:p>
          <w:p w14:paraId="392B4ABE" w14:textId="77777777" w:rsidR="00C87DCA" w:rsidRPr="00C52452" w:rsidRDefault="00C87DCA" w:rsidP="00C87DCA">
            <w:pPr>
              <w:jc w:val="center"/>
              <w:rPr>
                <w:bCs/>
              </w:rPr>
            </w:pPr>
            <w:r w:rsidRPr="00C52452">
              <w:rPr>
                <w:bCs/>
              </w:rPr>
              <w:t>(66.6)</w:t>
            </w:r>
          </w:p>
        </w:tc>
        <w:tc>
          <w:tcPr>
            <w:tcW w:w="1176" w:type="dxa"/>
            <w:tcBorders>
              <w:top w:val="single" w:sz="4" w:space="0" w:color="auto"/>
              <w:left w:val="nil"/>
              <w:bottom w:val="nil"/>
              <w:right w:val="nil"/>
            </w:tcBorders>
            <w:hideMark/>
          </w:tcPr>
          <w:p w14:paraId="4CDF3191" w14:textId="77777777" w:rsidR="00C87DCA" w:rsidRPr="00C52452" w:rsidRDefault="00C87DCA" w:rsidP="00C87DCA">
            <w:pPr>
              <w:jc w:val="center"/>
              <w:rPr>
                <w:bCs/>
              </w:rPr>
            </w:pPr>
            <w:r w:rsidRPr="00C52452">
              <w:rPr>
                <w:bCs/>
              </w:rPr>
              <w:t>8,698</w:t>
            </w:r>
          </w:p>
          <w:p w14:paraId="297D59A6" w14:textId="77777777" w:rsidR="00C87DCA" w:rsidRPr="00C52452" w:rsidRDefault="00C87DCA" w:rsidP="00C87DCA">
            <w:pPr>
              <w:jc w:val="center"/>
              <w:rPr>
                <w:bCs/>
              </w:rPr>
            </w:pPr>
            <w:r w:rsidRPr="00C52452">
              <w:rPr>
                <w:bCs/>
              </w:rPr>
              <w:t>(55.2)</w:t>
            </w:r>
          </w:p>
        </w:tc>
        <w:tc>
          <w:tcPr>
            <w:tcW w:w="1177" w:type="dxa"/>
            <w:tcBorders>
              <w:top w:val="single" w:sz="4" w:space="0" w:color="auto"/>
              <w:left w:val="nil"/>
              <w:bottom w:val="nil"/>
              <w:right w:val="nil"/>
            </w:tcBorders>
            <w:hideMark/>
          </w:tcPr>
          <w:p w14:paraId="48E50434" w14:textId="77777777" w:rsidR="00C87DCA" w:rsidRPr="00C52452" w:rsidRDefault="00C87DCA" w:rsidP="00C87DCA">
            <w:pPr>
              <w:jc w:val="center"/>
              <w:rPr>
                <w:bCs/>
              </w:rPr>
            </w:pPr>
            <w:r w:rsidRPr="00C52452">
              <w:rPr>
                <w:bCs/>
              </w:rPr>
              <w:t>73,172</w:t>
            </w:r>
          </w:p>
          <w:p w14:paraId="14DF22FF" w14:textId="77777777" w:rsidR="00C87DCA" w:rsidRPr="00C52452" w:rsidRDefault="00C87DCA" w:rsidP="00C87DCA">
            <w:pPr>
              <w:jc w:val="center"/>
              <w:rPr>
                <w:bCs/>
              </w:rPr>
            </w:pPr>
            <w:r w:rsidRPr="00C52452">
              <w:rPr>
                <w:bCs/>
              </w:rPr>
              <w:t>(59.4)</w:t>
            </w:r>
          </w:p>
        </w:tc>
        <w:tc>
          <w:tcPr>
            <w:tcW w:w="1176" w:type="dxa"/>
            <w:tcBorders>
              <w:top w:val="single" w:sz="4" w:space="0" w:color="auto"/>
              <w:left w:val="nil"/>
              <w:bottom w:val="nil"/>
              <w:right w:val="nil"/>
            </w:tcBorders>
            <w:hideMark/>
          </w:tcPr>
          <w:p w14:paraId="4F4E5DE3" w14:textId="77777777" w:rsidR="00C87DCA" w:rsidRPr="00C52452" w:rsidRDefault="00C87DCA" w:rsidP="00C87DCA">
            <w:pPr>
              <w:jc w:val="center"/>
              <w:rPr>
                <w:bCs/>
              </w:rPr>
            </w:pPr>
            <w:r w:rsidRPr="00C52452">
              <w:rPr>
                <w:bCs/>
              </w:rPr>
              <w:t>25,035</w:t>
            </w:r>
          </w:p>
          <w:p w14:paraId="0C74B1B9" w14:textId="77777777" w:rsidR="00C87DCA" w:rsidRPr="00C52452" w:rsidRDefault="00C87DCA" w:rsidP="00C87DCA">
            <w:pPr>
              <w:jc w:val="center"/>
              <w:rPr>
                <w:bCs/>
              </w:rPr>
            </w:pPr>
            <w:r w:rsidRPr="00C52452">
              <w:rPr>
                <w:bCs/>
              </w:rPr>
              <w:t>(40.0)</w:t>
            </w:r>
          </w:p>
        </w:tc>
        <w:tc>
          <w:tcPr>
            <w:tcW w:w="1177" w:type="dxa"/>
            <w:tcBorders>
              <w:top w:val="single" w:sz="4" w:space="0" w:color="auto"/>
              <w:left w:val="nil"/>
              <w:bottom w:val="nil"/>
              <w:right w:val="nil"/>
            </w:tcBorders>
            <w:hideMark/>
          </w:tcPr>
          <w:p w14:paraId="73D2BB07" w14:textId="77777777" w:rsidR="00C87DCA" w:rsidRPr="00C52452" w:rsidRDefault="00C87DCA" w:rsidP="00C87DCA">
            <w:pPr>
              <w:jc w:val="center"/>
              <w:rPr>
                <w:bCs/>
              </w:rPr>
            </w:pPr>
            <w:r w:rsidRPr="00C52452">
              <w:rPr>
                <w:bCs/>
              </w:rPr>
              <w:t>12,530</w:t>
            </w:r>
          </w:p>
          <w:p w14:paraId="765DFDEA" w14:textId="77777777" w:rsidR="00C87DCA" w:rsidRPr="00C52452" w:rsidRDefault="00C87DCA" w:rsidP="00C87DCA">
            <w:pPr>
              <w:jc w:val="center"/>
              <w:rPr>
                <w:bCs/>
              </w:rPr>
            </w:pPr>
            <w:r w:rsidRPr="00C52452">
              <w:rPr>
                <w:bCs/>
              </w:rPr>
              <w:t>(28.6)</w:t>
            </w:r>
          </w:p>
        </w:tc>
        <w:tc>
          <w:tcPr>
            <w:tcW w:w="1176" w:type="dxa"/>
            <w:tcBorders>
              <w:top w:val="single" w:sz="4" w:space="0" w:color="auto"/>
              <w:left w:val="nil"/>
              <w:bottom w:val="nil"/>
              <w:right w:val="nil"/>
            </w:tcBorders>
            <w:hideMark/>
          </w:tcPr>
          <w:p w14:paraId="0EE2FC50" w14:textId="77777777" w:rsidR="00C87DCA" w:rsidRPr="00C52452" w:rsidRDefault="00C87DCA" w:rsidP="00C87DCA">
            <w:pPr>
              <w:jc w:val="center"/>
              <w:rPr>
                <w:bCs/>
              </w:rPr>
            </w:pPr>
            <w:r w:rsidRPr="00C52452">
              <w:rPr>
                <w:bCs/>
              </w:rPr>
              <w:t>23,269</w:t>
            </w:r>
          </w:p>
          <w:p w14:paraId="34F637BE" w14:textId="77777777" w:rsidR="00C87DCA" w:rsidRPr="00C52452" w:rsidRDefault="00C87DCA" w:rsidP="00C87DCA">
            <w:pPr>
              <w:jc w:val="center"/>
              <w:rPr>
                <w:bCs/>
              </w:rPr>
            </w:pPr>
            <w:r w:rsidRPr="00C52452">
              <w:rPr>
                <w:bCs/>
              </w:rPr>
              <w:t>(57.4)</w:t>
            </w:r>
          </w:p>
        </w:tc>
        <w:tc>
          <w:tcPr>
            <w:tcW w:w="1177" w:type="dxa"/>
            <w:tcBorders>
              <w:top w:val="single" w:sz="4" w:space="0" w:color="auto"/>
              <w:left w:val="nil"/>
              <w:bottom w:val="nil"/>
              <w:right w:val="nil"/>
            </w:tcBorders>
            <w:hideMark/>
          </w:tcPr>
          <w:p w14:paraId="64C55414" w14:textId="77777777" w:rsidR="00C87DCA" w:rsidRPr="00C52452" w:rsidRDefault="00C87DCA" w:rsidP="00C87DCA">
            <w:pPr>
              <w:jc w:val="center"/>
              <w:rPr>
                <w:bCs/>
              </w:rPr>
            </w:pPr>
            <w:r w:rsidRPr="00C52452">
              <w:rPr>
                <w:bCs/>
              </w:rPr>
              <w:t>46,708</w:t>
            </w:r>
          </w:p>
          <w:p w14:paraId="01377E3A" w14:textId="77777777" w:rsidR="00C87DCA" w:rsidRPr="00C52452" w:rsidRDefault="00C87DCA" w:rsidP="00C87DCA">
            <w:pPr>
              <w:jc w:val="center"/>
              <w:rPr>
                <w:bCs/>
              </w:rPr>
            </w:pPr>
            <w:r w:rsidRPr="00C52452">
              <w:rPr>
                <w:bCs/>
              </w:rPr>
              <w:t>(50.5)</w:t>
            </w:r>
          </w:p>
        </w:tc>
      </w:tr>
      <w:tr w:rsidR="00C87DCA" w:rsidRPr="00C52452" w14:paraId="7C3D6220" w14:textId="77777777" w:rsidTr="00876CE3">
        <w:tc>
          <w:tcPr>
            <w:tcW w:w="2552" w:type="dxa"/>
            <w:tcBorders>
              <w:top w:val="nil"/>
              <w:left w:val="nil"/>
              <w:bottom w:val="nil"/>
              <w:right w:val="nil"/>
            </w:tcBorders>
          </w:tcPr>
          <w:p w14:paraId="0DC169C0" w14:textId="6ED689FF" w:rsidR="00C87DCA" w:rsidRPr="00C475F9" w:rsidRDefault="00C87DCA" w:rsidP="00C87DCA"/>
        </w:tc>
        <w:tc>
          <w:tcPr>
            <w:tcW w:w="1176" w:type="dxa"/>
            <w:tcBorders>
              <w:top w:val="nil"/>
              <w:left w:val="nil"/>
              <w:bottom w:val="nil"/>
              <w:right w:val="nil"/>
            </w:tcBorders>
          </w:tcPr>
          <w:p w14:paraId="5002AA37" w14:textId="2B65EDD8" w:rsidR="00C87DCA" w:rsidRPr="00C475F9" w:rsidRDefault="00C87DCA" w:rsidP="00C87DCA">
            <w:pPr>
              <w:jc w:val="center"/>
            </w:pPr>
          </w:p>
        </w:tc>
        <w:tc>
          <w:tcPr>
            <w:tcW w:w="1177" w:type="dxa"/>
            <w:tcBorders>
              <w:top w:val="nil"/>
              <w:left w:val="nil"/>
              <w:bottom w:val="nil"/>
              <w:right w:val="nil"/>
            </w:tcBorders>
          </w:tcPr>
          <w:p w14:paraId="1148D40E" w14:textId="1CC198B3" w:rsidR="00C87DCA" w:rsidRPr="00C475F9" w:rsidRDefault="00C87DCA" w:rsidP="00C87DCA">
            <w:pPr>
              <w:jc w:val="center"/>
            </w:pPr>
          </w:p>
        </w:tc>
        <w:tc>
          <w:tcPr>
            <w:tcW w:w="1176" w:type="dxa"/>
            <w:tcBorders>
              <w:top w:val="nil"/>
              <w:left w:val="nil"/>
              <w:bottom w:val="nil"/>
              <w:right w:val="nil"/>
            </w:tcBorders>
          </w:tcPr>
          <w:p w14:paraId="31FBC8EC" w14:textId="39743F1E" w:rsidR="00C87DCA" w:rsidRPr="00C475F9" w:rsidRDefault="00C87DCA" w:rsidP="00C87DCA">
            <w:pPr>
              <w:jc w:val="center"/>
            </w:pPr>
          </w:p>
        </w:tc>
        <w:tc>
          <w:tcPr>
            <w:tcW w:w="1177" w:type="dxa"/>
            <w:tcBorders>
              <w:top w:val="nil"/>
              <w:left w:val="nil"/>
              <w:bottom w:val="nil"/>
              <w:right w:val="nil"/>
            </w:tcBorders>
          </w:tcPr>
          <w:p w14:paraId="2357C32D" w14:textId="63F4038C" w:rsidR="00C87DCA" w:rsidRPr="00C475F9" w:rsidRDefault="00C87DCA" w:rsidP="00C87DCA">
            <w:pPr>
              <w:jc w:val="center"/>
            </w:pPr>
          </w:p>
        </w:tc>
        <w:tc>
          <w:tcPr>
            <w:tcW w:w="1176" w:type="dxa"/>
            <w:tcBorders>
              <w:top w:val="nil"/>
              <w:left w:val="nil"/>
              <w:bottom w:val="nil"/>
              <w:right w:val="nil"/>
            </w:tcBorders>
          </w:tcPr>
          <w:p w14:paraId="78E76D16" w14:textId="111A2498" w:rsidR="00C87DCA" w:rsidRPr="00C475F9" w:rsidRDefault="00C87DCA" w:rsidP="00C87DCA">
            <w:pPr>
              <w:jc w:val="center"/>
            </w:pPr>
          </w:p>
        </w:tc>
        <w:tc>
          <w:tcPr>
            <w:tcW w:w="1177" w:type="dxa"/>
            <w:tcBorders>
              <w:top w:val="nil"/>
              <w:left w:val="nil"/>
              <w:bottom w:val="nil"/>
              <w:right w:val="nil"/>
            </w:tcBorders>
          </w:tcPr>
          <w:p w14:paraId="6150D9BB" w14:textId="44E4836C" w:rsidR="00C87DCA" w:rsidRPr="00C475F9" w:rsidRDefault="00C87DCA" w:rsidP="00C87DCA">
            <w:pPr>
              <w:jc w:val="center"/>
            </w:pPr>
          </w:p>
        </w:tc>
        <w:tc>
          <w:tcPr>
            <w:tcW w:w="1176" w:type="dxa"/>
            <w:tcBorders>
              <w:top w:val="nil"/>
              <w:left w:val="nil"/>
              <w:bottom w:val="nil"/>
              <w:right w:val="nil"/>
            </w:tcBorders>
          </w:tcPr>
          <w:p w14:paraId="75BDB4C5" w14:textId="6F4B1075" w:rsidR="00C87DCA" w:rsidRPr="00C475F9" w:rsidRDefault="00C87DCA" w:rsidP="00C87DCA">
            <w:pPr>
              <w:jc w:val="center"/>
            </w:pPr>
          </w:p>
        </w:tc>
        <w:tc>
          <w:tcPr>
            <w:tcW w:w="1177" w:type="dxa"/>
            <w:tcBorders>
              <w:top w:val="nil"/>
              <w:left w:val="nil"/>
              <w:bottom w:val="nil"/>
              <w:right w:val="nil"/>
            </w:tcBorders>
          </w:tcPr>
          <w:p w14:paraId="09CCE19B" w14:textId="59D411E5" w:rsidR="00C87DCA" w:rsidRPr="00C475F9" w:rsidRDefault="00C87DCA" w:rsidP="00C87DCA">
            <w:pPr>
              <w:jc w:val="center"/>
            </w:pPr>
          </w:p>
        </w:tc>
        <w:tc>
          <w:tcPr>
            <w:tcW w:w="1176" w:type="dxa"/>
            <w:tcBorders>
              <w:top w:val="nil"/>
              <w:left w:val="nil"/>
              <w:bottom w:val="nil"/>
              <w:right w:val="nil"/>
            </w:tcBorders>
          </w:tcPr>
          <w:p w14:paraId="13F7AA7D" w14:textId="68BA60BC" w:rsidR="00C87DCA" w:rsidRPr="00C475F9" w:rsidRDefault="00C87DCA" w:rsidP="00C87DCA">
            <w:pPr>
              <w:jc w:val="center"/>
            </w:pPr>
          </w:p>
        </w:tc>
        <w:tc>
          <w:tcPr>
            <w:tcW w:w="1177" w:type="dxa"/>
            <w:tcBorders>
              <w:top w:val="nil"/>
              <w:left w:val="nil"/>
              <w:bottom w:val="nil"/>
              <w:right w:val="nil"/>
            </w:tcBorders>
          </w:tcPr>
          <w:p w14:paraId="1F543336" w14:textId="565515CE" w:rsidR="00C87DCA" w:rsidRPr="00C475F9" w:rsidRDefault="00C87DCA" w:rsidP="00C87DCA">
            <w:pPr>
              <w:jc w:val="center"/>
            </w:pPr>
          </w:p>
        </w:tc>
      </w:tr>
      <w:tr w:rsidR="00C87DCA" w:rsidRPr="00C52452" w14:paraId="077EB079" w14:textId="77777777" w:rsidTr="00876CE3">
        <w:tc>
          <w:tcPr>
            <w:tcW w:w="2552" w:type="dxa"/>
            <w:tcBorders>
              <w:top w:val="nil"/>
              <w:left w:val="nil"/>
              <w:bottom w:val="nil"/>
              <w:right w:val="nil"/>
            </w:tcBorders>
            <w:hideMark/>
          </w:tcPr>
          <w:p w14:paraId="59EA58B7" w14:textId="06EAFB67" w:rsidR="00C87DCA" w:rsidRPr="00C52452" w:rsidRDefault="00C87DCA" w:rsidP="00C87DCA">
            <w:pPr>
              <w:rPr>
                <w:b/>
                <w:bCs/>
              </w:rPr>
            </w:pPr>
            <w:r w:rsidRPr="00C52452">
              <w:rPr>
                <w:b/>
                <w:bCs/>
              </w:rPr>
              <w:t xml:space="preserve">Mean age </w:t>
            </w:r>
            <w:r w:rsidR="549CE318" w:rsidRPr="77BE7C2C">
              <w:rPr>
                <w:b/>
                <w:bCs/>
              </w:rPr>
              <w:t xml:space="preserve">(sd) </w:t>
            </w:r>
            <w:r w:rsidRPr="00C52452">
              <w:rPr>
                <w:b/>
                <w:bCs/>
              </w:rPr>
              <w:t>in years</w:t>
            </w:r>
          </w:p>
        </w:tc>
        <w:tc>
          <w:tcPr>
            <w:tcW w:w="1176" w:type="dxa"/>
            <w:tcBorders>
              <w:top w:val="nil"/>
              <w:left w:val="nil"/>
              <w:bottom w:val="nil"/>
              <w:right w:val="nil"/>
            </w:tcBorders>
            <w:hideMark/>
          </w:tcPr>
          <w:p w14:paraId="5F9515D5" w14:textId="78F18924" w:rsidR="00C87DCA" w:rsidRPr="00C52452" w:rsidRDefault="00C87DCA" w:rsidP="00C87DCA">
            <w:pPr>
              <w:jc w:val="center"/>
            </w:pPr>
            <w:r w:rsidRPr="00C52452">
              <w:rPr>
                <w:bCs/>
              </w:rPr>
              <w:t>38.3</w:t>
            </w:r>
          </w:p>
          <w:p w14:paraId="0E5A3E53" w14:textId="1730CC1B" w:rsidR="00C87DCA" w:rsidRPr="00C52452" w:rsidRDefault="19C0A92E" w:rsidP="00C87DCA">
            <w:pPr>
              <w:jc w:val="center"/>
              <w:rPr>
                <w:rFonts w:eastAsia="Calibri"/>
              </w:rPr>
            </w:pPr>
            <w:r w:rsidRPr="19C0A92E">
              <w:rPr>
                <w:rFonts w:eastAsia="Calibri"/>
              </w:rPr>
              <w:t>(16.3)</w:t>
            </w:r>
          </w:p>
        </w:tc>
        <w:tc>
          <w:tcPr>
            <w:tcW w:w="1177" w:type="dxa"/>
            <w:tcBorders>
              <w:top w:val="nil"/>
              <w:left w:val="nil"/>
              <w:bottom w:val="nil"/>
              <w:right w:val="nil"/>
            </w:tcBorders>
            <w:hideMark/>
          </w:tcPr>
          <w:p w14:paraId="4D88D12D" w14:textId="2698EF4E" w:rsidR="00C87DCA" w:rsidRPr="00C52452" w:rsidRDefault="00C87DCA" w:rsidP="00C87DCA">
            <w:pPr>
              <w:jc w:val="center"/>
            </w:pPr>
            <w:r w:rsidRPr="00C52452">
              <w:rPr>
                <w:bCs/>
              </w:rPr>
              <w:t>47.3</w:t>
            </w:r>
          </w:p>
          <w:p w14:paraId="3715A176" w14:textId="6EA6EA5C" w:rsidR="00C87DCA" w:rsidRPr="00C52452" w:rsidRDefault="77BE7C2C" w:rsidP="00C87DCA">
            <w:pPr>
              <w:jc w:val="center"/>
              <w:rPr>
                <w:rFonts w:eastAsia="Calibri"/>
              </w:rPr>
            </w:pPr>
            <w:r w:rsidRPr="77BE7C2C">
              <w:rPr>
                <w:rFonts w:eastAsia="Calibri"/>
              </w:rPr>
              <w:t>(20.2)</w:t>
            </w:r>
          </w:p>
        </w:tc>
        <w:tc>
          <w:tcPr>
            <w:tcW w:w="1176" w:type="dxa"/>
            <w:tcBorders>
              <w:top w:val="nil"/>
              <w:left w:val="nil"/>
              <w:bottom w:val="nil"/>
              <w:right w:val="nil"/>
            </w:tcBorders>
            <w:hideMark/>
          </w:tcPr>
          <w:p w14:paraId="30C648AF" w14:textId="1160B2C8" w:rsidR="00C87DCA" w:rsidRPr="00C52452" w:rsidRDefault="00C87DCA" w:rsidP="00C87DCA">
            <w:pPr>
              <w:jc w:val="center"/>
            </w:pPr>
            <w:r w:rsidRPr="00C52452">
              <w:rPr>
                <w:bCs/>
              </w:rPr>
              <w:t>50.7</w:t>
            </w:r>
          </w:p>
          <w:p w14:paraId="53E00541" w14:textId="0B53DCD8" w:rsidR="00C87DCA" w:rsidRPr="00C52452" w:rsidRDefault="77BE7C2C" w:rsidP="00C87DCA">
            <w:pPr>
              <w:jc w:val="center"/>
              <w:rPr>
                <w:bCs/>
              </w:rPr>
            </w:pPr>
            <w:r w:rsidRPr="4D5051D6">
              <w:rPr>
                <w:rFonts w:eastAsia="Calibri"/>
              </w:rPr>
              <w:t>(1</w:t>
            </w:r>
            <w:r w:rsidR="4D5051D6" w:rsidRPr="4D5051D6">
              <w:rPr>
                <w:rFonts w:eastAsia="Calibri"/>
              </w:rPr>
              <w:t>7.7)</w:t>
            </w:r>
          </w:p>
        </w:tc>
        <w:tc>
          <w:tcPr>
            <w:tcW w:w="1177" w:type="dxa"/>
            <w:tcBorders>
              <w:top w:val="nil"/>
              <w:left w:val="nil"/>
              <w:bottom w:val="nil"/>
              <w:right w:val="nil"/>
            </w:tcBorders>
            <w:hideMark/>
          </w:tcPr>
          <w:p w14:paraId="124541D2" w14:textId="50F41FD6" w:rsidR="00C87DCA" w:rsidRPr="00C52452" w:rsidRDefault="00C87DCA" w:rsidP="00C87DCA">
            <w:pPr>
              <w:jc w:val="center"/>
            </w:pPr>
            <w:r w:rsidRPr="00C52452">
              <w:rPr>
                <w:bCs/>
              </w:rPr>
              <w:t>56.1</w:t>
            </w:r>
          </w:p>
          <w:p w14:paraId="54368333" w14:textId="50F41FD6" w:rsidR="00C87DCA" w:rsidRPr="00C52452" w:rsidRDefault="4D5051D6" w:rsidP="00C87DCA">
            <w:pPr>
              <w:jc w:val="center"/>
              <w:rPr>
                <w:rFonts w:eastAsia="Calibri"/>
              </w:rPr>
            </w:pPr>
            <w:r w:rsidRPr="4D5051D6">
              <w:rPr>
                <w:rFonts w:eastAsia="Calibri"/>
              </w:rPr>
              <w:t>(19.2)</w:t>
            </w:r>
          </w:p>
        </w:tc>
        <w:tc>
          <w:tcPr>
            <w:tcW w:w="1176" w:type="dxa"/>
            <w:tcBorders>
              <w:top w:val="nil"/>
              <w:left w:val="nil"/>
              <w:bottom w:val="nil"/>
              <w:right w:val="nil"/>
            </w:tcBorders>
            <w:hideMark/>
          </w:tcPr>
          <w:p w14:paraId="6027A224" w14:textId="50F41FD6" w:rsidR="00C87DCA" w:rsidRPr="00C52452" w:rsidRDefault="00C87DCA" w:rsidP="00C87DCA">
            <w:pPr>
              <w:jc w:val="center"/>
            </w:pPr>
            <w:r w:rsidRPr="00C52452">
              <w:rPr>
                <w:bCs/>
              </w:rPr>
              <w:t>63.9</w:t>
            </w:r>
          </w:p>
          <w:p w14:paraId="4A542DA5" w14:textId="50F41FD6" w:rsidR="00C87DCA" w:rsidRPr="00C52452" w:rsidRDefault="4D5051D6" w:rsidP="00C87DCA">
            <w:pPr>
              <w:jc w:val="center"/>
              <w:rPr>
                <w:rFonts w:eastAsia="Calibri"/>
              </w:rPr>
            </w:pPr>
            <w:r w:rsidRPr="4D5051D6">
              <w:rPr>
                <w:rFonts w:eastAsia="Calibri"/>
              </w:rPr>
              <w:t>(14.8)</w:t>
            </w:r>
          </w:p>
        </w:tc>
        <w:tc>
          <w:tcPr>
            <w:tcW w:w="1177" w:type="dxa"/>
            <w:tcBorders>
              <w:top w:val="nil"/>
              <w:left w:val="nil"/>
              <w:bottom w:val="nil"/>
              <w:right w:val="nil"/>
            </w:tcBorders>
            <w:hideMark/>
          </w:tcPr>
          <w:p w14:paraId="6C252623" w14:textId="50F41FD6" w:rsidR="00C87DCA" w:rsidRPr="00C52452" w:rsidRDefault="00C87DCA" w:rsidP="00C87DCA">
            <w:pPr>
              <w:jc w:val="center"/>
            </w:pPr>
            <w:r w:rsidRPr="00C52452">
              <w:rPr>
                <w:bCs/>
              </w:rPr>
              <w:t>64.0</w:t>
            </w:r>
          </w:p>
          <w:p w14:paraId="1A67DEEC" w14:textId="50F41FD6" w:rsidR="00C87DCA" w:rsidRPr="00C52452" w:rsidRDefault="4D5051D6" w:rsidP="00C87DCA">
            <w:pPr>
              <w:jc w:val="center"/>
              <w:rPr>
                <w:rFonts w:eastAsia="Calibri"/>
              </w:rPr>
            </w:pPr>
            <w:r w:rsidRPr="4D5051D6">
              <w:rPr>
                <w:rFonts w:eastAsia="Calibri"/>
              </w:rPr>
              <w:t>(15.7)</w:t>
            </w:r>
          </w:p>
        </w:tc>
        <w:tc>
          <w:tcPr>
            <w:tcW w:w="1176" w:type="dxa"/>
            <w:tcBorders>
              <w:top w:val="nil"/>
              <w:left w:val="nil"/>
              <w:bottom w:val="nil"/>
              <w:right w:val="nil"/>
            </w:tcBorders>
            <w:hideMark/>
          </w:tcPr>
          <w:p w14:paraId="43101FCA" w14:textId="50F41FD6" w:rsidR="00C87DCA" w:rsidRPr="00C52452" w:rsidRDefault="00C87DCA" w:rsidP="00C87DCA">
            <w:pPr>
              <w:jc w:val="center"/>
            </w:pPr>
            <w:r w:rsidRPr="00C52452">
              <w:rPr>
                <w:bCs/>
              </w:rPr>
              <w:t>63.1</w:t>
            </w:r>
          </w:p>
          <w:p w14:paraId="1DDFBE41" w14:textId="6F22A497" w:rsidR="00C87DCA" w:rsidRPr="00C52452" w:rsidRDefault="4D5051D6" w:rsidP="00C87DCA">
            <w:pPr>
              <w:jc w:val="center"/>
              <w:rPr>
                <w:rFonts w:eastAsia="Calibri"/>
              </w:rPr>
            </w:pPr>
            <w:r w:rsidRPr="4D5051D6">
              <w:rPr>
                <w:rFonts w:eastAsia="Calibri"/>
              </w:rPr>
              <w:t>(18.2)</w:t>
            </w:r>
          </w:p>
        </w:tc>
        <w:tc>
          <w:tcPr>
            <w:tcW w:w="1177" w:type="dxa"/>
            <w:tcBorders>
              <w:top w:val="nil"/>
              <w:left w:val="nil"/>
              <w:bottom w:val="nil"/>
              <w:right w:val="nil"/>
            </w:tcBorders>
            <w:hideMark/>
          </w:tcPr>
          <w:p w14:paraId="4FC860A9" w14:textId="0A3D99FF" w:rsidR="00C87DCA" w:rsidRPr="00C52452" w:rsidRDefault="00C87DCA" w:rsidP="00C87DCA">
            <w:pPr>
              <w:jc w:val="center"/>
            </w:pPr>
            <w:r w:rsidRPr="00C52452">
              <w:rPr>
                <w:bCs/>
              </w:rPr>
              <w:t>62.2</w:t>
            </w:r>
          </w:p>
          <w:p w14:paraId="2B929822" w14:textId="23F0B2BF" w:rsidR="00C87DCA" w:rsidRPr="00C52452" w:rsidRDefault="4D5051D6" w:rsidP="00C87DCA">
            <w:pPr>
              <w:jc w:val="center"/>
              <w:rPr>
                <w:bCs/>
              </w:rPr>
            </w:pPr>
            <w:r w:rsidRPr="4D5051D6">
              <w:rPr>
                <w:rFonts w:eastAsia="Calibri"/>
              </w:rPr>
              <w:t>(19.3)</w:t>
            </w:r>
          </w:p>
        </w:tc>
        <w:tc>
          <w:tcPr>
            <w:tcW w:w="1176" w:type="dxa"/>
            <w:tcBorders>
              <w:top w:val="nil"/>
              <w:left w:val="nil"/>
              <w:bottom w:val="nil"/>
              <w:right w:val="nil"/>
            </w:tcBorders>
            <w:hideMark/>
          </w:tcPr>
          <w:p w14:paraId="2E7235CF" w14:textId="044131FD" w:rsidR="00C87DCA" w:rsidRPr="00C52452" w:rsidRDefault="00C87DCA" w:rsidP="00C87DCA">
            <w:pPr>
              <w:jc w:val="center"/>
            </w:pPr>
            <w:r w:rsidRPr="00C52452">
              <w:rPr>
                <w:bCs/>
              </w:rPr>
              <w:t>66.6</w:t>
            </w:r>
          </w:p>
          <w:p w14:paraId="31E325FF" w14:textId="5B144C77" w:rsidR="00C87DCA" w:rsidRPr="00C52452" w:rsidRDefault="6D70ED3E" w:rsidP="00C87DCA">
            <w:pPr>
              <w:jc w:val="center"/>
              <w:rPr>
                <w:rFonts w:eastAsia="Calibri"/>
              </w:rPr>
            </w:pPr>
            <w:r w:rsidRPr="6D70ED3E">
              <w:rPr>
                <w:rFonts w:eastAsia="Calibri"/>
              </w:rPr>
              <w:t>(16.5)</w:t>
            </w:r>
          </w:p>
        </w:tc>
        <w:tc>
          <w:tcPr>
            <w:tcW w:w="1177" w:type="dxa"/>
            <w:tcBorders>
              <w:top w:val="nil"/>
              <w:left w:val="nil"/>
              <w:bottom w:val="nil"/>
              <w:right w:val="nil"/>
            </w:tcBorders>
            <w:hideMark/>
          </w:tcPr>
          <w:p w14:paraId="31500DDA" w14:textId="6D77B594" w:rsidR="00C87DCA" w:rsidRPr="00C52452" w:rsidRDefault="00C87DCA" w:rsidP="00C87DCA">
            <w:pPr>
              <w:jc w:val="center"/>
            </w:pPr>
            <w:r w:rsidRPr="00C52452">
              <w:rPr>
                <w:bCs/>
              </w:rPr>
              <w:t>67.8</w:t>
            </w:r>
          </w:p>
          <w:p w14:paraId="723572B6" w14:textId="4B6E51E7" w:rsidR="00C87DCA" w:rsidRPr="00C52452" w:rsidRDefault="6D70ED3E" w:rsidP="00C87DCA">
            <w:pPr>
              <w:jc w:val="center"/>
              <w:rPr>
                <w:rFonts w:eastAsia="Calibri"/>
              </w:rPr>
            </w:pPr>
            <w:r w:rsidRPr="6D70ED3E">
              <w:rPr>
                <w:rFonts w:eastAsia="Calibri"/>
              </w:rPr>
              <w:t>(17.2)</w:t>
            </w:r>
          </w:p>
        </w:tc>
      </w:tr>
      <w:tr w:rsidR="00C87DCA" w:rsidRPr="00C52452" w14:paraId="1504A78D" w14:textId="77777777" w:rsidTr="00876CE3">
        <w:tc>
          <w:tcPr>
            <w:tcW w:w="2552" w:type="dxa"/>
            <w:tcBorders>
              <w:top w:val="nil"/>
              <w:left w:val="nil"/>
              <w:bottom w:val="nil"/>
              <w:right w:val="nil"/>
            </w:tcBorders>
          </w:tcPr>
          <w:p w14:paraId="2244CB48" w14:textId="4E71EAE1" w:rsidR="00C87DCA" w:rsidRPr="00C475F9" w:rsidRDefault="00C87DCA" w:rsidP="00C87DCA"/>
        </w:tc>
        <w:tc>
          <w:tcPr>
            <w:tcW w:w="1176" w:type="dxa"/>
            <w:tcBorders>
              <w:top w:val="nil"/>
              <w:left w:val="nil"/>
              <w:bottom w:val="nil"/>
              <w:right w:val="nil"/>
            </w:tcBorders>
          </w:tcPr>
          <w:p w14:paraId="44373AE9" w14:textId="11DAB914" w:rsidR="00C87DCA" w:rsidRPr="00C475F9" w:rsidRDefault="00C87DCA" w:rsidP="00C87DCA">
            <w:pPr>
              <w:jc w:val="center"/>
            </w:pPr>
          </w:p>
        </w:tc>
        <w:tc>
          <w:tcPr>
            <w:tcW w:w="1177" w:type="dxa"/>
            <w:tcBorders>
              <w:top w:val="nil"/>
              <w:left w:val="nil"/>
              <w:bottom w:val="nil"/>
              <w:right w:val="nil"/>
            </w:tcBorders>
          </w:tcPr>
          <w:p w14:paraId="15DBC780" w14:textId="580C890F" w:rsidR="00C87DCA" w:rsidRPr="00C475F9" w:rsidRDefault="00C87DCA" w:rsidP="00C87DCA">
            <w:pPr>
              <w:jc w:val="center"/>
            </w:pPr>
          </w:p>
        </w:tc>
        <w:tc>
          <w:tcPr>
            <w:tcW w:w="1176" w:type="dxa"/>
            <w:tcBorders>
              <w:top w:val="nil"/>
              <w:left w:val="nil"/>
              <w:bottom w:val="nil"/>
              <w:right w:val="nil"/>
            </w:tcBorders>
          </w:tcPr>
          <w:p w14:paraId="2B813E96" w14:textId="163042C0" w:rsidR="00C87DCA" w:rsidRPr="00C475F9" w:rsidRDefault="00C87DCA" w:rsidP="00C87DCA">
            <w:pPr>
              <w:jc w:val="center"/>
            </w:pPr>
          </w:p>
        </w:tc>
        <w:tc>
          <w:tcPr>
            <w:tcW w:w="1177" w:type="dxa"/>
            <w:tcBorders>
              <w:top w:val="nil"/>
              <w:left w:val="nil"/>
              <w:bottom w:val="nil"/>
              <w:right w:val="nil"/>
            </w:tcBorders>
          </w:tcPr>
          <w:p w14:paraId="184AC61A" w14:textId="6644ED51" w:rsidR="00C87DCA" w:rsidRPr="00C475F9" w:rsidRDefault="00C87DCA" w:rsidP="00C87DCA">
            <w:pPr>
              <w:jc w:val="center"/>
            </w:pPr>
          </w:p>
        </w:tc>
        <w:tc>
          <w:tcPr>
            <w:tcW w:w="1176" w:type="dxa"/>
            <w:tcBorders>
              <w:top w:val="nil"/>
              <w:left w:val="nil"/>
              <w:bottom w:val="nil"/>
              <w:right w:val="nil"/>
            </w:tcBorders>
          </w:tcPr>
          <w:p w14:paraId="079EA379" w14:textId="0D392EFB" w:rsidR="00C87DCA" w:rsidRPr="00C475F9" w:rsidRDefault="00C87DCA" w:rsidP="00C87DCA">
            <w:pPr>
              <w:jc w:val="center"/>
            </w:pPr>
          </w:p>
        </w:tc>
        <w:tc>
          <w:tcPr>
            <w:tcW w:w="1177" w:type="dxa"/>
            <w:tcBorders>
              <w:top w:val="nil"/>
              <w:left w:val="nil"/>
              <w:bottom w:val="nil"/>
              <w:right w:val="nil"/>
            </w:tcBorders>
          </w:tcPr>
          <w:p w14:paraId="6BF20C21" w14:textId="12076EF3" w:rsidR="00C87DCA" w:rsidRPr="00C475F9" w:rsidRDefault="00C87DCA" w:rsidP="00C87DCA">
            <w:pPr>
              <w:jc w:val="center"/>
            </w:pPr>
          </w:p>
        </w:tc>
        <w:tc>
          <w:tcPr>
            <w:tcW w:w="1176" w:type="dxa"/>
            <w:tcBorders>
              <w:top w:val="nil"/>
              <w:left w:val="nil"/>
              <w:bottom w:val="nil"/>
              <w:right w:val="nil"/>
            </w:tcBorders>
          </w:tcPr>
          <w:p w14:paraId="3FC85084" w14:textId="2954076D" w:rsidR="00C87DCA" w:rsidRPr="00C475F9" w:rsidRDefault="00C87DCA" w:rsidP="00C87DCA">
            <w:pPr>
              <w:jc w:val="center"/>
            </w:pPr>
          </w:p>
        </w:tc>
        <w:tc>
          <w:tcPr>
            <w:tcW w:w="1177" w:type="dxa"/>
            <w:tcBorders>
              <w:top w:val="nil"/>
              <w:left w:val="nil"/>
              <w:bottom w:val="nil"/>
              <w:right w:val="nil"/>
            </w:tcBorders>
          </w:tcPr>
          <w:p w14:paraId="02C59B9E" w14:textId="67B56BB9" w:rsidR="00C87DCA" w:rsidRPr="00C475F9" w:rsidRDefault="00C87DCA" w:rsidP="00C87DCA">
            <w:pPr>
              <w:jc w:val="center"/>
            </w:pPr>
          </w:p>
        </w:tc>
        <w:tc>
          <w:tcPr>
            <w:tcW w:w="1176" w:type="dxa"/>
            <w:tcBorders>
              <w:top w:val="nil"/>
              <w:left w:val="nil"/>
              <w:bottom w:val="nil"/>
              <w:right w:val="nil"/>
            </w:tcBorders>
          </w:tcPr>
          <w:p w14:paraId="71EFB0B2" w14:textId="1CDFFEA5" w:rsidR="00C87DCA" w:rsidRPr="00C475F9" w:rsidRDefault="00C87DCA" w:rsidP="00C87DCA">
            <w:pPr>
              <w:jc w:val="center"/>
            </w:pPr>
          </w:p>
        </w:tc>
        <w:tc>
          <w:tcPr>
            <w:tcW w:w="1177" w:type="dxa"/>
            <w:tcBorders>
              <w:top w:val="nil"/>
              <w:left w:val="nil"/>
              <w:bottom w:val="nil"/>
              <w:right w:val="nil"/>
            </w:tcBorders>
          </w:tcPr>
          <w:p w14:paraId="135A94A1" w14:textId="728C5613" w:rsidR="00C87DCA" w:rsidRPr="00C475F9" w:rsidRDefault="00C87DCA" w:rsidP="00C87DCA">
            <w:pPr>
              <w:jc w:val="center"/>
            </w:pPr>
          </w:p>
        </w:tc>
      </w:tr>
      <w:tr w:rsidR="00C87DCA" w:rsidRPr="00C52452" w14:paraId="7B3766CB" w14:textId="77777777" w:rsidTr="00876CE3">
        <w:tc>
          <w:tcPr>
            <w:tcW w:w="2552" w:type="dxa"/>
            <w:tcBorders>
              <w:top w:val="nil"/>
              <w:left w:val="nil"/>
              <w:bottom w:val="nil"/>
              <w:right w:val="nil"/>
            </w:tcBorders>
            <w:hideMark/>
          </w:tcPr>
          <w:p w14:paraId="6E9C9580" w14:textId="77777777" w:rsidR="00C87DCA" w:rsidRPr="00C52452" w:rsidRDefault="00C87DCA" w:rsidP="00C87DCA">
            <w:pPr>
              <w:rPr>
                <w:b/>
                <w:bCs/>
              </w:rPr>
            </w:pPr>
            <w:r w:rsidRPr="00C52452">
              <w:rPr>
                <w:b/>
                <w:bCs/>
              </w:rPr>
              <w:t>Charlson comorbidity index, n (%)</w:t>
            </w:r>
          </w:p>
          <w:p w14:paraId="08204212" w14:textId="77777777" w:rsidR="00C87DCA" w:rsidRPr="00C52452" w:rsidRDefault="00C87DCA" w:rsidP="00C87DCA">
            <w:pPr>
              <w:rPr>
                <w:bCs/>
              </w:rPr>
            </w:pPr>
            <w:r w:rsidRPr="00C52452">
              <w:rPr>
                <w:bCs/>
              </w:rPr>
              <w:t xml:space="preserve">  None</w:t>
            </w:r>
          </w:p>
          <w:p w14:paraId="589355AC" w14:textId="77777777" w:rsidR="00C87DCA" w:rsidRPr="00C52452" w:rsidRDefault="00C87DCA" w:rsidP="00C87DCA">
            <w:pPr>
              <w:rPr>
                <w:bCs/>
              </w:rPr>
            </w:pPr>
            <w:r w:rsidRPr="00C52452">
              <w:rPr>
                <w:bCs/>
              </w:rPr>
              <w:t xml:space="preserve">  </w:t>
            </w:r>
          </w:p>
          <w:p w14:paraId="274A9CF9" w14:textId="77777777" w:rsidR="00C87DCA" w:rsidRPr="00C52452" w:rsidRDefault="00C87DCA" w:rsidP="00C87DCA">
            <w:pPr>
              <w:rPr>
                <w:bCs/>
              </w:rPr>
            </w:pPr>
            <w:r w:rsidRPr="00C52452">
              <w:rPr>
                <w:bCs/>
              </w:rPr>
              <w:t xml:space="preserve">  One</w:t>
            </w:r>
          </w:p>
          <w:p w14:paraId="7474CF1A" w14:textId="77777777" w:rsidR="00C87DCA" w:rsidRPr="00C52452" w:rsidRDefault="00C87DCA" w:rsidP="00C87DCA">
            <w:pPr>
              <w:rPr>
                <w:bCs/>
              </w:rPr>
            </w:pPr>
            <w:r w:rsidRPr="00C52452">
              <w:rPr>
                <w:bCs/>
              </w:rPr>
              <w:t xml:space="preserve">  </w:t>
            </w:r>
          </w:p>
          <w:p w14:paraId="4039FFB2" w14:textId="77777777" w:rsidR="00C87DCA" w:rsidRPr="00C52452" w:rsidRDefault="00C87DCA" w:rsidP="00C87DCA">
            <w:pPr>
              <w:rPr>
                <w:bCs/>
              </w:rPr>
            </w:pPr>
            <w:r w:rsidRPr="00C52452">
              <w:rPr>
                <w:bCs/>
              </w:rPr>
              <w:t xml:space="preserve">  Two</w:t>
            </w:r>
          </w:p>
          <w:p w14:paraId="0C133532" w14:textId="77777777" w:rsidR="00C87DCA" w:rsidRPr="00C52452" w:rsidRDefault="00C87DCA" w:rsidP="00C87DCA">
            <w:pPr>
              <w:rPr>
                <w:bCs/>
              </w:rPr>
            </w:pPr>
            <w:r w:rsidRPr="00C52452">
              <w:rPr>
                <w:bCs/>
              </w:rPr>
              <w:t xml:space="preserve">  </w:t>
            </w:r>
          </w:p>
          <w:p w14:paraId="57EC775C" w14:textId="77777777" w:rsidR="00C87DCA" w:rsidRPr="00C52452" w:rsidRDefault="00C87DCA" w:rsidP="00C87DCA">
            <w:pPr>
              <w:rPr>
                <w:bCs/>
              </w:rPr>
            </w:pPr>
            <w:r w:rsidRPr="00C52452">
              <w:rPr>
                <w:bCs/>
              </w:rPr>
              <w:t xml:space="preserve">  Three or more</w:t>
            </w:r>
          </w:p>
        </w:tc>
        <w:tc>
          <w:tcPr>
            <w:tcW w:w="1176" w:type="dxa"/>
            <w:tcBorders>
              <w:top w:val="nil"/>
              <w:left w:val="nil"/>
              <w:bottom w:val="nil"/>
              <w:right w:val="nil"/>
            </w:tcBorders>
          </w:tcPr>
          <w:p w14:paraId="25ABE71B" w14:textId="77777777" w:rsidR="00C87DCA" w:rsidRPr="00C52452" w:rsidRDefault="00C87DCA" w:rsidP="00C87DCA">
            <w:pPr>
              <w:jc w:val="center"/>
              <w:rPr>
                <w:bCs/>
              </w:rPr>
            </w:pPr>
          </w:p>
          <w:p w14:paraId="4ECDB2C0" w14:textId="77777777" w:rsidR="00C87DCA" w:rsidRPr="00C52452" w:rsidRDefault="00C87DCA" w:rsidP="00C87DCA">
            <w:pPr>
              <w:jc w:val="center"/>
              <w:rPr>
                <w:bCs/>
              </w:rPr>
            </w:pPr>
          </w:p>
          <w:p w14:paraId="444F5594" w14:textId="77777777" w:rsidR="00C87DCA" w:rsidRPr="00C52452" w:rsidRDefault="00C87DCA" w:rsidP="00C87DCA">
            <w:pPr>
              <w:jc w:val="center"/>
              <w:rPr>
                <w:bCs/>
              </w:rPr>
            </w:pPr>
            <w:r w:rsidRPr="00C52452">
              <w:rPr>
                <w:bCs/>
              </w:rPr>
              <w:t xml:space="preserve">207,525 </w:t>
            </w:r>
          </w:p>
          <w:p w14:paraId="3292E2D6" w14:textId="77777777" w:rsidR="00C87DCA" w:rsidRPr="00C52452" w:rsidRDefault="00C87DCA" w:rsidP="00C87DCA">
            <w:pPr>
              <w:jc w:val="center"/>
              <w:rPr>
                <w:bCs/>
              </w:rPr>
            </w:pPr>
            <w:r w:rsidRPr="00C52452">
              <w:rPr>
                <w:bCs/>
              </w:rPr>
              <w:t>(83.9)</w:t>
            </w:r>
          </w:p>
          <w:p w14:paraId="4814FDF0" w14:textId="77777777" w:rsidR="00C87DCA" w:rsidRPr="00C52452" w:rsidRDefault="00C87DCA" w:rsidP="00C87DCA">
            <w:pPr>
              <w:jc w:val="center"/>
              <w:rPr>
                <w:bCs/>
              </w:rPr>
            </w:pPr>
            <w:r w:rsidRPr="00C52452">
              <w:rPr>
                <w:bCs/>
              </w:rPr>
              <w:t xml:space="preserve">35,721 </w:t>
            </w:r>
          </w:p>
          <w:p w14:paraId="685EC3FD" w14:textId="77777777" w:rsidR="00C87DCA" w:rsidRPr="00C52452" w:rsidRDefault="00C87DCA" w:rsidP="00C87DCA">
            <w:pPr>
              <w:jc w:val="center"/>
              <w:rPr>
                <w:bCs/>
              </w:rPr>
            </w:pPr>
            <w:r w:rsidRPr="00C52452">
              <w:rPr>
                <w:bCs/>
              </w:rPr>
              <w:t>(14.4)</w:t>
            </w:r>
          </w:p>
          <w:p w14:paraId="1691BF04" w14:textId="77777777" w:rsidR="00C87DCA" w:rsidRPr="00C52452" w:rsidRDefault="00C87DCA" w:rsidP="00C87DCA">
            <w:pPr>
              <w:jc w:val="center"/>
              <w:rPr>
                <w:bCs/>
              </w:rPr>
            </w:pPr>
            <w:r w:rsidRPr="00C52452">
              <w:rPr>
                <w:bCs/>
              </w:rPr>
              <w:t xml:space="preserve">3,715 </w:t>
            </w:r>
          </w:p>
          <w:p w14:paraId="7059CAD3" w14:textId="77777777" w:rsidR="00C87DCA" w:rsidRPr="00C52452" w:rsidRDefault="00C87DCA" w:rsidP="00C87DCA">
            <w:pPr>
              <w:jc w:val="center"/>
              <w:rPr>
                <w:bCs/>
              </w:rPr>
            </w:pPr>
            <w:r w:rsidRPr="00C52452">
              <w:rPr>
                <w:bCs/>
              </w:rPr>
              <w:t>(1.5)</w:t>
            </w:r>
          </w:p>
          <w:p w14:paraId="3FC700B5" w14:textId="77777777" w:rsidR="00C87DCA" w:rsidRPr="00C52452" w:rsidRDefault="00C87DCA" w:rsidP="00C87DCA">
            <w:pPr>
              <w:jc w:val="center"/>
              <w:rPr>
                <w:bCs/>
              </w:rPr>
            </w:pPr>
            <w:r w:rsidRPr="00C52452">
              <w:rPr>
                <w:bCs/>
              </w:rPr>
              <w:t xml:space="preserve">545 </w:t>
            </w:r>
          </w:p>
          <w:p w14:paraId="5072E390" w14:textId="77777777" w:rsidR="00C87DCA" w:rsidRPr="00C52452" w:rsidRDefault="00C87DCA" w:rsidP="00C87DCA">
            <w:pPr>
              <w:jc w:val="center"/>
              <w:rPr>
                <w:bCs/>
              </w:rPr>
            </w:pPr>
            <w:r w:rsidRPr="00C52452">
              <w:rPr>
                <w:bCs/>
              </w:rPr>
              <w:t>(0.2)</w:t>
            </w:r>
          </w:p>
        </w:tc>
        <w:tc>
          <w:tcPr>
            <w:tcW w:w="1177" w:type="dxa"/>
            <w:tcBorders>
              <w:top w:val="nil"/>
              <w:left w:val="nil"/>
              <w:bottom w:val="nil"/>
              <w:right w:val="nil"/>
            </w:tcBorders>
          </w:tcPr>
          <w:p w14:paraId="6290F3E9" w14:textId="77777777" w:rsidR="00C87DCA" w:rsidRPr="00C52452" w:rsidRDefault="00C87DCA" w:rsidP="00C87DCA">
            <w:pPr>
              <w:jc w:val="center"/>
              <w:rPr>
                <w:bCs/>
              </w:rPr>
            </w:pPr>
          </w:p>
          <w:p w14:paraId="6DEA215C" w14:textId="77777777" w:rsidR="00C87DCA" w:rsidRPr="00C52452" w:rsidRDefault="00C87DCA" w:rsidP="00C87DCA">
            <w:pPr>
              <w:jc w:val="center"/>
              <w:rPr>
                <w:bCs/>
              </w:rPr>
            </w:pPr>
          </w:p>
          <w:p w14:paraId="4A0EBFF5" w14:textId="77777777" w:rsidR="00C87DCA" w:rsidRPr="00C52452" w:rsidRDefault="00C87DCA" w:rsidP="00C87DCA">
            <w:pPr>
              <w:jc w:val="center"/>
              <w:rPr>
                <w:bCs/>
              </w:rPr>
            </w:pPr>
            <w:r w:rsidRPr="00C52452">
              <w:rPr>
                <w:bCs/>
              </w:rPr>
              <w:t xml:space="preserve">15,321 </w:t>
            </w:r>
          </w:p>
          <w:p w14:paraId="32E6E575" w14:textId="77777777" w:rsidR="00C87DCA" w:rsidRPr="00C52452" w:rsidRDefault="00C87DCA" w:rsidP="00C87DCA">
            <w:pPr>
              <w:jc w:val="center"/>
              <w:rPr>
                <w:bCs/>
              </w:rPr>
            </w:pPr>
            <w:r w:rsidRPr="00C52452">
              <w:rPr>
                <w:bCs/>
              </w:rPr>
              <w:t>(74.2)</w:t>
            </w:r>
          </w:p>
          <w:p w14:paraId="5EFD8FF8" w14:textId="77777777" w:rsidR="00C87DCA" w:rsidRPr="00C52452" w:rsidRDefault="00C87DCA" w:rsidP="00C87DCA">
            <w:pPr>
              <w:jc w:val="center"/>
              <w:rPr>
                <w:bCs/>
              </w:rPr>
            </w:pPr>
            <w:r w:rsidRPr="00C52452">
              <w:rPr>
                <w:bCs/>
              </w:rPr>
              <w:t xml:space="preserve">3,989 </w:t>
            </w:r>
          </w:p>
          <w:p w14:paraId="40890E76" w14:textId="77777777" w:rsidR="00C87DCA" w:rsidRPr="00C52452" w:rsidRDefault="00C87DCA" w:rsidP="00C87DCA">
            <w:pPr>
              <w:jc w:val="center"/>
              <w:rPr>
                <w:bCs/>
              </w:rPr>
            </w:pPr>
            <w:r w:rsidRPr="00C52452">
              <w:rPr>
                <w:bCs/>
              </w:rPr>
              <w:t>(19.3)</w:t>
            </w:r>
          </w:p>
          <w:p w14:paraId="64FC97E3" w14:textId="77777777" w:rsidR="00C87DCA" w:rsidRPr="00C52452" w:rsidRDefault="00C87DCA" w:rsidP="00C87DCA">
            <w:pPr>
              <w:jc w:val="center"/>
              <w:rPr>
                <w:bCs/>
              </w:rPr>
            </w:pPr>
            <w:r w:rsidRPr="00C52452">
              <w:rPr>
                <w:bCs/>
              </w:rPr>
              <w:t xml:space="preserve">1,035 </w:t>
            </w:r>
          </w:p>
          <w:p w14:paraId="495BC332" w14:textId="77777777" w:rsidR="00C87DCA" w:rsidRPr="00C52452" w:rsidRDefault="00C87DCA" w:rsidP="00C87DCA">
            <w:pPr>
              <w:jc w:val="center"/>
              <w:rPr>
                <w:bCs/>
              </w:rPr>
            </w:pPr>
            <w:r w:rsidRPr="00C52452">
              <w:rPr>
                <w:bCs/>
              </w:rPr>
              <w:t>(5.0)</w:t>
            </w:r>
          </w:p>
          <w:p w14:paraId="605C25EF" w14:textId="77777777" w:rsidR="00C87DCA" w:rsidRPr="00C52452" w:rsidRDefault="00C87DCA" w:rsidP="00C87DCA">
            <w:pPr>
              <w:jc w:val="center"/>
              <w:rPr>
                <w:bCs/>
              </w:rPr>
            </w:pPr>
            <w:r w:rsidRPr="00C52452">
              <w:rPr>
                <w:bCs/>
              </w:rPr>
              <w:t xml:space="preserve">293 </w:t>
            </w:r>
          </w:p>
          <w:p w14:paraId="4A283AAF" w14:textId="77777777" w:rsidR="00C87DCA" w:rsidRPr="00C52452" w:rsidRDefault="00C87DCA" w:rsidP="00C87DCA">
            <w:pPr>
              <w:jc w:val="center"/>
              <w:rPr>
                <w:bCs/>
              </w:rPr>
            </w:pPr>
            <w:r w:rsidRPr="00C52452">
              <w:rPr>
                <w:bCs/>
              </w:rPr>
              <w:t>(1.4)</w:t>
            </w:r>
          </w:p>
        </w:tc>
        <w:tc>
          <w:tcPr>
            <w:tcW w:w="1176" w:type="dxa"/>
            <w:tcBorders>
              <w:top w:val="nil"/>
              <w:left w:val="nil"/>
              <w:bottom w:val="nil"/>
              <w:right w:val="nil"/>
            </w:tcBorders>
          </w:tcPr>
          <w:p w14:paraId="046024E5" w14:textId="77777777" w:rsidR="00C87DCA" w:rsidRPr="00C52452" w:rsidRDefault="00C87DCA" w:rsidP="00C87DCA">
            <w:pPr>
              <w:jc w:val="center"/>
              <w:rPr>
                <w:bCs/>
              </w:rPr>
            </w:pPr>
          </w:p>
          <w:p w14:paraId="77740615" w14:textId="77777777" w:rsidR="00C87DCA" w:rsidRPr="00C52452" w:rsidRDefault="00C87DCA" w:rsidP="00C87DCA">
            <w:pPr>
              <w:jc w:val="center"/>
              <w:rPr>
                <w:bCs/>
              </w:rPr>
            </w:pPr>
          </w:p>
          <w:p w14:paraId="391A49DE" w14:textId="77777777" w:rsidR="00C87DCA" w:rsidRPr="00C52452" w:rsidRDefault="00C87DCA" w:rsidP="00C87DCA">
            <w:pPr>
              <w:jc w:val="center"/>
              <w:rPr>
                <w:bCs/>
              </w:rPr>
            </w:pPr>
            <w:r w:rsidRPr="00C52452">
              <w:rPr>
                <w:bCs/>
              </w:rPr>
              <w:t xml:space="preserve">36,737 </w:t>
            </w:r>
          </w:p>
          <w:p w14:paraId="40909567" w14:textId="77777777" w:rsidR="00C87DCA" w:rsidRPr="00C52452" w:rsidRDefault="00C87DCA" w:rsidP="00C87DCA">
            <w:pPr>
              <w:jc w:val="center"/>
              <w:rPr>
                <w:bCs/>
              </w:rPr>
            </w:pPr>
            <w:r w:rsidRPr="00C52452">
              <w:rPr>
                <w:bCs/>
              </w:rPr>
              <w:t>(70.6)</w:t>
            </w:r>
          </w:p>
          <w:p w14:paraId="05C05C66" w14:textId="77777777" w:rsidR="00C87DCA" w:rsidRPr="00C52452" w:rsidRDefault="00C87DCA" w:rsidP="00C87DCA">
            <w:pPr>
              <w:jc w:val="center"/>
              <w:rPr>
                <w:bCs/>
              </w:rPr>
            </w:pPr>
            <w:r w:rsidRPr="00C52452">
              <w:rPr>
                <w:bCs/>
              </w:rPr>
              <w:t xml:space="preserve">12,287 </w:t>
            </w:r>
          </w:p>
          <w:p w14:paraId="3FA56F93" w14:textId="77777777" w:rsidR="00C87DCA" w:rsidRPr="00C52452" w:rsidRDefault="00C87DCA" w:rsidP="00C87DCA">
            <w:pPr>
              <w:jc w:val="center"/>
              <w:rPr>
                <w:bCs/>
              </w:rPr>
            </w:pPr>
            <w:r w:rsidRPr="00C52452">
              <w:rPr>
                <w:bCs/>
              </w:rPr>
              <w:t>(23.6)</w:t>
            </w:r>
          </w:p>
          <w:p w14:paraId="48B62EEC" w14:textId="77777777" w:rsidR="00C87DCA" w:rsidRPr="00C52452" w:rsidRDefault="00C87DCA" w:rsidP="00C87DCA">
            <w:pPr>
              <w:jc w:val="center"/>
              <w:rPr>
                <w:bCs/>
              </w:rPr>
            </w:pPr>
            <w:r w:rsidRPr="00C52452">
              <w:rPr>
                <w:bCs/>
              </w:rPr>
              <w:t xml:space="preserve">2,544 </w:t>
            </w:r>
          </w:p>
          <w:p w14:paraId="1032E961" w14:textId="77777777" w:rsidR="00C87DCA" w:rsidRPr="00C52452" w:rsidRDefault="00C87DCA" w:rsidP="00C87DCA">
            <w:pPr>
              <w:jc w:val="center"/>
              <w:rPr>
                <w:bCs/>
              </w:rPr>
            </w:pPr>
            <w:r w:rsidRPr="00C52452">
              <w:rPr>
                <w:bCs/>
              </w:rPr>
              <w:t>(4.9)</w:t>
            </w:r>
          </w:p>
          <w:p w14:paraId="0C2FF952" w14:textId="77777777" w:rsidR="00C87DCA" w:rsidRPr="00C52452" w:rsidRDefault="00C87DCA" w:rsidP="00C87DCA">
            <w:pPr>
              <w:jc w:val="center"/>
              <w:rPr>
                <w:bCs/>
              </w:rPr>
            </w:pPr>
            <w:r w:rsidRPr="00C52452">
              <w:rPr>
                <w:bCs/>
              </w:rPr>
              <w:t xml:space="preserve">436 </w:t>
            </w:r>
          </w:p>
          <w:p w14:paraId="277C726B" w14:textId="77777777" w:rsidR="00C87DCA" w:rsidRPr="00C52452" w:rsidRDefault="00C87DCA" w:rsidP="00C87DCA">
            <w:pPr>
              <w:jc w:val="center"/>
              <w:rPr>
                <w:bCs/>
              </w:rPr>
            </w:pPr>
            <w:r w:rsidRPr="00C52452">
              <w:rPr>
                <w:bCs/>
              </w:rPr>
              <w:t>(0.8)</w:t>
            </w:r>
          </w:p>
        </w:tc>
        <w:tc>
          <w:tcPr>
            <w:tcW w:w="1177" w:type="dxa"/>
            <w:tcBorders>
              <w:top w:val="nil"/>
              <w:left w:val="nil"/>
              <w:bottom w:val="nil"/>
              <w:right w:val="nil"/>
            </w:tcBorders>
          </w:tcPr>
          <w:p w14:paraId="6C3E2C1D" w14:textId="77777777" w:rsidR="00C87DCA" w:rsidRPr="00C52452" w:rsidRDefault="00C87DCA" w:rsidP="00C87DCA">
            <w:pPr>
              <w:jc w:val="center"/>
              <w:rPr>
                <w:bCs/>
              </w:rPr>
            </w:pPr>
          </w:p>
          <w:p w14:paraId="282F4C0C" w14:textId="77777777" w:rsidR="00C87DCA" w:rsidRPr="00C52452" w:rsidRDefault="00C87DCA" w:rsidP="00C87DCA">
            <w:pPr>
              <w:jc w:val="center"/>
              <w:rPr>
                <w:bCs/>
              </w:rPr>
            </w:pPr>
          </w:p>
          <w:p w14:paraId="39853769" w14:textId="77777777" w:rsidR="00C87DCA" w:rsidRPr="00C52452" w:rsidRDefault="00C87DCA" w:rsidP="00C87DCA">
            <w:pPr>
              <w:jc w:val="center"/>
              <w:rPr>
                <w:bCs/>
              </w:rPr>
            </w:pPr>
            <w:r w:rsidRPr="00C52452">
              <w:rPr>
                <w:bCs/>
              </w:rPr>
              <w:t xml:space="preserve">120,748 </w:t>
            </w:r>
          </w:p>
          <w:p w14:paraId="46AB82D2" w14:textId="77777777" w:rsidR="00C87DCA" w:rsidRPr="00C52452" w:rsidRDefault="00C87DCA" w:rsidP="00C87DCA">
            <w:pPr>
              <w:jc w:val="center"/>
              <w:rPr>
                <w:bCs/>
              </w:rPr>
            </w:pPr>
            <w:r w:rsidRPr="00C52452">
              <w:rPr>
                <w:bCs/>
              </w:rPr>
              <w:t>(63.9)</w:t>
            </w:r>
          </w:p>
          <w:p w14:paraId="3CC69DA9" w14:textId="77777777" w:rsidR="00C87DCA" w:rsidRPr="00C52452" w:rsidRDefault="00C87DCA" w:rsidP="00C87DCA">
            <w:pPr>
              <w:jc w:val="center"/>
              <w:rPr>
                <w:bCs/>
              </w:rPr>
            </w:pPr>
            <w:r w:rsidRPr="00C52452">
              <w:rPr>
                <w:bCs/>
              </w:rPr>
              <w:t xml:space="preserve">49,863 </w:t>
            </w:r>
          </w:p>
          <w:p w14:paraId="2A9B4166" w14:textId="77777777" w:rsidR="00C87DCA" w:rsidRPr="00C52452" w:rsidRDefault="00C87DCA" w:rsidP="00C87DCA">
            <w:pPr>
              <w:jc w:val="center"/>
              <w:rPr>
                <w:bCs/>
              </w:rPr>
            </w:pPr>
            <w:r w:rsidRPr="00C52452">
              <w:rPr>
                <w:bCs/>
              </w:rPr>
              <w:t>(26.4)</w:t>
            </w:r>
          </w:p>
          <w:p w14:paraId="2128BA34" w14:textId="77777777" w:rsidR="00C87DCA" w:rsidRPr="00C52452" w:rsidRDefault="00C87DCA" w:rsidP="00C87DCA">
            <w:pPr>
              <w:jc w:val="center"/>
              <w:rPr>
                <w:bCs/>
              </w:rPr>
            </w:pPr>
            <w:r w:rsidRPr="00C52452">
              <w:rPr>
                <w:bCs/>
              </w:rPr>
              <w:t xml:space="preserve">14,503 </w:t>
            </w:r>
          </w:p>
          <w:p w14:paraId="327C0FB1" w14:textId="77777777" w:rsidR="00C87DCA" w:rsidRPr="00C52452" w:rsidRDefault="00C87DCA" w:rsidP="00C87DCA">
            <w:pPr>
              <w:jc w:val="center"/>
              <w:rPr>
                <w:bCs/>
              </w:rPr>
            </w:pPr>
            <w:r w:rsidRPr="00C52452">
              <w:rPr>
                <w:bCs/>
              </w:rPr>
              <w:t>(7.7)</w:t>
            </w:r>
          </w:p>
          <w:p w14:paraId="5C72D8FC" w14:textId="77777777" w:rsidR="00C87DCA" w:rsidRPr="00C52452" w:rsidRDefault="00C87DCA" w:rsidP="00C87DCA">
            <w:pPr>
              <w:jc w:val="center"/>
              <w:rPr>
                <w:bCs/>
              </w:rPr>
            </w:pPr>
            <w:r w:rsidRPr="00C52452">
              <w:rPr>
                <w:bCs/>
              </w:rPr>
              <w:t xml:space="preserve">3,859 </w:t>
            </w:r>
          </w:p>
          <w:p w14:paraId="3CFB13AA" w14:textId="77777777" w:rsidR="00C87DCA" w:rsidRPr="00C52452" w:rsidRDefault="00C87DCA" w:rsidP="00C87DCA">
            <w:pPr>
              <w:jc w:val="center"/>
              <w:rPr>
                <w:bCs/>
              </w:rPr>
            </w:pPr>
            <w:r w:rsidRPr="00C52452">
              <w:rPr>
                <w:bCs/>
              </w:rPr>
              <w:t>(2.0)</w:t>
            </w:r>
          </w:p>
        </w:tc>
        <w:tc>
          <w:tcPr>
            <w:tcW w:w="1176" w:type="dxa"/>
            <w:tcBorders>
              <w:top w:val="nil"/>
              <w:left w:val="nil"/>
              <w:bottom w:val="nil"/>
              <w:right w:val="nil"/>
            </w:tcBorders>
          </w:tcPr>
          <w:p w14:paraId="072E2B9D" w14:textId="77777777" w:rsidR="00C87DCA" w:rsidRPr="00C52452" w:rsidRDefault="00C87DCA" w:rsidP="00C87DCA">
            <w:pPr>
              <w:jc w:val="center"/>
              <w:rPr>
                <w:bCs/>
              </w:rPr>
            </w:pPr>
          </w:p>
          <w:p w14:paraId="114BEB1F" w14:textId="77777777" w:rsidR="00C87DCA" w:rsidRPr="00C52452" w:rsidRDefault="00C87DCA" w:rsidP="00C87DCA">
            <w:pPr>
              <w:jc w:val="center"/>
              <w:rPr>
                <w:bCs/>
              </w:rPr>
            </w:pPr>
          </w:p>
          <w:p w14:paraId="2887C9DF" w14:textId="77777777" w:rsidR="00C87DCA" w:rsidRPr="00C52452" w:rsidRDefault="00C87DCA" w:rsidP="00C87DCA">
            <w:pPr>
              <w:jc w:val="center"/>
              <w:rPr>
                <w:bCs/>
              </w:rPr>
            </w:pPr>
            <w:r w:rsidRPr="00C52452">
              <w:rPr>
                <w:bCs/>
              </w:rPr>
              <w:t xml:space="preserve">9,789 </w:t>
            </w:r>
          </w:p>
          <w:p w14:paraId="7C584008" w14:textId="77777777" w:rsidR="00C87DCA" w:rsidRPr="00C52452" w:rsidRDefault="00C87DCA" w:rsidP="00C87DCA">
            <w:pPr>
              <w:jc w:val="center"/>
              <w:rPr>
                <w:bCs/>
              </w:rPr>
            </w:pPr>
            <w:r w:rsidRPr="00C52452">
              <w:rPr>
                <w:bCs/>
              </w:rPr>
              <w:t>(62.1)</w:t>
            </w:r>
          </w:p>
          <w:p w14:paraId="609D72CF" w14:textId="77777777" w:rsidR="00C87DCA" w:rsidRPr="00C52452" w:rsidRDefault="00C87DCA" w:rsidP="00C87DCA">
            <w:pPr>
              <w:jc w:val="center"/>
              <w:rPr>
                <w:bCs/>
              </w:rPr>
            </w:pPr>
            <w:r w:rsidRPr="00C52452">
              <w:rPr>
                <w:bCs/>
              </w:rPr>
              <w:t xml:space="preserve">4,482 </w:t>
            </w:r>
          </w:p>
          <w:p w14:paraId="134A4B70" w14:textId="77777777" w:rsidR="00C87DCA" w:rsidRPr="00C52452" w:rsidRDefault="00C87DCA" w:rsidP="00C87DCA">
            <w:pPr>
              <w:jc w:val="center"/>
              <w:rPr>
                <w:bCs/>
              </w:rPr>
            </w:pPr>
            <w:r w:rsidRPr="00C52452">
              <w:rPr>
                <w:bCs/>
              </w:rPr>
              <w:t>(28.4)</w:t>
            </w:r>
          </w:p>
          <w:p w14:paraId="243CD22B" w14:textId="77777777" w:rsidR="00C87DCA" w:rsidRPr="00C52452" w:rsidRDefault="00C87DCA" w:rsidP="00C87DCA">
            <w:pPr>
              <w:jc w:val="center"/>
              <w:rPr>
                <w:bCs/>
              </w:rPr>
            </w:pPr>
            <w:r w:rsidRPr="00C52452">
              <w:rPr>
                <w:bCs/>
              </w:rPr>
              <w:t xml:space="preserve">1,222 </w:t>
            </w:r>
          </w:p>
          <w:p w14:paraId="4C57843A" w14:textId="77777777" w:rsidR="00C87DCA" w:rsidRPr="00C52452" w:rsidRDefault="00C87DCA" w:rsidP="00C87DCA">
            <w:pPr>
              <w:jc w:val="center"/>
              <w:rPr>
                <w:bCs/>
              </w:rPr>
            </w:pPr>
            <w:r w:rsidRPr="00C52452">
              <w:rPr>
                <w:bCs/>
              </w:rPr>
              <w:t>(7.8)</w:t>
            </w:r>
          </w:p>
          <w:p w14:paraId="54787F48" w14:textId="77777777" w:rsidR="00C87DCA" w:rsidRPr="00C52452" w:rsidRDefault="00C87DCA" w:rsidP="00C87DCA">
            <w:pPr>
              <w:jc w:val="center"/>
              <w:rPr>
                <w:bCs/>
              </w:rPr>
            </w:pPr>
            <w:r w:rsidRPr="00C52452">
              <w:rPr>
                <w:bCs/>
              </w:rPr>
              <w:t xml:space="preserve">279 </w:t>
            </w:r>
          </w:p>
          <w:p w14:paraId="2DB7E1AC" w14:textId="77777777" w:rsidR="00C87DCA" w:rsidRPr="00C52452" w:rsidRDefault="00C87DCA" w:rsidP="00C87DCA">
            <w:pPr>
              <w:jc w:val="center"/>
              <w:rPr>
                <w:bCs/>
              </w:rPr>
            </w:pPr>
            <w:r w:rsidRPr="00C52452">
              <w:rPr>
                <w:bCs/>
              </w:rPr>
              <w:t>(1.8)</w:t>
            </w:r>
          </w:p>
        </w:tc>
        <w:tc>
          <w:tcPr>
            <w:tcW w:w="1177" w:type="dxa"/>
            <w:tcBorders>
              <w:top w:val="nil"/>
              <w:left w:val="nil"/>
              <w:bottom w:val="nil"/>
              <w:right w:val="nil"/>
            </w:tcBorders>
          </w:tcPr>
          <w:p w14:paraId="02594846" w14:textId="77777777" w:rsidR="00C87DCA" w:rsidRPr="00C52452" w:rsidRDefault="00C87DCA" w:rsidP="00C87DCA">
            <w:pPr>
              <w:jc w:val="center"/>
              <w:rPr>
                <w:bCs/>
              </w:rPr>
            </w:pPr>
          </w:p>
          <w:p w14:paraId="36364F2A" w14:textId="77777777" w:rsidR="00C87DCA" w:rsidRPr="00C52452" w:rsidRDefault="00C87DCA" w:rsidP="00C87DCA">
            <w:pPr>
              <w:jc w:val="center"/>
              <w:rPr>
                <w:bCs/>
              </w:rPr>
            </w:pPr>
          </w:p>
          <w:p w14:paraId="5C87DEC4" w14:textId="77777777" w:rsidR="00C87DCA" w:rsidRPr="00C52452" w:rsidRDefault="00C87DCA" w:rsidP="00C87DCA">
            <w:pPr>
              <w:jc w:val="center"/>
              <w:rPr>
                <w:bCs/>
              </w:rPr>
            </w:pPr>
            <w:r w:rsidRPr="00C52452">
              <w:rPr>
                <w:bCs/>
              </w:rPr>
              <w:t xml:space="preserve">73,457 </w:t>
            </w:r>
          </w:p>
          <w:p w14:paraId="6379F43F" w14:textId="77777777" w:rsidR="00C87DCA" w:rsidRPr="00C52452" w:rsidRDefault="00C87DCA" w:rsidP="00C87DCA">
            <w:pPr>
              <w:jc w:val="center"/>
              <w:rPr>
                <w:bCs/>
              </w:rPr>
            </w:pPr>
            <w:r w:rsidRPr="00C52452">
              <w:rPr>
                <w:bCs/>
              </w:rPr>
              <w:t>(59.7)</w:t>
            </w:r>
          </w:p>
          <w:p w14:paraId="589BF611" w14:textId="77777777" w:rsidR="00C87DCA" w:rsidRPr="00C52452" w:rsidRDefault="00C87DCA" w:rsidP="00C87DCA">
            <w:pPr>
              <w:jc w:val="center"/>
              <w:rPr>
                <w:bCs/>
              </w:rPr>
            </w:pPr>
            <w:r w:rsidRPr="00C52452">
              <w:rPr>
                <w:bCs/>
              </w:rPr>
              <w:t xml:space="preserve">35,106 </w:t>
            </w:r>
          </w:p>
          <w:p w14:paraId="723BDA91" w14:textId="77777777" w:rsidR="00C87DCA" w:rsidRPr="00C52452" w:rsidRDefault="00C87DCA" w:rsidP="00C87DCA">
            <w:pPr>
              <w:jc w:val="center"/>
              <w:rPr>
                <w:bCs/>
              </w:rPr>
            </w:pPr>
            <w:r w:rsidRPr="00C52452">
              <w:rPr>
                <w:bCs/>
              </w:rPr>
              <w:t>(28.5)</w:t>
            </w:r>
          </w:p>
          <w:p w14:paraId="7D3CD832" w14:textId="77777777" w:rsidR="00C87DCA" w:rsidRPr="00C52452" w:rsidRDefault="00C87DCA" w:rsidP="00C87DCA">
            <w:pPr>
              <w:jc w:val="center"/>
              <w:rPr>
                <w:bCs/>
              </w:rPr>
            </w:pPr>
            <w:r w:rsidRPr="00C52452">
              <w:rPr>
                <w:bCs/>
              </w:rPr>
              <w:t xml:space="preserve">11,454 </w:t>
            </w:r>
          </w:p>
          <w:p w14:paraId="223EE92E" w14:textId="77777777" w:rsidR="00C87DCA" w:rsidRPr="00C52452" w:rsidRDefault="00C87DCA" w:rsidP="00C87DCA">
            <w:pPr>
              <w:jc w:val="center"/>
              <w:rPr>
                <w:bCs/>
              </w:rPr>
            </w:pPr>
            <w:r w:rsidRPr="00C52452">
              <w:rPr>
                <w:bCs/>
              </w:rPr>
              <w:t>(9.3)</w:t>
            </w:r>
          </w:p>
          <w:p w14:paraId="62845CA8" w14:textId="77777777" w:rsidR="00C87DCA" w:rsidRPr="00C52452" w:rsidRDefault="00C87DCA" w:rsidP="00C87DCA">
            <w:pPr>
              <w:jc w:val="center"/>
              <w:rPr>
                <w:bCs/>
              </w:rPr>
            </w:pPr>
            <w:r w:rsidRPr="00C52452">
              <w:rPr>
                <w:bCs/>
              </w:rPr>
              <w:t xml:space="preserve">3,080 </w:t>
            </w:r>
          </w:p>
          <w:p w14:paraId="0AE375CC" w14:textId="77777777" w:rsidR="00C87DCA" w:rsidRPr="00C52452" w:rsidRDefault="00C87DCA" w:rsidP="00C87DCA">
            <w:pPr>
              <w:jc w:val="center"/>
              <w:rPr>
                <w:bCs/>
              </w:rPr>
            </w:pPr>
            <w:r w:rsidRPr="00C52452">
              <w:rPr>
                <w:bCs/>
              </w:rPr>
              <w:t>(2.5)</w:t>
            </w:r>
          </w:p>
        </w:tc>
        <w:tc>
          <w:tcPr>
            <w:tcW w:w="1176" w:type="dxa"/>
            <w:tcBorders>
              <w:top w:val="nil"/>
              <w:left w:val="nil"/>
              <w:bottom w:val="nil"/>
              <w:right w:val="nil"/>
            </w:tcBorders>
          </w:tcPr>
          <w:p w14:paraId="532AC1A4" w14:textId="77777777" w:rsidR="00C87DCA" w:rsidRPr="00C52452" w:rsidRDefault="00C87DCA" w:rsidP="00C87DCA">
            <w:pPr>
              <w:jc w:val="center"/>
              <w:rPr>
                <w:bCs/>
              </w:rPr>
            </w:pPr>
          </w:p>
          <w:p w14:paraId="2A5382B4" w14:textId="77777777" w:rsidR="00C87DCA" w:rsidRPr="00C52452" w:rsidRDefault="00C87DCA" w:rsidP="00C87DCA">
            <w:pPr>
              <w:jc w:val="center"/>
              <w:rPr>
                <w:bCs/>
              </w:rPr>
            </w:pPr>
          </w:p>
          <w:p w14:paraId="60C9E9DD" w14:textId="77777777" w:rsidR="00C87DCA" w:rsidRPr="00C52452" w:rsidRDefault="00C87DCA" w:rsidP="00C87DCA">
            <w:pPr>
              <w:jc w:val="center"/>
              <w:rPr>
                <w:bCs/>
              </w:rPr>
            </w:pPr>
            <w:r w:rsidRPr="00C52452">
              <w:rPr>
                <w:bCs/>
              </w:rPr>
              <w:t xml:space="preserve">39,216 </w:t>
            </w:r>
          </w:p>
          <w:p w14:paraId="3D1D9F26" w14:textId="77777777" w:rsidR="00C87DCA" w:rsidRPr="00C52452" w:rsidRDefault="00C87DCA" w:rsidP="00C87DCA">
            <w:pPr>
              <w:jc w:val="center"/>
              <w:rPr>
                <w:bCs/>
              </w:rPr>
            </w:pPr>
            <w:r w:rsidRPr="00C52452">
              <w:rPr>
                <w:bCs/>
              </w:rPr>
              <w:t>(62.7)</w:t>
            </w:r>
          </w:p>
          <w:p w14:paraId="346F42CE" w14:textId="77777777" w:rsidR="00C87DCA" w:rsidRPr="00C52452" w:rsidRDefault="00C87DCA" w:rsidP="00C87DCA">
            <w:pPr>
              <w:jc w:val="center"/>
              <w:rPr>
                <w:bCs/>
              </w:rPr>
            </w:pPr>
            <w:r w:rsidRPr="00C52452">
              <w:rPr>
                <w:bCs/>
              </w:rPr>
              <w:t xml:space="preserve">17,494 </w:t>
            </w:r>
          </w:p>
          <w:p w14:paraId="2B62B60C" w14:textId="77777777" w:rsidR="00C87DCA" w:rsidRPr="00C52452" w:rsidRDefault="00C87DCA" w:rsidP="00C87DCA">
            <w:pPr>
              <w:jc w:val="center"/>
              <w:rPr>
                <w:bCs/>
              </w:rPr>
            </w:pPr>
            <w:r w:rsidRPr="00C52452">
              <w:rPr>
                <w:bCs/>
              </w:rPr>
              <w:t>(28.0)</w:t>
            </w:r>
          </w:p>
          <w:p w14:paraId="04EEC2B4" w14:textId="77777777" w:rsidR="00C87DCA" w:rsidRPr="00C52452" w:rsidRDefault="00C87DCA" w:rsidP="00C87DCA">
            <w:pPr>
              <w:jc w:val="center"/>
              <w:rPr>
                <w:bCs/>
              </w:rPr>
            </w:pPr>
            <w:r w:rsidRPr="00C52452">
              <w:rPr>
                <w:bCs/>
              </w:rPr>
              <w:t xml:space="preserve">4,792 </w:t>
            </w:r>
          </w:p>
          <w:p w14:paraId="56B02CC9" w14:textId="77777777" w:rsidR="00C87DCA" w:rsidRPr="00C52452" w:rsidRDefault="00C87DCA" w:rsidP="00C87DCA">
            <w:pPr>
              <w:jc w:val="center"/>
              <w:rPr>
                <w:bCs/>
              </w:rPr>
            </w:pPr>
            <w:r w:rsidRPr="00C52452">
              <w:rPr>
                <w:bCs/>
              </w:rPr>
              <w:t>(7.7)</w:t>
            </w:r>
          </w:p>
          <w:p w14:paraId="3FB2FA1B" w14:textId="77777777" w:rsidR="00C87DCA" w:rsidRPr="00C52452" w:rsidRDefault="00C87DCA" w:rsidP="00C87DCA">
            <w:pPr>
              <w:jc w:val="center"/>
              <w:rPr>
                <w:bCs/>
              </w:rPr>
            </w:pPr>
            <w:r w:rsidRPr="00C52452">
              <w:rPr>
                <w:bCs/>
              </w:rPr>
              <w:t xml:space="preserve">1,057 </w:t>
            </w:r>
          </w:p>
          <w:p w14:paraId="5031A48A" w14:textId="77777777" w:rsidR="00C87DCA" w:rsidRPr="00C52452" w:rsidRDefault="00C87DCA" w:rsidP="00C87DCA">
            <w:pPr>
              <w:jc w:val="center"/>
              <w:rPr>
                <w:bCs/>
              </w:rPr>
            </w:pPr>
            <w:r w:rsidRPr="00C52452">
              <w:rPr>
                <w:bCs/>
              </w:rPr>
              <w:t>(1.7)</w:t>
            </w:r>
          </w:p>
        </w:tc>
        <w:tc>
          <w:tcPr>
            <w:tcW w:w="1177" w:type="dxa"/>
            <w:tcBorders>
              <w:top w:val="nil"/>
              <w:left w:val="nil"/>
              <w:bottom w:val="nil"/>
              <w:right w:val="nil"/>
            </w:tcBorders>
          </w:tcPr>
          <w:p w14:paraId="1B822DF5" w14:textId="77777777" w:rsidR="00C87DCA" w:rsidRPr="00C52452" w:rsidRDefault="00C87DCA" w:rsidP="00C87DCA">
            <w:pPr>
              <w:jc w:val="center"/>
              <w:rPr>
                <w:bCs/>
              </w:rPr>
            </w:pPr>
          </w:p>
          <w:p w14:paraId="6C29D217" w14:textId="77777777" w:rsidR="00C87DCA" w:rsidRPr="00C52452" w:rsidRDefault="00C87DCA" w:rsidP="00C87DCA">
            <w:pPr>
              <w:jc w:val="center"/>
              <w:rPr>
                <w:bCs/>
              </w:rPr>
            </w:pPr>
          </w:p>
          <w:p w14:paraId="1B6D9E24" w14:textId="77777777" w:rsidR="00C87DCA" w:rsidRPr="00C52452" w:rsidRDefault="00C87DCA" w:rsidP="00C87DCA">
            <w:pPr>
              <w:jc w:val="center"/>
              <w:rPr>
                <w:bCs/>
              </w:rPr>
            </w:pPr>
            <w:r w:rsidRPr="00C52452">
              <w:rPr>
                <w:bCs/>
              </w:rPr>
              <w:t xml:space="preserve">26,297 </w:t>
            </w:r>
          </w:p>
          <w:p w14:paraId="57588034" w14:textId="77777777" w:rsidR="00C87DCA" w:rsidRPr="00C52452" w:rsidRDefault="00C87DCA" w:rsidP="00C87DCA">
            <w:pPr>
              <w:jc w:val="center"/>
              <w:rPr>
                <w:bCs/>
              </w:rPr>
            </w:pPr>
            <w:r w:rsidRPr="00C52452">
              <w:rPr>
                <w:bCs/>
              </w:rPr>
              <w:t>(59.9)</w:t>
            </w:r>
          </w:p>
          <w:p w14:paraId="793B1C69" w14:textId="77777777" w:rsidR="00C87DCA" w:rsidRPr="00C52452" w:rsidRDefault="00C87DCA" w:rsidP="00C87DCA">
            <w:pPr>
              <w:jc w:val="center"/>
              <w:rPr>
                <w:bCs/>
              </w:rPr>
            </w:pPr>
            <w:r w:rsidRPr="00C52452">
              <w:rPr>
                <w:bCs/>
              </w:rPr>
              <w:t xml:space="preserve">12,163 </w:t>
            </w:r>
          </w:p>
          <w:p w14:paraId="6BBDD9F5" w14:textId="77777777" w:rsidR="00C87DCA" w:rsidRPr="00C52452" w:rsidRDefault="00C87DCA" w:rsidP="00C87DCA">
            <w:pPr>
              <w:jc w:val="center"/>
              <w:rPr>
                <w:bCs/>
              </w:rPr>
            </w:pPr>
            <w:r w:rsidRPr="00C52452">
              <w:rPr>
                <w:bCs/>
              </w:rPr>
              <w:t>(27.7)</w:t>
            </w:r>
          </w:p>
          <w:p w14:paraId="6D5F88E8" w14:textId="77777777" w:rsidR="00C87DCA" w:rsidRPr="00C52452" w:rsidRDefault="00C87DCA" w:rsidP="00C87DCA">
            <w:pPr>
              <w:jc w:val="center"/>
              <w:rPr>
                <w:bCs/>
              </w:rPr>
            </w:pPr>
            <w:r w:rsidRPr="00C52452">
              <w:rPr>
                <w:bCs/>
              </w:rPr>
              <w:t xml:space="preserve">4,169 </w:t>
            </w:r>
          </w:p>
          <w:p w14:paraId="051424B2" w14:textId="77777777" w:rsidR="00C87DCA" w:rsidRPr="00C52452" w:rsidRDefault="00C87DCA" w:rsidP="00C87DCA">
            <w:pPr>
              <w:jc w:val="center"/>
              <w:rPr>
                <w:bCs/>
              </w:rPr>
            </w:pPr>
            <w:r w:rsidRPr="00C52452">
              <w:rPr>
                <w:bCs/>
              </w:rPr>
              <w:t>(9.5)</w:t>
            </w:r>
          </w:p>
          <w:p w14:paraId="70D0703E" w14:textId="77777777" w:rsidR="00C87DCA" w:rsidRPr="00C52452" w:rsidRDefault="00C87DCA" w:rsidP="00C87DCA">
            <w:pPr>
              <w:jc w:val="center"/>
              <w:rPr>
                <w:bCs/>
              </w:rPr>
            </w:pPr>
            <w:r w:rsidRPr="00C52452">
              <w:rPr>
                <w:bCs/>
              </w:rPr>
              <w:t xml:space="preserve">1,244 </w:t>
            </w:r>
          </w:p>
          <w:p w14:paraId="076EE17B" w14:textId="77777777" w:rsidR="00C87DCA" w:rsidRPr="00C52452" w:rsidRDefault="00C87DCA" w:rsidP="00C87DCA">
            <w:pPr>
              <w:jc w:val="center"/>
              <w:rPr>
                <w:bCs/>
              </w:rPr>
            </w:pPr>
            <w:r w:rsidRPr="00C52452">
              <w:rPr>
                <w:bCs/>
              </w:rPr>
              <w:t>(2.8)</w:t>
            </w:r>
          </w:p>
        </w:tc>
        <w:tc>
          <w:tcPr>
            <w:tcW w:w="1176" w:type="dxa"/>
            <w:tcBorders>
              <w:top w:val="nil"/>
              <w:left w:val="nil"/>
              <w:bottom w:val="nil"/>
              <w:right w:val="nil"/>
            </w:tcBorders>
          </w:tcPr>
          <w:p w14:paraId="43CCCEFA" w14:textId="77777777" w:rsidR="00C87DCA" w:rsidRPr="00C52452" w:rsidRDefault="00C87DCA" w:rsidP="00C87DCA">
            <w:pPr>
              <w:jc w:val="center"/>
              <w:rPr>
                <w:bCs/>
              </w:rPr>
            </w:pPr>
          </w:p>
          <w:p w14:paraId="232D1581" w14:textId="77777777" w:rsidR="00C87DCA" w:rsidRPr="00C52452" w:rsidRDefault="00C87DCA" w:rsidP="00C87DCA">
            <w:pPr>
              <w:jc w:val="center"/>
              <w:rPr>
                <w:bCs/>
              </w:rPr>
            </w:pPr>
          </w:p>
          <w:p w14:paraId="139EB0AF" w14:textId="77777777" w:rsidR="00C87DCA" w:rsidRPr="00C52452" w:rsidRDefault="00C87DCA" w:rsidP="00C87DCA">
            <w:pPr>
              <w:jc w:val="center"/>
              <w:rPr>
                <w:bCs/>
              </w:rPr>
            </w:pPr>
            <w:r w:rsidRPr="00C52452">
              <w:rPr>
                <w:bCs/>
              </w:rPr>
              <w:t xml:space="preserve">22,487 </w:t>
            </w:r>
          </w:p>
          <w:p w14:paraId="49ECF39A" w14:textId="77777777" w:rsidR="00C87DCA" w:rsidRPr="00C52452" w:rsidRDefault="00C87DCA" w:rsidP="00C87DCA">
            <w:pPr>
              <w:jc w:val="center"/>
              <w:rPr>
                <w:bCs/>
              </w:rPr>
            </w:pPr>
            <w:r w:rsidRPr="00C52452">
              <w:rPr>
                <w:bCs/>
              </w:rPr>
              <w:t>(55.5)</w:t>
            </w:r>
          </w:p>
          <w:p w14:paraId="224A4678" w14:textId="77777777" w:rsidR="00C87DCA" w:rsidRPr="00C52452" w:rsidRDefault="00C87DCA" w:rsidP="00C87DCA">
            <w:pPr>
              <w:jc w:val="center"/>
              <w:rPr>
                <w:bCs/>
              </w:rPr>
            </w:pPr>
            <w:r w:rsidRPr="00C52452">
              <w:rPr>
                <w:bCs/>
              </w:rPr>
              <w:t xml:space="preserve">12,849 </w:t>
            </w:r>
          </w:p>
          <w:p w14:paraId="167E362C" w14:textId="77777777" w:rsidR="00C87DCA" w:rsidRPr="00C52452" w:rsidRDefault="00C87DCA" w:rsidP="00C87DCA">
            <w:pPr>
              <w:jc w:val="center"/>
              <w:rPr>
                <w:bCs/>
              </w:rPr>
            </w:pPr>
            <w:r w:rsidRPr="00C52452">
              <w:rPr>
                <w:bCs/>
              </w:rPr>
              <w:t>(31.7)</w:t>
            </w:r>
          </w:p>
          <w:p w14:paraId="02F101E4" w14:textId="77777777" w:rsidR="00C87DCA" w:rsidRPr="00C52452" w:rsidRDefault="00C87DCA" w:rsidP="00C87DCA">
            <w:pPr>
              <w:jc w:val="center"/>
              <w:rPr>
                <w:bCs/>
              </w:rPr>
            </w:pPr>
            <w:r w:rsidRPr="00C52452">
              <w:rPr>
                <w:bCs/>
              </w:rPr>
              <w:t xml:space="preserve">4,221 </w:t>
            </w:r>
          </w:p>
          <w:p w14:paraId="72E23B60" w14:textId="77777777" w:rsidR="00C87DCA" w:rsidRPr="00C52452" w:rsidRDefault="00C87DCA" w:rsidP="00C87DCA">
            <w:pPr>
              <w:jc w:val="center"/>
              <w:rPr>
                <w:bCs/>
              </w:rPr>
            </w:pPr>
            <w:r w:rsidRPr="00C52452">
              <w:rPr>
                <w:bCs/>
              </w:rPr>
              <w:t>(10.4)</w:t>
            </w:r>
          </w:p>
          <w:p w14:paraId="6C0CD0E1" w14:textId="77777777" w:rsidR="00C87DCA" w:rsidRPr="00C52452" w:rsidRDefault="00C87DCA" w:rsidP="00C87DCA">
            <w:pPr>
              <w:jc w:val="center"/>
              <w:rPr>
                <w:bCs/>
              </w:rPr>
            </w:pPr>
            <w:r w:rsidRPr="00C52452">
              <w:rPr>
                <w:bCs/>
              </w:rPr>
              <w:t xml:space="preserve">993 </w:t>
            </w:r>
          </w:p>
          <w:p w14:paraId="42B63403" w14:textId="77777777" w:rsidR="00C87DCA" w:rsidRPr="00C52452" w:rsidRDefault="00C87DCA" w:rsidP="00C87DCA">
            <w:pPr>
              <w:jc w:val="center"/>
              <w:rPr>
                <w:bCs/>
              </w:rPr>
            </w:pPr>
            <w:r w:rsidRPr="00C52452">
              <w:rPr>
                <w:bCs/>
              </w:rPr>
              <w:t>(2.5)</w:t>
            </w:r>
          </w:p>
        </w:tc>
        <w:tc>
          <w:tcPr>
            <w:tcW w:w="1177" w:type="dxa"/>
            <w:tcBorders>
              <w:top w:val="nil"/>
              <w:left w:val="nil"/>
              <w:bottom w:val="nil"/>
              <w:right w:val="nil"/>
            </w:tcBorders>
          </w:tcPr>
          <w:p w14:paraId="62F61CB2" w14:textId="77777777" w:rsidR="00C87DCA" w:rsidRPr="00C52452" w:rsidRDefault="00C87DCA" w:rsidP="00C87DCA">
            <w:pPr>
              <w:jc w:val="center"/>
              <w:rPr>
                <w:bCs/>
              </w:rPr>
            </w:pPr>
          </w:p>
          <w:p w14:paraId="16B7CF0E" w14:textId="77777777" w:rsidR="00C87DCA" w:rsidRPr="00C52452" w:rsidRDefault="00C87DCA" w:rsidP="00C87DCA">
            <w:pPr>
              <w:jc w:val="center"/>
              <w:rPr>
                <w:bCs/>
              </w:rPr>
            </w:pPr>
          </w:p>
          <w:p w14:paraId="248EFF44" w14:textId="77777777" w:rsidR="00C87DCA" w:rsidRPr="00C52452" w:rsidRDefault="00C87DCA" w:rsidP="00C87DCA">
            <w:pPr>
              <w:jc w:val="center"/>
              <w:rPr>
                <w:bCs/>
              </w:rPr>
            </w:pPr>
            <w:r w:rsidRPr="00C52452">
              <w:rPr>
                <w:bCs/>
              </w:rPr>
              <w:t xml:space="preserve">47,161 </w:t>
            </w:r>
          </w:p>
          <w:p w14:paraId="1CE38981" w14:textId="77777777" w:rsidR="00C87DCA" w:rsidRPr="00C52452" w:rsidRDefault="00C87DCA" w:rsidP="00C87DCA">
            <w:pPr>
              <w:jc w:val="center"/>
              <w:rPr>
                <w:bCs/>
              </w:rPr>
            </w:pPr>
            <w:r w:rsidRPr="00C52452">
              <w:rPr>
                <w:bCs/>
              </w:rPr>
              <w:t>(51.0)</w:t>
            </w:r>
          </w:p>
          <w:p w14:paraId="601EDD5F" w14:textId="77777777" w:rsidR="00C87DCA" w:rsidRPr="00C52452" w:rsidRDefault="00C87DCA" w:rsidP="00C87DCA">
            <w:pPr>
              <w:jc w:val="center"/>
              <w:rPr>
                <w:bCs/>
              </w:rPr>
            </w:pPr>
            <w:r w:rsidRPr="00C52452">
              <w:rPr>
                <w:bCs/>
              </w:rPr>
              <w:t xml:space="preserve">29,296 </w:t>
            </w:r>
          </w:p>
          <w:p w14:paraId="1B1F789B" w14:textId="77777777" w:rsidR="00C87DCA" w:rsidRPr="00C52452" w:rsidRDefault="00C87DCA" w:rsidP="00C87DCA">
            <w:pPr>
              <w:jc w:val="center"/>
              <w:rPr>
                <w:bCs/>
              </w:rPr>
            </w:pPr>
            <w:r w:rsidRPr="00C52452">
              <w:rPr>
                <w:bCs/>
              </w:rPr>
              <w:t>(31.7)</w:t>
            </w:r>
          </w:p>
          <w:p w14:paraId="216285C9" w14:textId="77777777" w:rsidR="00C87DCA" w:rsidRPr="00C52452" w:rsidRDefault="00C87DCA" w:rsidP="00C87DCA">
            <w:pPr>
              <w:jc w:val="center"/>
              <w:rPr>
                <w:bCs/>
              </w:rPr>
            </w:pPr>
            <w:r w:rsidRPr="00C52452">
              <w:rPr>
                <w:bCs/>
              </w:rPr>
              <w:t xml:space="preserve">12,425 </w:t>
            </w:r>
          </w:p>
          <w:p w14:paraId="5BB341B1" w14:textId="77777777" w:rsidR="00C87DCA" w:rsidRPr="00C52452" w:rsidRDefault="00C87DCA" w:rsidP="00C87DCA">
            <w:pPr>
              <w:jc w:val="center"/>
              <w:rPr>
                <w:bCs/>
              </w:rPr>
            </w:pPr>
            <w:r w:rsidRPr="00C52452">
              <w:rPr>
                <w:bCs/>
              </w:rPr>
              <w:t>(13.4)</w:t>
            </w:r>
          </w:p>
          <w:p w14:paraId="06EBFCB2" w14:textId="77777777" w:rsidR="00C87DCA" w:rsidRPr="00C52452" w:rsidRDefault="00C87DCA" w:rsidP="00C87DCA">
            <w:pPr>
              <w:jc w:val="center"/>
              <w:rPr>
                <w:bCs/>
              </w:rPr>
            </w:pPr>
            <w:r w:rsidRPr="00C52452">
              <w:rPr>
                <w:bCs/>
              </w:rPr>
              <w:t xml:space="preserve">3,641 </w:t>
            </w:r>
          </w:p>
          <w:p w14:paraId="2649E087" w14:textId="77777777" w:rsidR="00C87DCA" w:rsidRPr="00C52452" w:rsidRDefault="00C87DCA" w:rsidP="00C87DCA">
            <w:pPr>
              <w:jc w:val="center"/>
              <w:rPr>
                <w:bCs/>
              </w:rPr>
            </w:pPr>
            <w:r w:rsidRPr="00C52452">
              <w:rPr>
                <w:bCs/>
              </w:rPr>
              <w:t>(3.9)</w:t>
            </w:r>
          </w:p>
        </w:tc>
      </w:tr>
      <w:tr w:rsidR="00C87DCA" w:rsidRPr="00C52452" w14:paraId="0043FACB" w14:textId="77777777" w:rsidTr="00876CE3">
        <w:tc>
          <w:tcPr>
            <w:tcW w:w="2552" w:type="dxa"/>
            <w:tcBorders>
              <w:top w:val="nil"/>
              <w:left w:val="nil"/>
              <w:bottom w:val="nil"/>
              <w:right w:val="nil"/>
            </w:tcBorders>
          </w:tcPr>
          <w:p w14:paraId="176F6C17" w14:textId="6AD2A9F4" w:rsidR="00C87DCA" w:rsidRPr="00C475F9" w:rsidRDefault="00C87DCA" w:rsidP="00C87DCA"/>
        </w:tc>
        <w:tc>
          <w:tcPr>
            <w:tcW w:w="1176" w:type="dxa"/>
            <w:tcBorders>
              <w:top w:val="nil"/>
              <w:left w:val="nil"/>
              <w:bottom w:val="nil"/>
              <w:right w:val="nil"/>
            </w:tcBorders>
          </w:tcPr>
          <w:p w14:paraId="28926907" w14:textId="786B8D6F" w:rsidR="00C87DCA" w:rsidRPr="00C475F9" w:rsidRDefault="00C87DCA" w:rsidP="00C87DCA">
            <w:pPr>
              <w:jc w:val="center"/>
            </w:pPr>
          </w:p>
        </w:tc>
        <w:tc>
          <w:tcPr>
            <w:tcW w:w="1177" w:type="dxa"/>
            <w:tcBorders>
              <w:top w:val="nil"/>
              <w:left w:val="nil"/>
              <w:bottom w:val="nil"/>
              <w:right w:val="nil"/>
            </w:tcBorders>
          </w:tcPr>
          <w:p w14:paraId="13D3EDA3" w14:textId="232ADD63" w:rsidR="00C87DCA" w:rsidRPr="00C475F9" w:rsidRDefault="00C87DCA" w:rsidP="00C87DCA">
            <w:pPr>
              <w:jc w:val="center"/>
            </w:pPr>
          </w:p>
        </w:tc>
        <w:tc>
          <w:tcPr>
            <w:tcW w:w="1176" w:type="dxa"/>
            <w:tcBorders>
              <w:top w:val="nil"/>
              <w:left w:val="nil"/>
              <w:bottom w:val="nil"/>
              <w:right w:val="nil"/>
            </w:tcBorders>
          </w:tcPr>
          <w:p w14:paraId="4450539E" w14:textId="6B1C9660" w:rsidR="00C87DCA" w:rsidRPr="00C475F9" w:rsidRDefault="00C87DCA" w:rsidP="00C87DCA">
            <w:pPr>
              <w:jc w:val="center"/>
            </w:pPr>
          </w:p>
        </w:tc>
        <w:tc>
          <w:tcPr>
            <w:tcW w:w="1177" w:type="dxa"/>
            <w:tcBorders>
              <w:top w:val="nil"/>
              <w:left w:val="nil"/>
              <w:bottom w:val="nil"/>
              <w:right w:val="nil"/>
            </w:tcBorders>
          </w:tcPr>
          <w:p w14:paraId="58A4A03A" w14:textId="5D9F262B" w:rsidR="00C87DCA" w:rsidRPr="00C475F9" w:rsidRDefault="00C87DCA" w:rsidP="00C87DCA">
            <w:pPr>
              <w:jc w:val="center"/>
            </w:pPr>
          </w:p>
        </w:tc>
        <w:tc>
          <w:tcPr>
            <w:tcW w:w="1176" w:type="dxa"/>
            <w:tcBorders>
              <w:top w:val="nil"/>
              <w:left w:val="nil"/>
              <w:bottom w:val="nil"/>
              <w:right w:val="nil"/>
            </w:tcBorders>
          </w:tcPr>
          <w:p w14:paraId="3EA3A404" w14:textId="0722AA64" w:rsidR="00C87DCA" w:rsidRPr="00C475F9" w:rsidRDefault="00C87DCA" w:rsidP="00C87DCA">
            <w:pPr>
              <w:jc w:val="center"/>
            </w:pPr>
          </w:p>
        </w:tc>
        <w:tc>
          <w:tcPr>
            <w:tcW w:w="1177" w:type="dxa"/>
            <w:tcBorders>
              <w:top w:val="nil"/>
              <w:left w:val="nil"/>
              <w:bottom w:val="nil"/>
              <w:right w:val="nil"/>
            </w:tcBorders>
          </w:tcPr>
          <w:p w14:paraId="26D80A37" w14:textId="3D8879CE" w:rsidR="00C87DCA" w:rsidRPr="00C475F9" w:rsidRDefault="00C87DCA" w:rsidP="00C87DCA">
            <w:pPr>
              <w:jc w:val="center"/>
            </w:pPr>
          </w:p>
        </w:tc>
        <w:tc>
          <w:tcPr>
            <w:tcW w:w="1176" w:type="dxa"/>
            <w:tcBorders>
              <w:top w:val="nil"/>
              <w:left w:val="nil"/>
              <w:bottom w:val="nil"/>
              <w:right w:val="nil"/>
            </w:tcBorders>
          </w:tcPr>
          <w:p w14:paraId="490CB4E0" w14:textId="6BFDC5A2" w:rsidR="00C87DCA" w:rsidRPr="00C475F9" w:rsidRDefault="00C87DCA" w:rsidP="00C87DCA">
            <w:pPr>
              <w:jc w:val="center"/>
            </w:pPr>
          </w:p>
        </w:tc>
        <w:tc>
          <w:tcPr>
            <w:tcW w:w="1177" w:type="dxa"/>
            <w:tcBorders>
              <w:top w:val="nil"/>
              <w:left w:val="nil"/>
              <w:bottom w:val="nil"/>
              <w:right w:val="nil"/>
            </w:tcBorders>
          </w:tcPr>
          <w:p w14:paraId="0783C780" w14:textId="72792F48" w:rsidR="00C87DCA" w:rsidRPr="00C475F9" w:rsidRDefault="00C87DCA" w:rsidP="00C87DCA">
            <w:pPr>
              <w:jc w:val="center"/>
            </w:pPr>
          </w:p>
        </w:tc>
        <w:tc>
          <w:tcPr>
            <w:tcW w:w="1176" w:type="dxa"/>
            <w:tcBorders>
              <w:top w:val="nil"/>
              <w:left w:val="nil"/>
              <w:bottom w:val="nil"/>
              <w:right w:val="nil"/>
            </w:tcBorders>
          </w:tcPr>
          <w:p w14:paraId="65892FF9" w14:textId="54DBFD9B" w:rsidR="00C87DCA" w:rsidRPr="00C475F9" w:rsidRDefault="00C87DCA" w:rsidP="00C87DCA">
            <w:pPr>
              <w:jc w:val="center"/>
            </w:pPr>
          </w:p>
        </w:tc>
        <w:tc>
          <w:tcPr>
            <w:tcW w:w="1177" w:type="dxa"/>
            <w:tcBorders>
              <w:top w:val="nil"/>
              <w:left w:val="nil"/>
              <w:bottom w:val="nil"/>
              <w:right w:val="nil"/>
            </w:tcBorders>
          </w:tcPr>
          <w:p w14:paraId="5B023F51" w14:textId="3F59F834" w:rsidR="00C87DCA" w:rsidRPr="00C475F9" w:rsidRDefault="00C87DCA" w:rsidP="00C87DCA">
            <w:pPr>
              <w:jc w:val="center"/>
            </w:pPr>
          </w:p>
        </w:tc>
      </w:tr>
      <w:tr w:rsidR="00C87DCA" w:rsidRPr="00C52452" w14:paraId="7F887598" w14:textId="77777777" w:rsidTr="00876CE3">
        <w:tc>
          <w:tcPr>
            <w:tcW w:w="2552" w:type="dxa"/>
            <w:tcBorders>
              <w:top w:val="nil"/>
              <w:left w:val="nil"/>
              <w:bottom w:val="single" w:sz="4" w:space="0" w:color="auto"/>
              <w:right w:val="nil"/>
            </w:tcBorders>
          </w:tcPr>
          <w:p w14:paraId="4AF8F498" w14:textId="77777777" w:rsidR="00C87DCA" w:rsidRPr="00C52452" w:rsidRDefault="00C87DCA" w:rsidP="00C87DCA">
            <w:pPr>
              <w:rPr>
                <w:b/>
                <w:bCs/>
              </w:rPr>
            </w:pPr>
            <w:r w:rsidRPr="00C52452">
              <w:rPr>
                <w:b/>
                <w:bCs/>
              </w:rPr>
              <w:t>SCARF frailty index, n (%)</w:t>
            </w:r>
          </w:p>
          <w:p w14:paraId="4BCC438F" w14:textId="77777777" w:rsidR="00C87DCA" w:rsidRPr="00C52452" w:rsidRDefault="00C87DCA" w:rsidP="00C87DCA">
            <w:pPr>
              <w:rPr>
                <w:bCs/>
              </w:rPr>
            </w:pPr>
            <w:r w:rsidRPr="00C52452">
              <w:rPr>
                <w:bCs/>
              </w:rPr>
              <w:t xml:space="preserve">  Fit</w:t>
            </w:r>
          </w:p>
          <w:p w14:paraId="7648B317" w14:textId="77777777" w:rsidR="00C87DCA" w:rsidRPr="00C52452" w:rsidRDefault="00C87DCA" w:rsidP="00C87DCA">
            <w:pPr>
              <w:rPr>
                <w:bCs/>
              </w:rPr>
            </w:pPr>
            <w:r w:rsidRPr="00C52452">
              <w:rPr>
                <w:bCs/>
              </w:rPr>
              <w:t xml:space="preserve">  </w:t>
            </w:r>
          </w:p>
          <w:p w14:paraId="5E0B7A01" w14:textId="77777777" w:rsidR="00C87DCA" w:rsidRPr="00C52452" w:rsidRDefault="00C87DCA" w:rsidP="00C87DCA">
            <w:pPr>
              <w:rPr>
                <w:bCs/>
              </w:rPr>
            </w:pPr>
            <w:r w:rsidRPr="00C52452">
              <w:rPr>
                <w:bCs/>
              </w:rPr>
              <w:t xml:space="preserve">  Mild frailty</w:t>
            </w:r>
          </w:p>
          <w:p w14:paraId="795473EB" w14:textId="77777777" w:rsidR="00C87DCA" w:rsidRPr="00C52452" w:rsidRDefault="00C87DCA" w:rsidP="00C87DCA">
            <w:pPr>
              <w:rPr>
                <w:bCs/>
              </w:rPr>
            </w:pPr>
          </w:p>
          <w:p w14:paraId="37EFEC5E" w14:textId="77777777" w:rsidR="00C87DCA" w:rsidRPr="00C52452" w:rsidRDefault="00C87DCA" w:rsidP="00C87DCA">
            <w:pPr>
              <w:rPr>
                <w:bCs/>
              </w:rPr>
            </w:pPr>
            <w:r w:rsidRPr="00C52452">
              <w:rPr>
                <w:bCs/>
              </w:rPr>
              <w:t xml:space="preserve">  Moderate frailty</w:t>
            </w:r>
          </w:p>
          <w:p w14:paraId="0A4B9E81" w14:textId="77777777" w:rsidR="00C87DCA" w:rsidRPr="00C52452" w:rsidRDefault="00C87DCA" w:rsidP="00C87DCA">
            <w:pPr>
              <w:rPr>
                <w:bCs/>
              </w:rPr>
            </w:pPr>
            <w:r w:rsidRPr="00C52452">
              <w:rPr>
                <w:bCs/>
              </w:rPr>
              <w:t xml:space="preserve">  </w:t>
            </w:r>
          </w:p>
          <w:p w14:paraId="120C71DD" w14:textId="77777777" w:rsidR="00C87DCA" w:rsidRPr="00C52452" w:rsidRDefault="00C87DCA" w:rsidP="00C87DCA">
            <w:pPr>
              <w:rPr>
                <w:bCs/>
              </w:rPr>
            </w:pPr>
            <w:r w:rsidRPr="00C52452">
              <w:rPr>
                <w:bCs/>
              </w:rPr>
              <w:t xml:space="preserve">  Severe frailty</w:t>
            </w:r>
          </w:p>
        </w:tc>
        <w:tc>
          <w:tcPr>
            <w:tcW w:w="1176" w:type="dxa"/>
            <w:tcBorders>
              <w:top w:val="nil"/>
              <w:left w:val="nil"/>
              <w:bottom w:val="single" w:sz="4" w:space="0" w:color="auto"/>
              <w:right w:val="nil"/>
            </w:tcBorders>
          </w:tcPr>
          <w:p w14:paraId="0278EB34" w14:textId="77777777" w:rsidR="00C87DCA" w:rsidRPr="00C52452" w:rsidRDefault="00C87DCA" w:rsidP="00C87DCA">
            <w:pPr>
              <w:jc w:val="center"/>
              <w:rPr>
                <w:bCs/>
              </w:rPr>
            </w:pPr>
          </w:p>
          <w:p w14:paraId="73E3DB0A" w14:textId="77777777" w:rsidR="00C87DCA" w:rsidRPr="00C52452" w:rsidRDefault="00C87DCA" w:rsidP="00C87DCA">
            <w:pPr>
              <w:jc w:val="center"/>
              <w:rPr>
                <w:bCs/>
              </w:rPr>
            </w:pPr>
            <w:r w:rsidRPr="00C52452">
              <w:rPr>
                <w:bCs/>
              </w:rPr>
              <w:t>206,796</w:t>
            </w:r>
          </w:p>
          <w:p w14:paraId="075714D6" w14:textId="77777777" w:rsidR="00C87DCA" w:rsidRPr="00C52452" w:rsidRDefault="00C87DCA" w:rsidP="00C87DCA">
            <w:pPr>
              <w:jc w:val="center"/>
              <w:rPr>
                <w:bCs/>
              </w:rPr>
            </w:pPr>
            <w:r w:rsidRPr="00C52452">
              <w:rPr>
                <w:bCs/>
              </w:rPr>
              <w:t>(83.6)</w:t>
            </w:r>
          </w:p>
          <w:p w14:paraId="32C70612" w14:textId="77777777" w:rsidR="00C87DCA" w:rsidRPr="00C52452" w:rsidRDefault="00C87DCA" w:rsidP="00C87DCA">
            <w:pPr>
              <w:jc w:val="center"/>
              <w:rPr>
                <w:bCs/>
              </w:rPr>
            </w:pPr>
            <w:r w:rsidRPr="00C52452">
              <w:rPr>
                <w:bCs/>
              </w:rPr>
              <w:t xml:space="preserve">34,544 </w:t>
            </w:r>
          </w:p>
          <w:p w14:paraId="1840C073" w14:textId="77777777" w:rsidR="00C87DCA" w:rsidRPr="00C52452" w:rsidRDefault="00C87DCA" w:rsidP="00C87DCA">
            <w:pPr>
              <w:jc w:val="center"/>
              <w:rPr>
                <w:bCs/>
              </w:rPr>
            </w:pPr>
            <w:r w:rsidRPr="00C52452">
              <w:rPr>
                <w:bCs/>
              </w:rPr>
              <w:t>(14.0)</w:t>
            </w:r>
          </w:p>
          <w:p w14:paraId="0723C270" w14:textId="77777777" w:rsidR="00C87DCA" w:rsidRPr="00C52452" w:rsidRDefault="00C87DCA" w:rsidP="00C87DCA">
            <w:pPr>
              <w:jc w:val="center"/>
              <w:rPr>
                <w:bCs/>
              </w:rPr>
            </w:pPr>
            <w:r w:rsidRPr="00C52452">
              <w:rPr>
                <w:bCs/>
              </w:rPr>
              <w:t xml:space="preserve">5,041 </w:t>
            </w:r>
          </w:p>
          <w:p w14:paraId="01E7012F" w14:textId="77777777" w:rsidR="00C87DCA" w:rsidRPr="00C52452" w:rsidRDefault="00C87DCA" w:rsidP="00C87DCA">
            <w:pPr>
              <w:jc w:val="center"/>
              <w:rPr>
                <w:bCs/>
              </w:rPr>
            </w:pPr>
            <w:r w:rsidRPr="00C52452">
              <w:rPr>
                <w:bCs/>
              </w:rPr>
              <w:t>(2.0)</w:t>
            </w:r>
          </w:p>
          <w:p w14:paraId="162507EC" w14:textId="77777777" w:rsidR="00C87DCA" w:rsidRPr="00C52452" w:rsidRDefault="00C87DCA" w:rsidP="00C87DCA">
            <w:pPr>
              <w:jc w:val="center"/>
              <w:rPr>
                <w:bCs/>
              </w:rPr>
            </w:pPr>
            <w:r w:rsidRPr="00C52452">
              <w:rPr>
                <w:bCs/>
              </w:rPr>
              <w:t xml:space="preserve">1,125 </w:t>
            </w:r>
          </w:p>
          <w:p w14:paraId="25ADA3C8" w14:textId="77777777" w:rsidR="00C87DCA" w:rsidRPr="00C52452" w:rsidRDefault="00C87DCA" w:rsidP="00C87DCA">
            <w:pPr>
              <w:jc w:val="center"/>
              <w:rPr>
                <w:bCs/>
              </w:rPr>
            </w:pPr>
            <w:r w:rsidRPr="00C52452">
              <w:rPr>
                <w:bCs/>
              </w:rPr>
              <w:t>(0.5)</w:t>
            </w:r>
          </w:p>
        </w:tc>
        <w:tc>
          <w:tcPr>
            <w:tcW w:w="1177" w:type="dxa"/>
            <w:tcBorders>
              <w:top w:val="nil"/>
              <w:left w:val="nil"/>
              <w:bottom w:val="single" w:sz="4" w:space="0" w:color="auto"/>
              <w:right w:val="nil"/>
            </w:tcBorders>
          </w:tcPr>
          <w:p w14:paraId="1170FF3C" w14:textId="77777777" w:rsidR="00C87DCA" w:rsidRPr="00C52452" w:rsidRDefault="00C87DCA" w:rsidP="00C87DCA">
            <w:pPr>
              <w:jc w:val="center"/>
              <w:rPr>
                <w:bCs/>
              </w:rPr>
            </w:pPr>
          </w:p>
          <w:p w14:paraId="36FC5087" w14:textId="77777777" w:rsidR="00C87DCA" w:rsidRPr="00C52452" w:rsidRDefault="00C87DCA" w:rsidP="00C87DCA">
            <w:pPr>
              <w:jc w:val="center"/>
              <w:rPr>
                <w:bCs/>
              </w:rPr>
            </w:pPr>
            <w:r w:rsidRPr="00C52452">
              <w:rPr>
                <w:bCs/>
              </w:rPr>
              <w:t>15,015 (72.8)</w:t>
            </w:r>
          </w:p>
          <w:p w14:paraId="08AA1992" w14:textId="77777777" w:rsidR="00C87DCA" w:rsidRPr="00C52452" w:rsidRDefault="00C87DCA" w:rsidP="00C87DCA">
            <w:pPr>
              <w:jc w:val="center"/>
              <w:rPr>
                <w:bCs/>
              </w:rPr>
            </w:pPr>
            <w:r w:rsidRPr="00C52452">
              <w:rPr>
                <w:bCs/>
              </w:rPr>
              <w:t xml:space="preserve">4,052 </w:t>
            </w:r>
          </w:p>
          <w:p w14:paraId="00A3B74E" w14:textId="77777777" w:rsidR="00C87DCA" w:rsidRPr="00C52452" w:rsidRDefault="00C87DCA" w:rsidP="00C87DCA">
            <w:pPr>
              <w:jc w:val="center"/>
              <w:rPr>
                <w:bCs/>
              </w:rPr>
            </w:pPr>
            <w:r w:rsidRPr="00C52452">
              <w:rPr>
                <w:bCs/>
              </w:rPr>
              <w:t>(19.6)</w:t>
            </w:r>
          </w:p>
          <w:p w14:paraId="23BBE6D5" w14:textId="77777777" w:rsidR="00C87DCA" w:rsidRPr="00C52452" w:rsidRDefault="00C87DCA" w:rsidP="00C87DCA">
            <w:pPr>
              <w:jc w:val="center"/>
              <w:rPr>
                <w:bCs/>
              </w:rPr>
            </w:pPr>
            <w:r w:rsidRPr="00C52452">
              <w:rPr>
                <w:bCs/>
              </w:rPr>
              <w:t xml:space="preserve">1,155 </w:t>
            </w:r>
          </w:p>
          <w:p w14:paraId="7A933565" w14:textId="77777777" w:rsidR="00C87DCA" w:rsidRPr="00C52452" w:rsidRDefault="00C87DCA" w:rsidP="00C87DCA">
            <w:pPr>
              <w:jc w:val="center"/>
              <w:rPr>
                <w:bCs/>
              </w:rPr>
            </w:pPr>
            <w:r w:rsidRPr="00C52452">
              <w:rPr>
                <w:bCs/>
              </w:rPr>
              <w:t>(5.6)</w:t>
            </w:r>
          </w:p>
          <w:p w14:paraId="7C745BFC" w14:textId="77777777" w:rsidR="00C87DCA" w:rsidRPr="00C52452" w:rsidRDefault="00C87DCA" w:rsidP="00C87DCA">
            <w:pPr>
              <w:jc w:val="center"/>
              <w:rPr>
                <w:bCs/>
              </w:rPr>
            </w:pPr>
            <w:r w:rsidRPr="00C52452">
              <w:rPr>
                <w:bCs/>
              </w:rPr>
              <w:t xml:space="preserve">416 </w:t>
            </w:r>
          </w:p>
          <w:p w14:paraId="16F9D78C" w14:textId="77777777" w:rsidR="00C87DCA" w:rsidRPr="00C52452" w:rsidRDefault="00C87DCA" w:rsidP="00C87DCA">
            <w:pPr>
              <w:jc w:val="center"/>
              <w:rPr>
                <w:bCs/>
              </w:rPr>
            </w:pPr>
            <w:r w:rsidRPr="00C52452">
              <w:rPr>
                <w:bCs/>
              </w:rPr>
              <w:t>(2.0)</w:t>
            </w:r>
          </w:p>
        </w:tc>
        <w:tc>
          <w:tcPr>
            <w:tcW w:w="1176" w:type="dxa"/>
            <w:tcBorders>
              <w:top w:val="nil"/>
              <w:left w:val="nil"/>
              <w:bottom w:val="single" w:sz="4" w:space="0" w:color="auto"/>
              <w:right w:val="nil"/>
            </w:tcBorders>
          </w:tcPr>
          <w:p w14:paraId="09CED939" w14:textId="77777777" w:rsidR="00C87DCA" w:rsidRPr="00C52452" w:rsidRDefault="00C87DCA" w:rsidP="00C87DCA">
            <w:pPr>
              <w:jc w:val="center"/>
              <w:rPr>
                <w:bCs/>
              </w:rPr>
            </w:pPr>
          </w:p>
          <w:p w14:paraId="5F701E7F" w14:textId="77777777" w:rsidR="00C87DCA" w:rsidRPr="00C52452" w:rsidRDefault="00C87DCA" w:rsidP="00C87DCA">
            <w:pPr>
              <w:jc w:val="center"/>
              <w:rPr>
                <w:bCs/>
              </w:rPr>
            </w:pPr>
            <w:r w:rsidRPr="00C52452">
              <w:rPr>
                <w:bCs/>
              </w:rPr>
              <w:t xml:space="preserve">34,056 </w:t>
            </w:r>
          </w:p>
          <w:p w14:paraId="6B4ED037" w14:textId="77777777" w:rsidR="00C87DCA" w:rsidRPr="00C52452" w:rsidRDefault="00C87DCA" w:rsidP="00C87DCA">
            <w:pPr>
              <w:jc w:val="center"/>
              <w:rPr>
                <w:bCs/>
              </w:rPr>
            </w:pPr>
            <w:r w:rsidRPr="00C52452">
              <w:rPr>
                <w:bCs/>
              </w:rPr>
              <w:t>(65.5)</w:t>
            </w:r>
          </w:p>
          <w:p w14:paraId="4996C544" w14:textId="77777777" w:rsidR="00C87DCA" w:rsidRPr="00C52452" w:rsidRDefault="00C87DCA" w:rsidP="00C87DCA">
            <w:pPr>
              <w:jc w:val="center"/>
              <w:rPr>
                <w:bCs/>
              </w:rPr>
            </w:pPr>
            <w:r w:rsidRPr="00C52452">
              <w:rPr>
                <w:bCs/>
              </w:rPr>
              <w:t xml:space="preserve">13,608 </w:t>
            </w:r>
          </w:p>
          <w:p w14:paraId="381AA223" w14:textId="77777777" w:rsidR="00C87DCA" w:rsidRPr="00C52452" w:rsidRDefault="00C87DCA" w:rsidP="00C87DCA">
            <w:pPr>
              <w:jc w:val="center"/>
              <w:rPr>
                <w:bCs/>
              </w:rPr>
            </w:pPr>
            <w:r w:rsidRPr="00C52452">
              <w:rPr>
                <w:bCs/>
              </w:rPr>
              <w:t>(26.2)</w:t>
            </w:r>
          </w:p>
          <w:p w14:paraId="70CAE9C9" w14:textId="77777777" w:rsidR="00C87DCA" w:rsidRPr="00C52452" w:rsidRDefault="00C87DCA" w:rsidP="00C87DCA">
            <w:pPr>
              <w:jc w:val="center"/>
              <w:rPr>
                <w:bCs/>
              </w:rPr>
            </w:pPr>
            <w:r w:rsidRPr="00C52452">
              <w:rPr>
                <w:bCs/>
              </w:rPr>
              <w:t xml:space="preserve">3,385 </w:t>
            </w:r>
          </w:p>
          <w:p w14:paraId="3377B264" w14:textId="77777777" w:rsidR="00C87DCA" w:rsidRPr="00C52452" w:rsidRDefault="00C87DCA" w:rsidP="00C87DCA">
            <w:pPr>
              <w:jc w:val="center"/>
              <w:rPr>
                <w:bCs/>
              </w:rPr>
            </w:pPr>
            <w:r w:rsidRPr="00C52452">
              <w:rPr>
                <w:bCs/>
              </w:rPr>
              <w:t>(6.5)</w:t>
            </w:r>
          </w:p>
          <w:p w14:paraId="12036F3D" w14:textId="77777777" w:rsidR="00C87DCA" w:rsidRPr="00C52452" w:rsidRDefault="00C87DCA" w:rsidP="00C87DCA">
            <w:pPr>
              <w:jc w:val="center"/>
              <w:rPr>
                <w:bCs/>
              </w:rPr>
            </w:pPr>
            <w:r w:rsidRPr="00C52452">
              <w:rPr>
                <w:bCs/>
              </w:rPr>
              <w:t xml:space="preserve">955 </w:t>
            </w:r>
          </w:p>
          <w:p w14:paraId="28CF2086" w14:textId="77777777" w:rsidR="00C87DCA" w:rsidRPr="00C52452" w:rsidRDefault="00C87DCA" w:rsidP="00C87DCA">
            <w:pPr>
              <w:jc w:val="center"/>
              <w:rPr>
                <w:bCs/>
              </w:rPr>
            </w:pPr>
            <w:r w:rsidRPr="00C52452">
              <w:rPr>
                <w:bCs/>
              </w:rPr>
              <w:t>(1.8)</w:t>
            </w:r>
          </w:p>
        </w:tc>
        <w:tc>
          <w:tcPr>
            <w:tcW w:w="1177" w:type="dxa"/>
            <w:tcBorders>
              <w:top w:val="nil"/>
              <w:left w:val="nil"/>
              <w:bottom w:val="single" w:sz="4" w:space="0" w:color="auto"/>
              <w:right w:val="nil"/>
            </w:tcBorders>
          </w:tcPr>
          <w:p w14:paraId="2D1F7259" w14:textId="77777777" w:rsidR="00C87DCA" w:rsidRPr="00C52452" w:rsidRDefault="00C87DCA" w:rsidP="00C87DCA">
            <w:pPr>
              <w:jc w:val="center"/>
              <w:rPr>
                <w:bCs/>
              </w:rPr>
            </w:pPr>
          </w:p>
          <w:p w14:paraId="2A72869E" w14:textId="77777777" w:rsidR="00C87DCA" w:rsidRPr="00C52452" w:rsidRDefault="00C87DCA" w:rsidP="00C87DCA">
            <w:pPr>
              <w:jc w:val="center"/>
              <w:rPr>
                <w:bCs/>
              </w:rPr>
            </w:pPr>
            <w:r w:rsidRPr="00C52452">
              <w:rPr>
                <w:bCs/>
              </w:rPr>
              <w:t xml:space="preserve">114,973 </w:t>
            </w:r>
          </w:p>
          <w:p w14:paraId="06A31D6A" w14:textId="77777777" w:rsidR="00C87DCA" w:rsidRPr="00C52452" w:rsidRDefault="00C87DCA" w:rsidP="00C87DCA">
            <w:pPr>
              <w:jc w:val="center"/>
              <w:rPr>
                <w:bCs/>
              </w:rPr>
            </w:pPr>
            <w:r w:rsidRPr="00C52452">
              <w:rPr>
                <w:bCs/>
              </w:rPr>
              <w:t>(60.8)</w:t>
            </w:r>
          </w:p>
          <w:p w14:paraId="3AAC1FF5" w14:textId="77777777" w:rsidR="00C87DCA" w:rsidRPr="00C52452" w:rsidRDefault="00C87DCA" w:rsidP="00C87DCA">
            <w:pPr>
              <w:jc w:val="center"/>
              <w:rPr>
                <w:bCs/>
              </w:rPr>
            </w:pPr>
            <w:r w:rsidRPr="00C52452">
              <w:rPr>
                <w:bCs/>
              </w:rPr>
              <w:t xml:space="preserve">52,629 </w:t>
            </w:r>
          </w:p>
          <w:p w14:paraId="7852D989" w14:textId="77777777" w:rsidR="00C87DCA" w:rsidRPr="00C52452" w:rsidRDefault="00C87DCA" w:rsidP="00C87DCA">
            <w:pPr>
              <w:jc w:val="center"/>
              <w:rPr>
                <w:bCs/>
              </w:rPr>
            </w:pPr>
            <w:r w:rsidRPr="00C52452">
              <w:rPr>
                <w:bCs/>
              </w:rPr>
              <w:t>(27.9)</w:t>
            </w:r>
          </w:p>
          <w:p w14:paraId="1D704D50" w14:textId="77777777" w:rsidR="00C87DCA" w:rsidRPr="00C52452" w:rsidRDefault="00C87DCA" w:rsidP="00C87DCA">
            <w:pPr>
              <w:jc w:val="center"/>
              <w:rPr>
                <w:bCs/>
              </w:rPr>
            </w:pPr>
            <w:r w:rsidRPr="00C52452">
              <w:rPr>
                <w:bCs/>
              </w:rPr>
              <w:t xml:space="preserve">16,175 </w:t>
            </w:r>
          </w:p>
          <w:p w14:paraId="7852C94E" w14:textId="77777777" w:rsidR="00C87DCA" w:rsidRPr="00C52452" w:rsidRDefault="00C87DCA" w:rsidP="00C87DCA">
            <w:pPr>
              <w:jc w:val="center"/>
              <w:rPr>
                <w:bCs/>
              </w:rPr>
            </w:pPr>
            <w:r w:rsidRPr="00C52452">
              <w:rPr>
                <w:bCs/>
              </w:rPr>
              <w:t>(8.6)</w:t>
            </w:r>
          </w:p>
          <w:p w14:paraId="1B01ADF9" w14:textId="77777777" w:rsidR="00C87DCA" w:rsidRPr="00C52452" w:rsidRDefault="00C87DCA" w:rsidP="00C87DCA">
            <w:pPr>
              <w:jc w:val="center"/>
              <w:rPr>
                <w:bCs/>
              </w:rPr>
            </w:pPr>
            <w:r w:rsidRPr="00C52452">
              <w:rPr>
                <w:bCs/>
              </w:rPr>
              <w:t xml:space="preserve">5,196 </w:t>
            </w:r>
          </w:p>
          <w:p w14:paraId="2A7BEE05" w14:textId="77777777" w:rsidR="00C87DCA" w:rsidRPr="00C52452" w:rsidRDefault="00C87DCA" w:rsidP="00C87DCA">
            <w:pPr>
              <w:jc w:val="center"/>
              <w:rPr>
                <w:bCs/>
              </w:rPr>
            </w:pPr>
            <w:r w:rsidRPr="00C52452">
              <w:rPr>
                <w:bCs/>
              </w:rPr>
              <w:t>(2.8)</w:t>
            </w:r>
          </w:p>
        </w:tc>
        <w:tc>
          <w:tcPr>
            <w:tcW w:w="1176" w:type="dxa"/>
            <w:tcBorders>
              <w:top w:val="nil"/>
              <w:left w:val="nil"/>
              <w:bottom w:val="single" w:sz="4" w:space="0" w:color="auto"/>
              <w:right w:val="nil"/>
            </w:tcBorders>
          </w:tcPr>
          <w:p w14:paraId="6F66F102" w14:textId="77777777" w:rsidR="00C87DCA" w:rsidRPr="00C52452" w:rsidRDefault="00C87DCA" w:rsidP="00C87DCA">
            <w:pPr>
              <w:jc w:val="center"/>
              <w:rPr>
                <w:bCs/>
              </w:rPr>
            </w:pPr>
          </w:p>
          <w:p w14:paraId="5B38C699" w14:textId="77777777" w:rsidR="00C87DCA" w:rsidRPr="00C52452" w:rsidRDefault="00C87DCA" w:rsidP="00C87DCA">
            <w:pPr>
              <w:jc w:val="center"/>
              <w:rPr>
                <w:bCs/>
              </w:rPr>
            </w:pPr>
            <w:r w:rsidRPr="00C52452">
              <w:rPr>
                <w:bCs/>
              </w:rPr>
              <w:t xml:space="preserve">6,197 </w:t>
            </w:r>
          </w:p>
          <w:p w14:paraId="2C27B293" w14:textId="77777777" w:rsidR="00C87DCA" w:rsidRPr="00C52452" w:rsidRDefault="00C87DCA" w:rsidP="00C87DCA">
            <w:pPr>
              <w:jc w:val="center"/>
              <w:rPr>
                <w:bCs/>
              </w:rPr>
            </w:pPr>
            <w:r w:rsidRPr="00C52452">
              <w:rPr>
                <w:bCs/>
              </w:rPr>
              <w:t>(39.3)</w:t>
            </w:r>
          </w:p>
          <w:p w14:paraId="09FA86D3" w14:textId="77777777" w:rsidR="00C87DCA" w:rsidRPr="00C52452" w:rsidRDefault="00C87DCA" w:rsidP="00C87DCA">
            <w:pPr>
              <w:jc w:val="center"/>
              <w:rPr>
                <w:bCs/>
              </w:rPr>
            </w:pPr>
            <w:r w:rsidRPr="00C52452">
              <w:rPr>
                <w:bCs/>
              </w:rPr>
              <w:t xml:space="preserve">5,631 </w:t>
            </w:r>
          </w:p>
          <w:p w14:paraId="6B1302D3" w14:textId="77777777" w:rsidR="00C87DCA" w:rsidRPr="00C52452" w:rsidRDefault="00C87DCA" w:rsidP="00C87DCA">
            <w:pPr>
              <w:jc w:val="center"/>
              <w:rPr>
                <w:bCs/>
              </w:rPr>
            </w:pPr>
            <w:r w:rsidRPr="00C52452">
              <w:rPr>
                <w:bCs/>
              </w:rPr>
              <w:t>(35.7)</w:t>
            </w:r>
          </w:p>
          <w:p w14:paraId="53603F01" w14:textId="77777777" w:rsidR="00C87DCA" w:rsidRPr="00C52452" w:rsidRDefault="00C87DCA" w:rsidP="00C87DCA">
            <w:pPr>
              <w:jc w:val="center"/>
              <w:rPr>
                <w:bCs/>
              </w:rPr>
            </w:pPr>
            <w:r w:rsidRPr="00C52452">
              <w:rPr>
                <w:bCs/>
              </w:rPr>
              <w:t xml:space="preserve">2,706 </w:t>
            </w:r>
          </w:p>
          <w:p w14:paraId="2E5DE800" w14:textId="77777777" w:rsidR="00C87DCA" w:rsidRPr="00C52452" w:rsidRDefault="00C87DCA" w:rsidP="00C87DCA">
            <w:pPr>
              <w:jc w:val="center"/>
              <w:rPr>
                <w:bCs/>
              </w:rPr>
            </w:pPr>
            <w:r w:rsidRPr="00C52452">
              <w:rPr>
                <w:bCs/>
              </w:rPr>
              <w:t>(17.2)</w:t>
            </w:r>
          </w:p>
          <w:p w14:paraId="639A0B49" w14:textId="77777777" w:rsidR="00C87DCA" w:rsidRPr="00C52452" w:rsidRDefault="00C87DCA" w:rsidP="00C87DCA">
            <w:pPr>
              <w:jc w:val="center"/>
              <w:rPr>
                <w:bCs/>
              </w:rPr>
            </w:pPr>
            <w:r w:rsidRPr="00C52452">
              <w:rPr>
                <w:bCs/>
              </w:rPr>
              <w:t xml:space="preserve">1,238 </w:t>
            </w:r>
          </w:p>
          <w:p w14:paraId="27AFCDB5" w14:textId="77777777" w:rsidR="00C87DCA" w:rsidRPr="00C52452" w:rsidRDefault="00C87DCA" w:rsidP="00C87DCA">
            <w:pPr>
              <w:jc w:val="center"/>
              <w:rPr>
                <w:bCs/>
              </w:rPr>
            </w:pPr>
            <w:r w:rsidRPr="00C52452">
              <w:rPr>
                <w:bCs/>
              </w:rPr>
              <w:t>(7.9)</w:t>
            </w:r>
          </w:p>
        </w:tc>
        <w:tc>
          <w:tcPr>
            <w:tcW w:w="1177" w:type="dxa"/>
            <w:tcBorders>
              <w:top w:val="nil"/>
              <w:left w:val="nil"/>
              <w:bottom w:val="single" w:sz="4" w:space="0" w:color="auto"/>
              <w:right w:val="nil"/>
            </w:tcBorders>
          </w:tcPr>
          <w:p w14:paraId="1E735898" w14:textId="77777777" w:rsidR="00C87DCA" w:rsidRPr="00C52452" w:rsidRDefault="00C87DCA" w:rsidP="00C87DCA">
            <w:pPr>
              <w:jc w:val="center"/>
              <w:rPr>
                <w:bCs/>
              </w:rPr>
            </w:pPr>
          </w:p>
          <w:p w14:paraId="4A1A8FC4" w14:textId="77777777" w:rsidR="00C87DCA" w:rsidRPr="00C52452" w:rsidRDefault="00C87DCA" w:rsidP="00C87DCA">
            <w:pPr>
              <w:jc w:val="center"/>
              <w:rPr>
                <w:bCs/>
              </w:rPr>
            </w:pPr>
            <w:r w:rsidRPr="00C52452">
              <w:rPr>
                <w:bCs/>
              </w:rPr>
              <w:t xml:space="preserve">65,911 </w:t>
            </w:r>
          </w:p>
          <w:p w14:paraId="780A3628" w14:textId="77777777" w:rsidR="00C87DCA" w:rsidRPr="00C52452" w:rsidRDefault="00C87DCA" w:rsidP="00C87DCA">
            <w:pPr>
              <w:jc w:val="center"/>
              <w:rPr>
                <w:bCs/>
              </w:rPr>
            </w:pPr>
            <w:r w:rsidRPr="00C52452">
              <w:rPr>
                <w:bCs/>
              </w:rPr>
              <w:t>(53.5)</w:t>
            </w:r>
          </w:p>
          <w:p w14:paraId="3ACC8236" w14:textId="77777777" w:rsidR="00C87DCA" w:rsidRPr="00C52452" w:rsidRDefault="00C87DCA" w:rsidP="00C87DCA">
            <w:pPr>
              <w:jc w:val="center"/>
              <w:rPr>
                <w:bCs/>
              </w:rPr>
            </w:pPr>
            <w:r w:rsidRPr="00C52452">
              <w:rPr>
                <w:bCs/>
              </w:rPr>
              <w:t xml:space="preserve">38,851 </w:t>
            </w:r>
          </w:p>
          <w:p w14:paraId="52AC17D3" w14:textId="77777777" w:rsidR="00C87DCA" w:rsidRPr="00C52452" w:rsidRDefault="00C87DCA" w:rsidP="00C87DCA">
            <w:pPr>
              <w:jc w:val="center"/>
              <w:rPr>
                <w:bCs/>
              </w:rPr>
            </w:pPr>
            <w:r w:rsidRPr="00C52452">
              <w:rPr>
                <w:bCs/>
              </w:rPr>
              <w:t>(31.6)</w:t>
            </w:r>
          </w:p>
          <w:p w14:paraId="2F1ADB0F" w14:textId="77777777" w:rsidR="00C87DCA" w:rsidRPr="00C52452" w:rsidRDefault="00C87DCA" w:rsidP="00C87DCA">
            <w:pPr>
              <w:jc w:val="center"/>
              <w:rPr>
                <w:bCs/>
              </w:rPr>
            </w:pPr>
            <w:r w:rsidRPr="00C52452">
              <w:rPr>
                <w:bCs/>
              </w:rPr>
              <w:t xml:space="preserve">13,433 </w:t>
            </w:r>
          </w:p>
          <w:p w14:paraId="3452AD62" w14:textId="77777777" w:rsidR="00C87DCA" w:rsidRPr="00C52452" w:rsidRDefault="00C87DCA" w:rsidP="00C87DCA">
            <w:pPr>
              <w:jc w:val="center"/>
              <w:rPr>
                <w:bCs/>
              </w:rPr>
            </w:pPr>
            <w:r w:rsidRPr="00C52452">
              <w:rPr>
                <w:bCs/>
              </w:rPr>
              <w:t>(10.9)</w:t>
            </w:r>
          </w:p>
          <w:p w14:paraId="62D267C2" w14:textId="77777777" w:rsidR="00C87DCA" w:rsidRPr="00C52452" w:rsidRDefault="00C87DCA" w:rsidP="00C87DCA">
            <w:pPr>
              <w:jc w:val="center"/>
              <w:rPr>
                <w:bCs/>
              </w:rPr>
            </w:pPr>
            <w:r w:rsidRPr="00C52452">
              <w:rPr>
                <w:bCs/>
              </w:rPr>
              <w:t xml:space="preserve">4,902 </w:t>
            </w:r>
          </w:p>
          <w:p w14:paraId="3CE3718A" w14:textId="77777777" w:rsidR="00C87DCA" w:rsidRPr="00C52452" w:rsidRDefault="00C87DCA" w:rsidP="00C87DCA">
            <w:pPr>
              <w:jc w:val="center"/>
              <w:rPr>
                <w:bCs/>
              </w:rPr>
            </w:pPr>
            <w:r w:rsidRPr="00C52452">
              <w:rPr>
                <w:bCs/>
              </w:rPr>
              <w:t>(4.0)</w:t>
            </w:r>
          </w:p>
        </w:tc>
        <w:tc>
          <w:tcPr>
            <w:tcW w:w="1176" w:type="dxa"/>
            <w:tcBorders>
              <w:top w:val="nil"/>
              <w:left w:val="nil"/>
              <w:bottom w:val="single" w:sz="4" w:space="0" w:color="auto"/>
              <w:right w:val="nil"/>
            </w:tcBorders>
          </w:tcPr>
          <w:p w14:paraId="7C87A2D5" w14:textId="77777777" w:rsidR="00C87DCA" w:rsidRPr="00C52452" w:rsidRDefault="00C87DCA" w:rsidP="00C87DCA">
            <w:pPr>
              <w:jc w:val="center"/>
              <w:rPr>
                <w:bCs/>
              </w:rPr>
            </w:pPr>
          </w:p>
          <w:p w14:paraId="7A7EAE33" w14:textId="77777777" w:rsidR="00C87DCA" w:rsidRPr="00C52452" w:rsidRDefault="00C87DCA" w:rsidP="00C87DCA">
            <w:pPr>
              <w:jc w:val="center"/>
              <w:rPr>
                <w:bCs/>
              </w:rPr>
            </w:pPr>
            <w:r w:rsidRPr="00C52452">
              <w:rPr>
                <w:bCs/>
              </w:rPr>
              <w:t xml:space="preserve">33,014 </w:t>
            </w:r>
          </w:p>
          <w:p w14:paraId="68EDDF39" w14:textId="77777777" w:rsidR="00C87DCA" w:rsidRPr="00C52452" w:rsidRDefault="00C87DCA" w:rsidP="00C87DCA">
            <w:pPr>
              <w:jc w:val="center"/>
              <w:rPr>
                <w:bCs/>
              </w:rPr>
            </w:pPr>
            <w:r w:rsidRPr="00C52452">
              <w:rPr>
                <w:bCs/>
              </w:rPr>
              <w:t>(52.8)</w:t>
            </w:r>
          </w:p>
          <w:p w14:paraId="089981ED" w14:textId="77777777" w:rsidR="00C87DCA" w:rsidRPr="00C52452" w:rsidRDefault="00C87DCA" w:rsidP="00C87DCA">
            <w:pPr>
              <w:jc w:val="center"/>
              <w:rPr>
                <w:bCs/>
              </w:rPr>
            </w:pPr>
            <w:r w:rsidRPr="00C52452">
              <w:rPr>
                <w:bCs/>
              </w:rPr>
              <w:t xml:space="preserve">19,608 </w:t>
            </w:r>
          </w:p>
          <w:p w14:paraId="041A0A03" w14:textId="77777777" w:rsidR="00C87DCA" w:rsidRPr="00C52452" w:rsidRDefault="00C87DCA" w:rsidP="00C87DCA">
            <w:pPr>
              <w:jc w:val="center"/>
              <w:rPr>
                <w:bCs/>
              </w:rPr>
            </w:pPr>
            <w:r w:rsidRPr="00C52452">
              <w:rPr>
                <w:bCs/>
              </w:rPr>
              <w:t>(31.3)</w:t>
            </w:r>
          </w:p>
          <w:p w14:paraId="75FECF4E" w14:textId="77777777" w:rsidR="00C87DCA" w:rsidRPr="00C52452" w:rsidRDefault="00C87DCA" w:rsidP="00C87DCA">
            <w:pPr>
              <w:jc w:val="center"/>
              <w:rPr>
                <w:bCs/>
              </w:rPr>
            </w:pPr>
            <w:r w:rsidRPr="00C52452">
              <w:rPr>
                <w:bCs/>
              </w:rPr>
              <w:t xml:space="preserve">7,360 </w:t>
            </w:r>
          </w:p>
          <w:p w14:paraId="4B63E8B5" w14:textId="77777777" w:rsidR="00C87DCA" w:rsidRPr="00C52452" w:rsidRDefault="00C87DCA" w:rsidP="00C87DCA">
            <w:pPr>
              <w:jc w:val="center"/>
              <w:rPr>
                <w:bCs/>
              </w:rPr>
            </w:pPr>
            <w:r w:rsidRPr="00C52452">
              <w:rPr>
                <w:bCs/>
              </w:rPr>
              <w:t>(11.8)</w:t>
            </w:r>
          </w:p>
          <w:p w14:paraId="52E34DE1" w14:textId="77777777" w:rsidR="00C87DCA" w:rsidRPr="00C52452" w:rsidRDefault="00C87DCA" w:rsidP="00C87DCA">
            <w:pPr>
              <w:jc w:val="center"/>
              <w:rPr>
                <w:bCs/>
              </w:rPr>
            </w:pPr>
            <w:r w:rsidRPr="00C52452">
              <w:rPr>
                <w:bCs/>
              </w:rPr>
              <w:t xml:space="preserve">2,577 </w:t>
            </w:r>
          </w:p>
          <w:p w14:paraId="752FA0AE" w14:textId="77777777" w:rsidR="00C87DCA" w:rsidRPr="00C52452" w:rsidRDefault="00C87DCA" w:rsidP="00C87DCA">
            <w:pPr>
              <w:jc w:val="center"/>
              <w:rPr>
                <w:bCs/>
              </w:rPr>
            </w:pPr>
            <w:r w:rsidRPr="00C52452">
              <w:rPr>
                <w:bCs/>
              </w:rPr>
              <w:t>(4.1)</w:t>
            </w:r>
          </w:p>
        </w:tc>
        <w:tc>
          <w:tcPr>
            <w:tcW w:w="1177" w:type="dxa"/>
            <w:tcBorders>
              <w:top w:val="nil"/>
              <w:left w:val="nil"/>
              <w:bottom w:val="single" w:sz="4" w:space="0" w:color="auto"/>
              <w:right w:val="nil"/>
            </w:tcBorders>
          </w:tcPr>
          <w:p w14:paraId="3F341B49" w14:textId="77777777" w:rsidR="00C87DCA" w:rsidRPr="00C52452" w:rsidRDefault="00C87DCA" w:rsidP="00C87DCA">
            <w:pPr>
              <w:jc w:val="center"/>
              <w:rPr>
                <w:bCs/>
              </w:rPr>
            </w:pPr>
          </w:p>
          <w:p w14:paraId="4D07A4E6" w14:textId="77777777" w:rsidR="00C87DCA" w:rsidRPr="00C52452" w:rsidRDefault="00C87DCA" w:rsidP="00C87DCA">
            <w:pPr>
              <w:jc w:val="center"/>
              <w:rPr>
                <w:bCs/>
              </w:rPr>
            </w:pPr>
            <w:r w:rsidRPr="00C52452">
              <w:rPr>
                <w:bCs/>
              </w:rPr>
              <w:t xml:space="preserve">23,871 </w:t>
            </w:r>
          </w:p>
          <w:p w14:paraId="394DDC2E" w14:textId="77777777" w:rsidR="00C87DCA" w:rsidRPr="00C52452" w:rsidRDefault="00C87DCA" w:rsidP="00C87DCA">
            <w:pPr>
              <w:jc w:val="center"/>
              <w:rPr>
                <w:bCs/>
              </w:rPr>
            </w:pPr>
            <w:r w:rsidRPr="00C52452">
              <w:rPr>
                <w:bCs/>
              </w:rPr>
              <w:t>(54.4)</w:t>
            </w:r>
          </w:p>
          <w:p w14:paraId="7B049544" w14:textId="77777777" w:rsidR="00C87DCA" w:rsidRPr="00C52452" w:rsidRDefault="00C87DCA" w:rsidP="00C87DCA">
            <w:pPr>
              <w:jc w:val="center"/>
              <w:rPr>
                <w:bCs/>
              </w:rPr>
            </w:pPr>
            <w:r w:rsidRPr="00C52452">
              <w:rPr>
                <w:bCs/>
              </w:rPr>
              <w:t xml:space="preserve">13,104 </w:t>
            </w:r>
          </w:p>
          <w:p w14:paraId="79DF599F" w14:textId="77777777" w:rsidR="00C87DCA" w:rsidRPr="00C52452" w:rsidRDefault="00C87DCA" w:rsidP="00C87DCA">
            <w:pPr>
              <w:jc w:val="center"/>
              <w:rPr>
                <w:bCs/>
              </w:rPr>
            </w:pPr>
            <w:r w:rsidRPr="00C52452">
              <w:rPr>
                <w:bCs/>
              </w:rPr>
              <w:t>(29.9)</w:t>
            </w:r>
          </w:p>
          <w:p w14:paraId="087E15C9" w14:textId="77777777" w:rsidR="00C87DCA" w:rsidRPr="00C52452" w:rsidRDefault="00C87DCA" w:rsidP="00C87DCA">
            <w:pPr>
              <w:jc w:val="center"/>
              <w:rPr>
                <w:bCs/>
              </w:rPr>
            </w:pPr>
            <w:r w:rsidRPr="00C52452">
              <w:rPr>
                <w:bCs/>
              </w:rPr>
              <w:t xml:space="preserve">4,987 </w:t>
            </w:r>
          </w:p>
          <w:p w14:paraId="68167E95" w14:textId="77777777" w:rsidR="00C87DCA" w:rsidRPr="00C52452" w:rsidRDefault="00C87DCA" w:rsidP="00C87DCA">
            <w:pPr>
              <w:jc w:val="center"/>
              <w:rPr>
                <w:bCs/>
              </w:rPr>
            </w:pPr>
            <w:r w:rsidRPr="00C52452">
              <w:rPr>
                <w:bCs/>
              </w:rPr>
              <w:t>(11.4)</w:t>
            </w:r>
          </w:p>
          <w:p w14:paraId="42030DAB" w14:textId="77777777" w:rsidR="00C87DCA" w:rsidRPr="00C52452" w:rsidRDefault="00C87DCA" w:rsidP="00C87DCA">
            <w:pPr>
              <w:jc w:val="center"/>
              <w:rPr>
                <w:bCs/>
              </w:rPr>
            </w:pPr>
            <w:r w:rsidRPr="00C52452">
              <w:rPr>
                <w:bCs/>
              </w:rPr>
              <w:t xml:space="preserve">1,911 </w:t>
            </w:r>
          </w:p>
          <w:p w14:paraId="0A303669" w14:textId="77777777" w:rsidR="00C87DCA" w:rsidRPr="00C52452" w:rsidRDefault="00C87DCA" w:rsidP="00C87DCA">
            <w:pPr>
              <w:jc w:val="center"/>
              <w:rPr>
                <w:bCs/>
              </w:rPr>
            </w:pPr>
            <w:r w:rsidRPr="00C52452">
              <w:rPr>
                <w:bCs/>
              </w:rPr>
              <w:t>(4.4)</w:t>
            </w:r>
          </w:p>
        </w:tc>
        <w:tc>
          <w:tcPr>
            <w:tcW w:w="1176" w:type="dxa"/>
            <w:tcBorders>
              <w:top w:val="nil"/>
              <w:left w:val="nil"/>
              <w:bottom w:val="single" w:sz="4" w:space="0" w:color="auto"/>
              <w:right w:val="nil"/>
            </w:tcBorders>
          </w:tcPr>
          <w:p w14:paraId="76A41316" w14:textId="77777777" w:rsidR="00C87DCA" w:rsidRPr="00C52452" w:rsidRDefault="00C87DCA" w:rsidP="00C87DCA">
            <w:pPr>
              <w:jc w:val="center"/>
              <w:rPr>
                <w:bCs/>
              </w:rPr>
            </w:pPr>
          </w:p>
          <w:p w14:paraId="0F7D34FF" w14:textId="77777777" w:rsidR="00C87DCA" w:rsidRPr="00C52452" w:rsidRDefault="00C87DCA" w:rsidP="00C87DCA">
            <w:pPr>
              <w:jc w:val="center"/>
              <w:rPr>
                <w:bCs/>
              </w:rPr>
            </w:pPr>
            <w:r w:rsidRPr="00C52452">
              <w:rPr>
                <w:bCs/>
              </w:rPr>
              <w:t xml:space="preserve">17,473 </w:t>
            </w:r>
          </w:p>
          <w:p w14:paraId="5166D3CE" w14:textId="77777777" w:rsidR="00C87DCA" w:rsidRPr="00C52452" w:rsidRDefault="00C87DCA" w:rsidP="00C87DCA">
            <w:pPr>
              <w:jc w:val="center"/>
              <w:rPr>
                <w:bCs/>
              </w:rPr>
            </w:pPr>
            <w:r w:rsidRPr="00C52452">
              <w:rPr>
                <w:bCs/>
              </w:rPr>
              <w:t>(43.1)</w:t>
            </w:r>
          </w:p>
          <w:p w14:paraId="70D87660" w14:textId="77777777" w:rsidR="00C87DCA" w:rsidRPr="00C52452" w:rsidRDefault="00C87DCA" w:rsidP="00C87DCA">
            <w:pPr>
              <w:jc w:val="center"/>
              <w:rPr>
                <w:bCs/>
              </w:rPr>
            </w:pPr>
            <w:r w:rsidRPr="00C52452">
              <w:rPr>
                <w:bCs/>
              </w:rPr>
              <w:t xml:space="preserve">13,722 </w:t>
            </w:r>
          </w:p>
          <w:p w14:paraId="3B423A56" w14:textId="77777777" w:rsidR="00C87DCA" w:rsidRPr="00C52452" w:rsidRDefault="00C87DCA" w:rsidP="00C87DCA">
            <w:pPr>
              <w:jc w:val="center"/>
              <w:rPr>
                <w:bCs/>
              </w:rPr>
            </w:pPr>
            <w:r w:rsidRPr="00C52452">
              <w:rPr>
                <w:bCs/>
              </w:rPr>
              <w:t>(33.8)</w:t>
            </w:r>
          </w:p>
          <w:p w14:paraId="76C4B9A6" w14:textId="77777777" w:rsidR="00C87DCA" w:rsidRPr="00C52452" w:rsidRDefault="00C87DCA" w:rsidP="00C87DCA">
            <w:pPr>
              <w:jc w:val="center"/>
              <w:rPr>
                <w:bCs/>
              </w:rPr>
            </w:pPr>
            <w:r w:rsidRPr="00C52452">
              <w:rPr>
                <w:bCs/>
              </w:rPr>
              <w:t xml:space="preserve">6,511 </w:t>
            </w:r>
          </w:p>
          <w:p w14:paraId="74130F49" w14:textId="77777777" w:rsidR="00C87DCA" w:rsidRPr="00C52452" w:rsidRDefault="00C87DCA" w:rsidP="00C87DCA">
            <w:pPr>
              <w:jc w:val="center"/>
              <w:rPr>
                <w:bCs/>
              </w:rPr>
            </w:pPr>
            <w:r w:rsidRPr="00C52452">
              <w:rPr>
                <w:bCs/>
              </w:rPr>
              <w:t>(16.1)</w:t>
            </w:r>
          </w:p>
          <w:p w14:paraId="1A3E58A3" w14:textId="77777777" w:rsidR="00C87DCA" w:rsidRPr="00C52452" w:rsidRDefault="00C87DCA" w:rsidP="00C87DCA">
            <w:pPr>
              <w:jc w:val="center"/>
              <w:rPr>
                <w:bCs/>
              </w:rPr>
            </w:pPr>
            <w:r w:rsidRPr="00C52452">
              <w:rPr>
                <w:bCs/>
              </w:rPr>
              <w:t xml:space="preserve">2,844 </w:t>
            </w:r>
          </w:p>
          <w:p w14:paraId="64DB1518" w14:textId="77777777" w:rsidR="00C87DCA" w:rsidRPr="00C52452" w:rsidRDefault="00C87DCA" w:rsidP="00C87DCA">
            <w:pPr>
              <w:jc w:val="center"/>
              <w:rPr>
                <w:bCs/>
              </w:rPr>
            </w:pPr>
            <w:r w:rsidRPr="00C52452">
              <w:rPr>
                <w:bCs/>
              </w:rPr>
              <w:t>(7.0)</w:t>
            </w:r>
          </w:p>
        </w:tc>
        <w:tc>
          <w:tcPr>
            <w:tcW w:w="1177" w:type="dxa"/>
            <w:tcBorders>
              <w:top w:val="nil"/>
              <w:left w:val="nil"/>
              <w:bottom w:val="single" w:sz="4" w:space="0" w:color="auto"/>
              <w:right w:val="nil"/>
            </w:tcBorders>
          </w:tcPr>
          <w:p w14:paraId="43C5162E" w14:textId="77777777" w:rsidR="00C87DCA" w:rsidRPr="00C52452" w:rsidRDefault="00C87DCA" w:rsidP="00C87DCA">
            <w:pPr>
              <w:jc w:val="center"/>
              <w:rPr>
                <w:bCs/>
              </w:rPr>
            </w:pPr>
          </w:p>
          <w:p w14:paraId="7AF0C217" w14:textId="77777777" w:rsidR="00C87DCA" w:rsidRPr="00C52452" w:rsidRDefault="00C87DCA" w:rsidP="00C87DCA">
            <w:pPr>
              <w:jc w:val="center"/>
              <w:rPr>
                <w:bCs/>
              </w:rPr>
            </w:pPr>
            <w:r w:rsidRPr="00C52452">
              <w:rPr>
                <w:bCs/>
              </w:rPr>
              <w:t xml:space="preserve">42,879 </w:t>
            </w:r>
          </w:p>
          <w:p w14:paraId="0152F554" w14:textId="77777777" w:rsidR="00C87DCA" w:rsidRPr="00C52452" w:rsidRDefault="00C87DCA" w:rsidP="00C87DCA">
            <w:pPr>
              <w:jc w:val="center"/>
              <w:rPr>
                <w:bCs/>
              </w:rPr>
            </w:pPr>
            <w:r w:rsidRPr="00C52452">
              <w:rPr>
                <w:bCs/>
              </w:rPr>
              <w:t>(46.3)</w:t>
            </w:r>
          </w:p>
          <w:p w14:paraId="669A4C7D" w14:textId="77777777" w:rsidR="00C87DCA" w:rsidRPr="00C52452" w:rsidRDefault="00C87DCA" w:rsidP="00C87DCA">
            <w:pPr>
              <w:jc w:val="center"/>
              <w:rPr>
                <w:bCs/>
              </w:rPr>
            </w:pPr>
            <w:r w:rsidRPr="00C52452">
              <w:rPr>
                <w:bCs/>
              </w:rPr>
              <w:t xml:space="preserve">30,286 </w:t>
            </w:r>
          </w:p>
          <w:p w14:paraId="4875415C" w14:textId="77777777" w:rsidR="00C87DCA" w:rsidRPr="00C52452" w:rsidRDefault="00C87DCA" w:rsidP="00C87DCA">
            <w:pPr>
              <w:jc w:val="center"/>
              <w:rPr>
                <w:bCs/>
              </w:rPr>
            </w:pPr>
            <w:r w:rsidRPr="00C52452">
              <w:rPr>
                <w:bCs/>
              </w:rPr>
              <w:t>(32.7)</w:t>
            </w:r>
          </w:p>
          <w:p w14:paraId="55594594" w14:textId="77777777" w:rsidR="00C87DCA" w:rsidRPr="00C52452" w:rsidRDefault="00C87DCA" w:rsidP="00C87DCA">
            <w:pPr>
              <w:jc w:val="center"/>
              <w:rPr>
                <w:bCs/>
              </w:rPr>
            </w:pPr>
            <w:r w:rsidRPr="00C52452">
              <w:rPr>
                <w:bCs/>
              </w:rPr>
              <w:t xml:space="preserve">13,493 </w:t>
            </w:r>
          </w:p>
          <w:p w14:paraId="5CCF32D4" w14:textId="77777777" w:rsidR="00C87DCA" w:rsidRPr="00C52452" w:rsidRDefault="00C87DCA" w:rsidP="00C87DCA">
            <w:pPr>
              <w:jc w:val="center"/>
              <w:rPr>
                <w:bCs/>
              </w:rPr>
            </w:pPr>
            <w:r w:rsidRPr="00C52452">
              <w:rPr>
                <w:bCs/>
              </w:rPr>
              <w:t>(14.6)</w:t>
            </w:r>
          </w:p>
          <w:p w14:paraId="13DDD6B8" w14:textId="77777777" w:rsidR="00C87DCA" w:rsidRPr="00C52452" w:rsidRDefault="00C87DCA" w:rsidP="00C87DCA">
            <w:pPr>
              <w:jc w:val="center"/>
              <w:rPr>
                <w:bCs/>
              </w:rPr>
            </w:pPr>
            <w:r w:rsidRPr="00C52452">
              <w:rPr>
                <w:bCs/>
              </w:rPr>
              <w:t xml:space="preserve">5,865 </w:t>
            </w:r>
          </w:p>
          <w:p w14:paraId="4083134E" w14:textId="77777777" w:rsidR="00C87DCA" w:rsidRPr="00C52452" w:rsidRDefault="00C87DCA" w:rsidP="00C87DCA">
            <w:pPr>
              <w:jc w:val="center"/>
              <w:rPr>
                <w:bCs/>
              </w:rPr>
            </w:pPr>
            <w:r w:rsidRPr="00C52452">
              <w:rPr>
                <w:bCs/>
              </w:rPr>
              <w:t>(6.3)</w:t>
            </w:r>
          </w:p>
        </w:tc>
      </w:tr>
    </w:tbl>
    <w:p w14:paraId="12F2F551" w14:textId="0CD2A263" w:rsidR="00C87DCA" w:rsidRPr="00C52452" w:rsidRDefault="00FA7C93" w:rsidP="00FA7C93">
      <w:pPr>
        <w:pStyle w:val="Caption"/>
        <w:rPr>
          <w:b/>
          <w:bCs/>
          <w:color w:val="auto"/>
          <w:sz w:val="22"/>
          <w:szCs w:val="22"/>
        </w:rPr>
      </w:pPr>
      <w:bookmarkStart w:id="37" w:name="_Toc86670778"/>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6</w:t>
      </w:r>
      <w:r w:rsidRPr="00C52452">
        <w:rPr>
          <w:b/>
          <w:bCs/>
          <w:color w:val="auto"/>
          <w:sz w:val="22"/>
          <w:szCs w:val="22"/>
        </w:rPr>
        <w:fldChar w:fldCharType="end"/>
      </w:r>
      <w:r w:rsidRPr="00C52452">
        <w:rPr>
          <w:b/>
          <w:bCs/>
          <w:color w:val="auto"/>
          <w:sz w:val="22"/>
          <w:szCs w:val="22"/>
        </w:rPr>
        <w:t>: Most common surgical procedures in the emergency surgery group</w:t>
      </w:r>
      <w:bookmarkEnd w:id="37"/>
    </w:p>
    <w:tbl>
      <w:tblPr>
        <w:tblStyle w:val="TableGrid3"/>
        <w:tblW w:w="14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410"/>
        <w:gridCol w:w="2551"/>
        <w:gridCol w:w="2552"/>
        <w:gridCol w:w="2551"/>
        <w:gridCol w:w="2410"/>
      </w:tblGrid>
      <w:tr w:rsidR="00C87DCA" w:rsidRPr="00C52452" w14:paraId="354FA318" w14:textId="77777777" w:rsidTr="00876CE3">
        <w:tc>
          <w:tcPr>
            <w:tcW w:w="1980" w:type="dxa"/>
            <w:tcBorders>
              <w:top w:val="single" w:sz="4" w:space="0" w:color="auto"/>
              <w:left w:val="nil"/>
              <w:bottom w:val="single" w:sz="4" w:space="0" w:color="auto"/>
              <w:right w:val="nil"/>
            </w:tcBorders>
          </w:tcPr>
          <w:p w14:paraId="0DB9DC1A" w14:textId="77777777" w:rsidR="00C87DCA" w:rsidRPr="00C52452" w:rsidRDefault="00C87DCA" w:rsidP="00C87DCA">
            <w:pPr>
              <w:rPr>
                <w:b/>
              </w:rPr>
            </w:pPr>
          </w:p>
        </w:tc>
        <w:tc>
          <w:tcPr>
            <w:tcW w:w="2410" w:type="dxa"/>
            <w:tcBorders>
              <w:top w:val="single" w:sz="4" w:space="0" w:color="auto"/>
              <w:left w:val="nil"/>
              <w:bottom w:val="single" w:sz="4" w:space="0" w:color="auto"/>
              <w:right w:val="nil"/>
            </w:tcBorders>
            <w:hideMark/>
          </w:tcPr>
          <w:p w14:paraId="2E3D8359" w14:textId="77777777" w:rsidR="00C87DCA" w:rsidRPr="00C52452" w:rsidRDefault="00C87DCA" w:rsidP="00C87DCA">
            <w:pPr>
              <w:jc w:val="center"/>
              <w:rPr>
                <w:rFonts w:eastAsia="Calibri"/>
                <w:b/>
              </w:rPr>
            </w:pPr>
            <w:r w:rsidRPr="00C52452">
              <w:rPr>
                <w:rFonts w:eastAsia="Calibri"/>
                <w:b/>
              </w:rPr>
              <w:t>Appendicitis</w:t>
            </w:r>
          </w:p>
          <w:p w14:paraId="08E4C620" w14:textId="77777777" w:rsidR="00C87DCA" w:rsidRPr="00C52452" w:rsidRDefault="00C87DCA" w:rsidP="00C87DCA">
            <w:pPr>
              <w:jc w:val="center"/>
              <w:rPr>
                <w:b/>
              </w:rPr>
            </w:pPr>
            <w:r w:rsidRPr="00C52452">
              <w:rPr>
                <w:rFonts w:eastAsia="Calibri"/>
                <w:b/>
              </w:rPr>
              <w:t>(n=247,506)</w:t>
            </w:r>
          </w:p>
        </w:tc>
        <w:tc>
          <w:tcPr>
            <w:tcW w:w="2551" w:type="dxa"/>
            <w:tcBorders>
              <w:top w:val="single" w:sz="4" w:space="0" w:color="auto"/>
              <w:left w:val="nil"/>
              <w:bottom w:val="single" w:sz="4" w:space="0" w:color="auto"/>
              <w:right w:val="nil"/>
            </w:tcBorders>
            <w:hideMark/>
          </w:tcPr>
          <w:p w14:paraId="4B917677" w14:textId="77777777" w:rsidR="00C87DCA" w:rsidRPr="00C52452" w:rsidRDefault="00C87DCA" w:rsidP="00C87DCA">
            <w:pPr>
              <w:jc w:val="center"/>
              <w:rPr>
                <w:rFonts w:eastAsia="Calibri"/>
                <w:b/>
              </w:rPr>
            </w:pPr>
            <w:r w:rsidRPr="00C52452">
              <w:rPr>
                <w:rFonts w:eastAsia="Calibri"/>
                <w:b/>
              </w:rPr>
              <w:t>Cholelithiasis</w:t>
            </w:r>
          </w:p>
          <w:p w14:paraId="267A9FF4" w14:textId="77777777" w:rsidR="00C87DCA" w:rsidRPr="00C52452" w:rsidRDefault="00C87DCA" w:rsidP="00C87DCA">
            <w:pPr>
              <w:jc w:val="center"/>
              <w:rPr>
                <w:b/>
              </w:rPr>
            </w:pPr>
            <w:r w:rsidRPr="00C52452">
              <w:rPr>
                <w:rFonts w:eastAsia="Calibri"/>
                <w:b/>
              </w:rPr>
              <w:t>(n=52,004)</w:t>
            </w:r>
          </w:p>
        </w:tc>
        <w:tc>
          <w:tcPr>
            <w:tcW w:w="2552" w:type="dxa"/>
            <w:tcBorders>
              <w:top w:val="single" w:sz="4" w:space="0" w:color="auto"/>
              <w:left w:val="nil"/>
              <w:bottom w:val="single" w:sz="4" w:space="0" w:color="auto"/>
              <w:right w:val="nil"/>
            </w:tcBorders>
            <w:hideMark/>
          </w:tcPr>
          <w:p w14:paraId="49571C9F" w14:textId="77777777" w:rsidR="00C87DCA" w:rsidRPr="00C52452" w:rsidRDefault="00C87DCA" w:rsidP="00C87DCA">
            <w:pPr>
              <w:jc w:val="center"/>
              <w:rPr>
                <w:b/>
              </w:rPr>
            </w:pPr>
            <w:r w:rsidRPr="00C52452">
              <w:rPr>
                <w:rFonts w:eastAsia="Calibri"/>
                <w:b/>
              </w:rPr>
              <w:t>Diverticular disease (n=15,772)</w:t>
            </w:r>
          </w:p>
        </w:tc>
        <w:tc>
          <w:tcPr>
            <w:tcW w:w="2551" w:type="dxa"/>
            <w:tcBorders>
              <w:top w:val="single" w:sz="4" w:space="0" w:color="auto"/>
              <w:left w:val="nil"/>
              <w:bottom w:val="single" w:sz="4" w:space="0" w:color="auto"/>
              <w:right w:val="nil"/>
            </w:tcBorders>
            <w:hideMark/>
          </w:tcPr>
          <w:p w14:paraId="2DF1D675" w14:textId="77777777" w:rsidR="00C87DCA" w:rsidRPr="00C52452" w:rsidRDefault="00C87DCA" w:rsidP="00C87DCA">
            <w:pPr>
              <w:jc w:val="center"/>
              <w:rPr>
                <w:rFonts w:eastAsia="Calibri"/>
                <w:b/>
              </w:rPr>
            </w:pPr>
            <w:r w:rsidRPr="00C52452">
              <w:rPr>
                <w:rFonts w:eastAsia="Calibri"/>
                <w:b/>
              </w:rPr>
              <w:t>Hernia</w:t>
            </w:r>
          </w:p>
          <w:p w14:paraId="31BD000D" w14:textId="77777777" w:rsidR="00C87DCA" w:rsidRPr="00C52452" w:rsidRDefault="00C87DCA" w:rsidP="00C87DCA">
            <w:pPr>
              <w:jc w:val="center"/>
              <w:rPr>
                <w:b/>
              </w:rPr>
            </w:pPr>
            <w:r w:rsidRPr="00C52452">
              <w:rPr>
                <w:rFonts w:eastAsia="Calibri"/>
                <w:b/>
              </w:rPr>
              <w:t>(n=62,559)</w:t>
            </w:r>
          </w:p>
        </w:tc>
        <w:tc>
          <w:tcPr>
            <w:tcW w:w="2410" w:type="dxa"/>
            <w:tcBorders>
              <w:top w:val="single" w:sz="4" w:space="0" w:color="auto"/>
              <w:left w:val="nil"/>
              <w:bottom w:val="single" w:sz="4" w:space="0" w:color="auto"/>
              <w:right w:val="nil"/>
            </w:tcBorders>
            <w:hideMark/>
          </w:tcPr>
          <w:p w14:paraId="3AB7B961" w14:textId="77777777" w:rsidR="00C87DCA" w:rsidRPr="00C52452" w:rsidRDefault="00C87DCA" w:rsidP="00C87DCA">
            <w:pPr>
              <w:jc w:val="center"/>
              <w:rPr>
                <w:b/>
              </w:rPr>
            </w:pPr>
            <w:r w:rsidRPr="00C52452">
              <w:rPr>
                <w:rFonts w:eastAsia="Calibri"/>
                <w:b/>
              </w:rPr>
              <w:t>Intestinal obstruction (n=40,550)</w:t>
            </w:r>
          </w:p>
        </w:tc>
      </w:tr>
      <w:tr w:rsidR="00C87DCA" w:rsidRPr="00C52452" w14:paraId="21661EBF" w14:textId="77777777" w:rsidTr="00876CE3">
        <w:tc>
          <w:tcPr>
            <w:tcW w:w="1980" w:type="dxa"/>
            <w:tcBorders>
              <w:top w:val="single" w:sz="4" w:space="0" w:color="auto"/>
              <w:left w:val="nil"/>
              <w:bottom w:val="nil"/>
              <w:right w:val="nil"/>
            </w:tcBorders>
            <w:hideMark/>
          </w:tcPr>
          <w:p w14:paraId="4B3095ED" w14:textId="77777777" w:rsidR="00C87DCA" w:rsidRPr="00C52452" w:rsidRDefault="00C87DCA" w:rsidP="00C87DCA">
            <w:pPr>
              <w:rPr>
                <w:b/>
                <w:bCs/>
              </w:rPr>
            </w:pPr>
            <w:r w:rsidRPr="00C52452">
              <w:rPr>
                <w:b/>
                <w:bCs/>
              </w:rPr>
              <w:t>Median (IQR) days to surgery</w:t>
            </w:r>
          </w:p>
        </w:tc>
        <w:tc>
          <w:tcPr>
            <w:tcW w:w="2410" w:type="dxa"/>
            <w:tcBorders>
              <w:top w:val="single" w:sz="4" w:space="0" w:color="auto"/>
              <w:left w:val="nil"/>
              <w:bottom w:val="nil"/>
              <w:right w:val="nil"/>
            </w:tcBorders>
            <w:hideMark/>
          </w:tcPr>
          <w:p w14:paraId="21F48682" w14:textId="77777777" w:rsidR="00C87DCA" w:rsidRPr="00C52452" w:rsidRDefault="00C87DCA" w:rsidP="00C87DCA">
            <w:pPr>
              <w:jc w:val="center"/>
              <w:rPr>
                <w:rFonts w:eastAsia="Times New Roman"/>
                <w:color w:val="201F1E"/>
                <w:bdr w:val="none" w:sz="0" w:space="0" w:color="auto" w:frame="1"/>
              </w:rPr>
            </w:pPr>
            <w:r w:rsidRPr="00C52452">
              <w:rPr>
                <w:rFonts w:eastAsia="Times New Roman"/>
                <w:color w:val="201F1E"/>
                <w:bdr w:val="none" w:sz="0" w:space="0" w:color="auto" w:frame="1"/>
              </w:rPr>
              <w:t>1 (0;1)</w:t>
            </w:r>
          </w:p>
        </w:tc>
        <w:tc>
          <w:tcPr>
            <w:tcW w:w="2551" w:type="dxa"/>
            <w:tcBorders>
              <w:top w:val="single" w:sz="4" w:space="0" w:color="auto"/>
              <w:left w:val="nil"/>
              <w:bottom w:val="nil"/>
              <w:right w:val="nil"/>
            </w:tcBorders>
            <w:hideMark/>
          </w:tcPr>
          <w:p w14:paraId="3CD8E1CC" w14:textId="77777777" w:rsidR="00C87DCA" w:rsidRPr="00C52452" w:rsidRDefault="00C87DCA" w:rsidP="00C87DCA">
            <w:pPr>
              <w:jc w:val="center"/>
              <w:rPr>
                <w:rFonts w:eastAsia="Times New Roman"/>
                <w:color w:val="201F1E"/>
                <w:bdr w:val="none" w:sz="0" w:space="0" w:color="auto" w:frame="1"/>
              </w:rPr>
            </w:pPr>
            <w:r w:rsidRPr="00C52452">
              <w:rPr>
                <w:rFonts w:eastAsia="Times New Roman"/>
                <w:color w:val="201F1E"/>
                <w:bdr w:val="none" w:sz="0" w:space="0" w:color="auto" w:frame="1"/>
              </w:rPr>
              <w:t>2 (1;4)</w:t>
            </w:r>
          </w:p>
        </w:tc>
        <w:tc>
          <w:tcPr>
            <w:tcW w:w="2552" w:type="dxa"/>
            <w:tcBorders>
              <w:top w:val="single" w:sz="4" w:space="0" w:color="auto"/>
              <w:left w:val="nil"/>
              <w:bottom w:val="nil"/>
              <w:right w:val="nil"/>
            </w:tcBorders>
            <w:hideMark/>
          </w:tcPr>
          <w:p w14:paraId="675B2E44" w14:textId="77777777" w:rsidR="00C87DCA" w:rsidRPr="00C52452" w:rsidRDefault="00C87DCA" w:rsidP="00C87DCA">
            <w:pPr>
              <w:jc w:val="center"/>
              <w:rPr>
                <w:rFonts w:eastAsia="Times New Roman"/>
                <w:color w:val="201F1E"/>
                <w:bdr w:val="none" w:sz="0" w:space="0" w:color="auto" w:frame="1"/>
              </w:rPr>
            </w:pPr>
            <w:r w:rsidRPr="00C52452">
              <w:rPr>
                <w:rFonts w:eastAsia="Times New Roman"/>
                <w:color w:val="201F1E"/>
                <w:bdr w:val="none" w:sz="0" w:space="0" w:color="auto" w:frame="1"/>
              </w:rPr>
              <w:t>1 (0;2)</w:t>
            </w:r>
          </w:p>
        </w:tc>
        <w:tc>
          <w:tcPr>
            <w:tcW w:w="2551" w:type="dxa"/>
            <w:tcBorders>
              <w:top w:val="single" w:sz="4" w:space="0" w:color="auto"/>
              <w:left w:val="nil"/>
              <w:bottom w:val="nil"/>
              <w:right w:val="nil"/>
            </w:tcBorders>
            <w:hideMark/>
          </w:tcPr>
          <w:p w14:paraId="300ADAC5" w14:textId="77777777" w:rsidR="00C87DCA" w:rsidRPr="00C52452" w:rsidRDefault="00C87DCA" w:rsidP="00C87DCA">
            <w:pPr>
              <w:jc w:val="center"/>
              <w:rPr>
                <w:bCs/>
                <w:lang w:eastAsia="en-US"/>
              </w:rPr>
            </w:pPr>
            <w:r w:rsidRPr="00C52452">
              <w:rPr>
                <w:rFonts w:eastAsia="Times New Roman"/>
                <w:color w:val="201F1E"/>
                <w:bdr w:val="none" w:sz="0" w:space="0" w:color="auto" w:frame="1"/>
              </w:rPr>
              <w:t>0 (0;1)</w:t>
            </w:r>
          </w:p>
        </w:tc>
        <w:tc>
          <w:tcPr>
            <w:tcW w:w="2410" w:type="dxa"/>
            <w:tcBorders>
              <w:top w:val="single" w:sz="4" w:space="0" w:color="auto"/>
              <w:left w:val="nil"/>
              <w:bottom w:val="nil"/>
              <w:right w:val="nil"/>
            </w:tcBorders>
            <w:hideMark/>
          </w:tcPr>
          <w:p w14:paraId="2B7778E8" w14:textId="77777777" w:rsidR="00C87DCA" w:rsidRPr="00C52452" w:rsidRDefault="00C87DCA" w:rsidP="00C87DCA">
            <w:pPr>
              <w:jc w:val="center"/>
              <w:rPr>
                <w:bCs/>
              </w:rPr>
            </w:pPr>
            <w:r w:rsidRPr="00C52452">
              <w:rPr>
                <w:rFonts w:eastAsia="Times New Roman"/>
                <w:color w:val="201F1E"/>
                <w:bdr w:val="none" w:sz="0" w:space="0" w:color="auto" w:frame="1"/>
              </w:rPr>
              <w:t>1 (0;3)</w:t>
            </w:r>
          </w:p>
        </w:tc>
      </w:tr>
      <w:tr w:rsidR="00C87DCA" w:rsidRPr="00C52452" w14:paraId="020BFE85" w14:textId="77777777" w:rsidTr="00876CE3">
        <w:tc>
          <w:tcPr>
            <w:tcW w:w="1980" w:type="dxa"/>
            <w:tcBorders>
              <w:top w:val="nil"/>
              <w:left w:val="nil"/>
              <w:bottom w:val="single" w:sz="4" w:space="0" w:color="auto"/>
              <w:right w:val="nil"/>
            </w:tcBorders>
            <w:hideMark/>
          </w:tcPr>
          <w:p w14:paraId="65B63D48" w14:textId="77777777" w:rsidR="00C87DCA" w:rsidRPr="00C52452" w:rsidRDefault="00C87DCA" w:rsidP="00C87DCA">
            <w:pPr>
              <w:rPr>
                <w:b/>
                <w:bCs/>
              </w:rPr>
            </w:pPr>
            <w:r w:rsidRPr="00C52452">
              <w:rPr>
                <w:b/>
                <w:bCs/>
              </w:rPr>
              <w:t>Common main procedures: n (%)</w:t>
            </w:r>
          </w:p>
        </w:tc>
        <w:tc>
          <w:tcPr>
            <w:tcW w:w="2410" w:type="dxa"/>
            <w:tcBorders>
              <w:top w:val="nil"/>
              <w:left w:val="nil"/>
              <w:bottom w:val="single" w:sz="4" w:space="0" w:color="auto"/>
              <w:right w:val="nil"/>
            </w:tcBorders>
          </w:tcPr>
          <w:p w14:paraId="1B59E054" w14:textId="77777777" w:rsidR="00C87DCA" w:rsidRPr="00C52452" w:rsidRDefault="00C87DCA" w:rsidP="00C87DCA">
            <w:pPr>
              <w:rPr>
                <w:rFonts w:asciiTheme="minorHAnsi" w:hAnsiTheme="minorHAnsi" w:cstheme="minorBidi"/>
              </w:rPr>
            </w:pPr>
            <w:r w:rsidRPr="00C52452">
              <w:t xml:space="preserve">Emergency excision of appendix </w:t>
            </w:r>
          </w:p>
          <w:p w14:paraId="61FFC2F1" w14:textId="77777777" w:rsidR="00C87DCA" w:rsidRPr="00C52452" w:rsidRDefault="00C87DCA" w:rsidP="00C87DCA">
            <w:pPr>
              <w:rPr>
                <w:rFonts w:ascii="Arial" w:hAnsi="Arial" w:cs="Arial"/>
                <w:sz w:val="36"/>
                <w:szCs w:val="36"/>
              </w:rPr>
            </w:pPr>
            <w:r w:rsidRPr="00C52452">
              <w:t>(93.5%)</w:t>
            </w:r>
          </w:p>
          <w:p w14:paraId="2BE67BE2" w14:textId="77777777" w:rsidR="00C87DCA" w:rsidRPr="00C52452" w:rsidRDefault="00C87DCA" w:rsidP="00C87DCA">
            <w:pPr>
              <w:rPr>
                <w:rFonts w:ascii="Arial" w:hAnsi="Arial" w:cs="Arial"/>
                <w:sz w:val="36"/>
                <w:szCs w:val="36"/>
              </w:rPr>
            </w:pPr>
          </w:p>
          <w:p w14:paraId="442B48E5" w14:textId="77777777" w:rsidR="00C87DCA" w:rsidRPr="00C52452" w:rsidRDefault="00C87DCA" w:rsidP="00C87DCA">
            <w:pPr>
              <w:rPr>
                <w:rFonts w:asciiTheme="minorHAnsi" w:eastAsiaTheme="minorEastAsia" w:hAnsiTheme="minorHAnsi" w:cstheme="minorBidi"/>
              </w:rPr>
            </w:pPr>
            <w:r w:rsidRPr="00C52452">
              <w:rPr>
                <w:rFonts w:eastAsiaTheme="minorEastAsia"/>
              </w:rPr>
              <w:t>Appendicectomy &amp; endoscopic resection of lesion of peritoneum (3.0%)</w:t>
            </w:r>
          </w:p>
          <w:p w14:paraId="4B985115" w14:textId="77777777" w:rsidR="00C87DCA" w:rsidRPr="00C52452" w:rsidRDefault="00C87DCA" w:rsidP="00C87DCA">
            <w:pPr>
              <w:rPr>
                <w:rFonts w:ascii="Arial" w:hAnsi="Arial" w:cs="Arial"/>
                <w:sz w:val="36"/>
                <w:szCs w:val="36"/>
              </w:rPr>
            </w:pPr>
          </w:p>
          <w:p w14:paraId="2D6B6EF1" w14:textId="77777777" w:rsidR="00C87DCA" w:rsidRPr="00C52452" w:rsidRDefault="00C87DCA" w:rsidP="00C87DCA">
            <w:pPr>
              <w:rPr>
                <w:rFonts w:ascii="Arial" w:hAnsi="Arial" w:cs="Arial"/>
                <w:sz w:val="36"/>
                <w:szCs w:val="36"/>
              </w:rPr>
            </w:pPr>
            <w:r w:rsidRPr="00C52452">
              <w:rPr>
                <w:rFonts w:eastAsiaTheme="minorEastAsia"/>
              </w:rPr>
              <w:t xml:space="preserve">Emergency excision of appendix and drainage             </w:t>
            </w:r>
            <w:r w:rsidRPr="00C52452">
              <w:t>(1.9%)</w:t>
            </w:r>
          </w:p>
          <w:p w14:paraId="0D8BE500" w14:textId="77777777" w:rsidR="00C87DCA" w:rsidRPr="00C52452" w:rsidRDefault="00C87DCA" w:rsidP="00C87DCA">
            <w:pPr>
              <w:rPr>
                <w:rFonts w:asciiTheme="minorHAnsi" w:hAnsiTheme="minorHAnsi" w:cstheme="minorBidi"/>
                <w:sz w:val="16"/>
                <w:szCs w:val="16"/>
              </w:rPr>
            </w:pPr>
          </w:p>
          <w:p w14:paraId="4ADCF57C" w14:textId="77777777" w:rsidR="00C87DCA" w:rsidRPr="00C52452" w:rsidRDefault="00C87DCA" w:rsidP="00C87DCA">
            <w:r w:rsidRPr="00C52452">
              <w:t xml:space="preserve">Other </w:t>
            </w:r>
          </w:p>
          <w:p w14:paraId="19C270A3" w14:textId="77777777" w:rsidR="00C87DCA" w:rsidRPr="00C52452" w:rsidRDefault="00C87DCA" w:rsidP="00C87DCA">
            <w:pPr>
              <w:rPr>
                <w:highlight w:val="yellow"/>
              </w:rPr>
            </w:pPr>
            <w:r w:rsidRPr="00C52452">
              <w:t>(1.6%)</w:t>
            </w:r>
          </w:p>
        </w:tc>
        <w:tc>
          <w:tcPr>
            <w:tcW w:w="2551" w:type="dxa"/>
            <w:tcBorders>
              <w:top w:val="nil"/>
              <w:left w:val="nil"/>
              <w:bottom w:val="single" w:sz="4" w:space="0" w:color="auto"/>
              <w:right w:val="nil"/>
            </w:tcBorders>
          </w:tcPr>
          <w:p w14:paraId="5367E7D8" w14:textId="77777777" w:rsidR="00C87DCA" w:rsidRPr="00C52452" w:rsidRDefault="00C87DCA" w:rsidP="00C87DCA">
            <w:pPr>
              <w:rPr>
                <w:rFonts w:ascii="Arial" w:hAnsi="Arial" w:cs="Arial"/>
                <w:sz w:val="36"/>
                <w:szCs w:val="36"/>
              </w:rPr>
            </w:pPr>
            <w:r w:rsidRPr="00C52452">
              <w:t xml:space="preserve">Total cholecystectomy  </w:t>
            </w:r>
          </w:p>
          <w:p w14:paraId="54362003" w14:textId="77777777" w:rsidR="00C87DCA" w:rsidRPr="00C52452" w:rsidRDefault="00C87DCA" w:rsidP="00C87DCA">
            <w:pPr>
              <w:rPr>
                <w:rFonts w:ascii="Arial" w:hAnsi="Arial" w:cs="Arial"/>
                <w:sz w:val="36"/>
                <w:szCs w:val="36"/>
              </w:rPr>
            </w:pPr>
            <w:r w:rsidRPr="00C52452">
              <w:t>(85.3%)</w:t>
            </w:r>
          </w:p>
          <w:p w14:paraId="3B76E510" w14:textId="77777777" w:rsidR="00C87DCA" w:rsidRPr="00C52452" w:rsidRDefault="00C87DCA" w:rsidP="00C87DCA">
            <w:pPr>
              <w:rPr>
                <w:rFonts w:asciiTheme="minorHAnsi" w:hAnsiTheme="minorHAnsi" w:cstheme="minorBidi"/>
                <w:sz w:val="16"/>
                <w:szCs w:val="16"/>
              </w:rPr>
            </w:pPr>
          </w:p>
          <w:p w14:paraId="5B3E65B6" w14:textId="77777777" w:rsidR="00C87DCA" w:rsidRPr="00C52452" w:rsidRDefault="00C87DCA" w:rsidP="00C87DCA">
            <w:pPr>
              <w:rPr>
                <w:rFonts w:ascii="Arial" w:hAnsi="Arial" w:cs="Arial"/>
                <w:sz w:val="36"/>
                <w:szCs w:val="36"/>
              </w:rPr>
            </w:pPr>
            <w:r w:rsidRPr="00C52452">
              <w:t xml:space="preserve">Drainage of gall bladder </w:t>
            </w:r>
          </w:p>
          <w:p w14:paraId="03D0DB3A" w14:textId="77777777" w:rsidR="00C87DCA" w:rsidRPr="00C52452" w:rsidRDefault="00C87DCA" w:rsidP="00C87DCA">
            <w:pPr>
              <w:rPr>
                <w:rFonts w:ascii="Arial" w:hAnsi="Arial" w:cs="Arial"/>
                <w:sz w:val="36"/>
                <w:szCs w:val="36"/>
              </w:rPr>
            </w:pPr>
            <w:r w:rsidRPr="00C52452">
              <w:t>(7.6%)</w:t>
            </w:r>
          </w:p>
          <w:p w14:paraId="7E76E6F4" w14:textId="77777777" w:rsidR="00C87DCA" w:rsidRPr="00C52452" w:rsidRDefault="00C87DCA" w:rsidP="00C87DCA">
            <w:pPr>
              <w:rPr>
                <w:rFonts w:asciiTheme="minorHAnsi" w:hAnsiTheme="minorHAnsi" w:cstheme="minorBidi"/>
                <w:sz w:val="16"/>
                <w:szCs w:val="16"/>
              </w:rPr>
            </w:pPr>
          </w:p>
          <w:p w14:paraId="32872942" w14:textId="77777777" w:rsidR="00C87DCA" w:rsidRPr="00C52452" w:rsidRDefault="00C87DCA" w:rsidP="00C87DCA">
            <w:pPr>
              <w:rPr>
                <w:rFonts w:ascii="Arial" w:hAnsi="Arial" w:cs="Arial"/>
                <w:sz w:val="36"/>
                <w:szCs w:val="36"/>
              </w:rPr>
            </w:pPr>
            <w:r w:rsidRPr="00C52452">
              <w:t xml:space="preserve">Partial cholecystectomy </w:t>
            </w:r>
          </w:p>
          <w:p w14:paraId="0646A451" w14:textId="77777777" w:rsidR="00C87DCA" w:rsidRPr="00C52452" w:rsidRDefault="00C87DCA" w:rsidP="00C87DCA">
            <w:pPr>
              <w:rPr>
                <w:rFonts w:ascii="Arial" w:hAnsi="Arial" w:cs="Arial"/>
                <w:sz w:val="36"/>
                <w:szCs w:val="36"/>
              </w:rPr>
            </w:pPr>
            <w:r w:rsidRPr="00C52452">
              <w:t>(3.4%)</w:t>
            </w:r>
          </w:p>
          <w:p w14:paraId="5F1A7B02" w14:textId="77777777" w:rsidR="00C87DCA" w:rsidRPr="00C52452" w:rsidRDefault="00C87DCA" w:rsidP="00C87DCA">
            <w:pPr>
              <w:rPr>
                <w:rFonts w:asciiTheme="minorHAnsi" w:hAnsiTheme="minorHAnsi" w:cstheme="minorBidi"/>
                <w:sz w:val="16"/>
                <w:szCs w:val="16"/>
              </w:rPr>
            </w:pPr>
          </w:p>
          <w:p w14:paraId="15EDF5CA" w14:textId="77777777" w:rsidR="00C87DCA" w:rsidRPr="00C52452" w:rsidRDefault="00C87DCA" w:rsidP="00C87DCA">
            <w:pPr>
              <w:rPr>
                <w:rFonts w:ascii="Arial" w:hAnsi="Arial" w:cs="Arial"/>
                <w:sz w:val="36"/>
                <w:szCs w:val="36"/>
              </w:rPr>
            </w:pPr>
            <w:r w:rsidRPr="00C52452">
              <w:t xml:space="preserve">Total cholecystectomy exploration bile duct </w:t>
            </w:r>
          </w:p>
          <w:p w14:paraId="64FAF5BC" w14:textId="77777777" w:rsidR="00C87DCA" w:rsidRPr="00C52452" w:rsidRDefault="00C87DCA" w:rsidP="00C87DCA">
            <w:pPr>
              <w:rPr>
                <w:rFonts w:ascii="Arial" w:hAnsi="Arial" w:cs="Arial"/>
                <w:sz w:val="36"/>
                <w:szCs w:val="36"/>
              </w:rPr>
            </w:pPr>
            <w:r w:rsidRPr="00C52452">
              <w:t>(2.4%)</w:t>
            </w:r>
          </w:p>
          <w:p w14:paraId="0AB225B6" w14:textId="77777777" w:rsidR="00C87DCA" w:rsidRPr="00C52452" w:rsidRDefault="00C87DCA" w:rsidP="00C87DCA">
            <w:pPr>
              <w:rPr>
                <w:rFonts w:asciiTheme="minorHAnsi" w:hAnsiTheme="minorHAnsi" w:cstheme="minorBidi"/>
                <w:sz w:val="16"/>
                <w:szCs w:val="16"/>
              </w:rPr>
            </w:pPr>
          </w:p>
          <w:p w14:paraId="6F5D669F" w14:textId="77777777" w:rsidR="00C87DCA" w:rsidRPr="00C52452" w:rsidRDefault="00C87DCA" w:rsidP="00C87DCA">
            <w:r w:rsidRPr="00C52452">
              <w:t xml:space="preserve">Other </w:t>
            </w:r>
          </w:p>
          <w:p w14:paraId="6D36C1BE" w14:textId="77777777" w:rsidR="00C87DCA" w:rsidRPr="00C52452" w:rsidRDefault="00C87DCA" w:rsidP="00C87DCA">
            <w:r w:rsidRPr="00C52452">
              <w:t>(1.5%)</w:t>
            </w:r>
          </w:p>
        </w:tc>
        <w:tc>
          <w:tcPr>
            <w:tcW w:w="2552" w:type="dxa"/>
            <w:tcBorders>
              <w:top w:val="nil"/>
              <w:left w:val="nil"/>
              <w:bottom w:val="single" w:sz="4" w:space="0" w:color="auto"/>
              <w:right w:val="nil"/>
            </w:tcBorders>
          </w:tcPr>
          <w:p w14:paraId="68B38A16" w14:textId="77777777" w:rsidR="00C87DCA" w:rsidRPr="00C52452" w:rsidRDefault="00C87DCA" w:rsidP="00C87DCA">
            <w:pPr>
              <w:rPr>
                <w:rFonts w:ascii="Arial" w:hAnsi="Arial" w:cs="Arial"/>
                <w:sz w:val="36"/>
                <w:szCs w:val="36"/>
              </w:rPr>
            </w:pPr>
            <w:r w:rsidRPr="00C52452">
              <w:rPr>
                <w:rFonts w:eastAsiaTheme="minorEastAsia"/>
              </w:rPr>
              <w:t>Resection with end colostomy - Hartmann’s</w:t>
            </w:r>
          </w:p>
          <w:p w14:paraId="4AC555C4" w14:textId="77777777" w:rsidR="00C87DCA" w:rsidRPr="00C52452" w:rsidRDefault="00C87DCA" w:rsidP="00C87DCA">
            <w:pPr>
              <w:rPr>
                <w:rFonts w:ascii="Arial" w:hAnsi="Arial" w:cs="Arial"/>
                <w:sz w:val="36"/>
                <w:szCs w:val="36"/>
              </w:rPr>
            </w:pPr>
            <w:r w:rsidRPr="00C52452">
              <w:rPr>
                <w:rFonts w:eastAsiaTheme="minorEastAsia"/>
              </w:rPr>
              <w:t>(44.1%)</w:t>
            </w:r>
          </w:p>
          <w:p w14:paraId="0F783000" w14:textId="77777777" w:rsidR="00C87DCA" w:rsidRPr="00C52452" w:rsidRDefault="00C87DCA" w:rsidP="00C87DCA">
            <w:pPr>
              <w:rPr>
                <w:rFonts w:asciiTheme="minorHAnsi" w:hAnsiTheme="minorHAnsi" w:cstheme="minorBidi"/>
                <w:sz w:val="16"/>
                <w:szCs w:val="16"/>
              </w:rPr>
            </w:pPr>
          </w:p>
          <w:p w14:paraId="10D623C7" w14:textId="77777777" w:rsidR="00C87DCA" w:rsidRPr="00C52452" w:rsidRDefault="00C87DCA" w:rsidP="00C87DCA">
            <w:pPr>
              <w:rPr>
                <w:rFonts w:eastAsiaTheme="minorEastAsia"/>
              </w:rPr>
            </w:pPr>
            <w:r w:rsidRPr="00C52452">
              <w:rPr>
                <w:rFonts w:eastAsiaTheme="minorEastAsia"/>
              </w:rPr>
              <w:t xml:space="preserve">Resection with other colostomy (e.g. loop colostomy) </w:t>
            </w:r>
          </w:p>
          <w:p w14:paraId="0227507B" w14:textId="77777777" w:rsidR="00C87DCA" w:rsidRPr="00C52452" w:rsidRDefault="00C87DCA" w:rsidP="00C87DCA">
            <w:pPr>
              <w:rPr>
                <w:rFonts w:ascii="Arial" w:hAnsi="Arial" w:cs="Arial"/>
                <w:sz w:val="36"/>
                <w:szCs w:val="36"/>
              </w:rPr>
            </w:pPr>
            <w:r w:rsidRPr="00C52452">
              <w:t>(25.7%)</w:t>
            </w:r>
          </w:p>
          <w:p w14:paraId="3947213A" w14:textId="77777777" w:rsidR="00C87DCA" w:rsidRPr="00C52452" w:rsidRDefault="00C87DCA" w:rsidP="00C87DCA">
            <w:pPr>
              <w:rPr>
                <w:rFonts w:asciiTheme="minorHAnsi" w:hAnsiTheme="minorHAnsi" w:cstheme="minorBidi"/>
                <w:sz w:val="16"/>
                <w:szCs w:val="16"/>
              </w:rPr>
            </w:pPr>
          </w:p>
          <w:p w14:paraId="78D27DCB" w14:textId="77777777" w:rsidR="00C87DCA" w:rsidRPr="00C52452" w:rsidRDefault="00C87DCA" w:rsidP="00C87DCA">
            <w:pPr>
              <w:rPr>
                <w:rFonts w:eastAsiaTheme="minorEastAsia"/>
              </w:rPr>
            </w:pPr>
            <w:r w:rsidRPr="00C52452">
              <w:rPr>
                <w:rFonts w:eastAsiaTheme="minorEastAsia"/>
              </w:rPr>
              <w:t xml:space="preserve">Irrigation/Drainage (colon, abdominal or pelvic area) </w:t>
            </w:r>
          </w:p>
          <w:p w14:paraId="3E30CFC7" w14:textId="77777777" w:rsidR="00C87DCA" w:rsidRPr="00C52452" w:rsidRDefault="00C87DCA" w:rsidP="00C87DCA">
            <w:pPr>
              <w:rPr>
                <w:rFonts w:ascii="Arial" w:hAnsi="Arial" w:cs="Arial"/>
                <w:sz w:val="36"/>
                <w:szCs w:val="36"/>
              </w:rPr>
            </w:pPr>
            <w:r w:rsidRPr="00C52452">
              <w:t>(12.7%)</w:t>
            </w:r>
          </w:p>
          <w:p w14:paraId="719FE905" w14:textId="77777777" w:rsidR="00C87DCA" w:rsidRPr="00C52452" w:rsidRDefault="00C87DCA" w:rsidP="00C87DCA">
            <w:pPr>
              <w:rPr>
                <w:rFonts w:asciiTheme="minorHAnsi" w:hAnsiTheme="minorHAnsi" w:cstheme="minorBidi"/>
                <w:sz w:val="16"/>
                <w:szCs w:val="16"/>
              </w:rPr>
            </w:pPr>
          </w:p>
          <w:p w14:paraId="1EBB5BF4" w14:textId="77777777" w:rsidR="00C87DCA" w:rsidRPr="00C52452" w:rsidRDefault="00C87DCA" w:rsidP="00C87DCA">
            <w:pPr>
              <w:rPr>
                <w:rFonts w:eastAsiaTheme="minorEastAsia"/>
              </w:rPr>
            </w:pPr>
            <w:r w:rsidRPr="00C52452">
              <w:rPr>
                <w:rFonts w:eastAsiaTheme="minorEastAsia"/>
              </w:rPr>
              <w:t xml:space="preserve">Resection and anastomosis </w:t>
            </w:r>
          </w:p>
          <w:p w14:paraId="14C3724A" w14:textId="77777777" w:rsidR="00C87DCA" w:rsidRPr="00C52452" w:rsidRDefault="00C87DCA" w:rsidP="00C87DCA">
            <w:pPr>
              <w:rPr>
                <w:rFonts w:ascii="Arial" w:hAnsi="Arial" w:cs="Arial"/>
                <w:sz w:val="36"/>
                <w:szCs w:val="36"/>
              </w:rPr>
            </w:pPr>
            <w:r w:rsidRPr="00C52452">
              <w:t>(6.9%)</w:t>
            </w:r>
          </w:p>
          <w:p w14:paraId="290441C6" w14:textId="77777777" w:rsidR="00C87DCA" w:rsidRPr="00C52452" w:rsidRDefault="00C87DCA" w:rsidP="00C87DCA">
            <w:pPr>
              <w:rPr>
                <w:rFonts w:asciiTheme="minorHAnsi" w:hAnsiTheme="minorHAnsi" w:cstheme="minorBidi"/>
                <w:sz w:val="16"/>
                <w:szCs w:val="16"/>
              </w:rPr>
            </w:pPr>
          </w:p>
          <w:p w14:paraId="235C07F2" w14:textId="77777777" w:rsidR="00C87DCA" w:rsidRPr="00C52452" w:rsidRDefault="00C87DCA" w:rsidP="00C87DCA">
            <w:r w:rsidRPr="00C52452">
              <w:rPr>
                <w:rFonts w:eastAsiaTheme="minorEastAsia"/>
              </w:rPr>
              <w:t>Colostomy with no resection on the same date</w:t>
            </w:r>
            <w:r w:rsidRPr="00C52452">
              <w:t xml:space="preserve"> </w:t>
            </w:r>
          </w:p>
          <w:p w14:paraId="1CA99F8A" w14:textId="77777777" w:rsidR="00C87DCA" w:rsidRPr="00C52452" w:rsidRDefault="00C87DCA" w:rsidP="00C87DCA">
            <w:r w:rsidRPr="00C52452">
              <w:t>(2.9%)</w:t>
            </w:r>
          </w:p>
          <w:p w14:paraId="325A35B2" w14:textId="77777777" w:rsidR="00C87DCA" w:rsidRPr="00C52452" w:rsidRDefault="00C87DCA" w:rsidP="00C87DCA"/>
          <w:p w14:paraId="49CAA8DB" w14:textId="77777777" w:rsidR="00C87DCA" w:rsidRPr="00C52452" w:rsidRDefault="00C87DCA" w:rsidP="00C87DCA">
            <w:r w:rsidRPr="00C52452">
              <w:t xml:space="preserve">Other </w:t>
            </w:r>
          </w:p>
          <w:p w14:paraId="7EBCC66D" w14:textId="77777777" w:rsidR="00C87DCA" w:rsidRPr="00C52452" w:rsidRDefault="00C87DCA" w:rsidP="00C87DCA">
            <w:r w:rsidRPr="00C52452">
              <w:t>(7.7%)</w:t>
            </w:r>
          </w:p>
        </w:tc>
        <w:tc>
          <w:tcPr>
            <w:tcW w:w="2551" w:type="dxa"/>
            <w:tcBorders>
              <w:top w:val="nil"/>
              <w:left w:val="nil"/>
              <w:bottom w:val="single" w:sz="4" w:space="0" w:color="auto"/>
              <w:right w:val="nil"/>
            </w:tcBorders>
          </w:tcPr>
          <w:p w14:paraId="2B1540E1" w14:textId="77777777" w:rsidR="00C87DCA" w:rsidRPr="00C52452" w:rsidRDefault="00C87DCA" w:rsidP="00C87DCA">
            <w:pPr>
              <w:rPr>
                <w:rFonts w:ascii="Arial" w:hAnsi="Arial" w:cs="Arial"/>
                <w:sz w:val="36"/>
                <w:szCs w:val="36"/>
              </w:rPr>
            </w:pPr>
            <w:r w:rsidRPr="00C52452">
              <w:t>Repair of inguinal hernia</w:t>
            </w:r>
          </w:p>
          <w:p w14:paraId="6966C630" w14:textId="77777777" w:rsidR="00C87DCA" w:rsidRPr="00C52452" w:rsidRDefault="00C87DCA" w:rsidP="00C87DCA">
            <w:pPr>
              <w:rPr>
                <w:rFonts w:ascii="Arial" w:hAnsi="Arial" w:cs="Arial"/>
                <w:sz w:val="36"/>
                <w:szCs w:val="36"/>
              </w:rPr>
            </w:pPr>
            <w:r w:rsidRPr="00C52452">
              <w:t>(39.6%)</w:t>
            </w:r>
          </w:p>
          <w:p w14:paraId="26CE0019" w14:textId="77777777" w:rsidR="00C87DCA" w:rsidRPr="00C52452" w:rsidRDefault="00C87DCA" w:rsidP="00C87DCA">
            <w:pPr>
              <w:rPr>
                <w:rFonts w:asciiTheme="minorHAnsi" w:hAnsiTheme="minorHAnsi" w:cstheme="minorBidi"/>
                <w:sz w:val="16"/>
                <w:szCs w:val="16"/>
              </w:rPr>
            </w:pPr>
          </w:p>
          <w:p w14:paraId="47E67EB2" w14:textId="77777777" w:rsidR="00C87DCA" w:rsidRPr="00C52452" w:rsidRDefault="00C87DCA" w:rsidP="00C87DCA">
            <w:pPr>
              <w:rPr>
                <w:rFonts w:ascii="Arial" w:hAnsi="Arial" w:cs="Arial"/>
                <w:sz w:val="36"/>
                <w:szCs w:val="36"/>
              </w:rPr>
            </w:pPr>
            <w:r w:rsidRPr="00C52452">
              <w:t>Repair of umbilical hernia (37.2%)</w:t>
            </w:r>
          </w:p>
          <w:p w14:paraId="709754AB" w14:textId="77777777" w:rsidR="00C87DCA" w:rsidRPr="00C52452" w:rsidRDefault="00C87DCA" w:rsidP="00C87DCA">
            <w:pPr>
              <w:rPr>
                <w:rFonts w:asciiTheme="minorHAnsi" w:hAnsiTheme="minorHAnsi" w:cstheme="minorBidi"/>
                <w:sz w:val="16"/>
                <w:szCs w:val="16"/>
              </w:rPr>
            </w:pPr>
          </w:p>
          <w:p w14:paraId="7898146F" w14:textId="77777777" w:rsidR="00C87DCA" w:rsidRPr="00C52452" w:rsidRDefault="00C87DCA" w:rsidP="00C87DCA">
            <w:pPr>
              <w:rPr>
                <w:rFonts w:ascii="Arial" w:hAnsi="Arial" w:cs="Arial"/>
                <w:sz w:val="36"/>
                <w:szCs w:val="36"/>
              </w:rPr>
            </w:pPr>
            <w:r w:rsidRPr="00C52452">
              <w:t xml:space="preserve">Repair of femoral hernia </w:t>
            </w:r>
          </w:p>
          <w:p w14:paraId="7D54F150" w14:textId="77777777" w:rsidR="00C87DCA" w:rsidRPr="00C52452" w:rsidRDefault="00C87DCA" w:rsidP="00C87DCA">
            <w:pPr>
              <w:rPr>
                <w:rFonts w:ascii="Arial" w:hAnsi="Arial" w:cs="Arial"/>
                <w:sz w:val="36"/>
                <w:szCs w:val="36"/>
              </w:rPr>
            </w:pPr>
            <w:r w:rsidRPr="00C52452">
              <w:t>(19.8%)</w:t>
            </w:r>
          </w:p>
          <w:p w14:paraId="3EBA882B" w14:textId="77777777" w:rsidR="00C87DCA" w:rsidRPr="00C52452" w:rsidRDefault="00C87DCA" w:rsidP="00C87DCA">
            <w:pPr>
              <w:rPr>
                <w:rFonts w:asciiTheme="minorHAnsi" w:hAnsiTheme="minorHAnsi" w:cstheme="minorBidi"/>
                <w:sz w:val="16"/>
                <w:szCs w:val="16"/>
              </w:rPr>
            </w:pPr>
          </w:p>
          <w:p w14:paraId="1506A813" w14:textId="77777777" w:rsidR="00C87DCA" w:rsidRPr="00C52452" w:rsidRDefault="00C87DCA" w:rsidP="00C87DCA">
            <w:pPr>
              <w:rPr>
                <w:rFonts w:ascii="Arial" w:hAnsi="Arial" w:cs="Arial"/>
                <w:sz w:val="36"/>
                <w:szCs w:val="36"/>
              </w:rPr>
            </w:pPr>
            <w:r w:rsidRPr="00C52452">
              <w:t>Repair of ventral hernia (2.6%)</w:t>
            </w:r>
          </w:p>
          <w:p w14:paraId="3B6A9B32" w14:textId="77777777" w:rsidR="00C87DCA" w:rsidRPr="00C52452" w:rsidRDefault="00C87DCA" w:rsidP="00C87DCA">
            <w:pPr>
              <w:rPr>
                <w:rFonts w:asciiTheme="minorHAnsi" w:hAnsiTheme="minorHAnsi" w:cstheme="minorBidi"/>
                <w:sz w:val="16"/>
                <w:szCs w:val="16"/>
              </w:rPr>
            </w:pPr>
          </w:p>
          <w:p w14:paraId="03D0B325" w14:textId="77777777" w:rsidR="00C87DCA" w:rsidRPr="00C52452" w:rsidRDefault="00C87DCA" w:rsidP="00C87DCA">
            <w:r w:rsidRPr="00C52452">
              <w:t xml:space="preserve">Other </w:t>
            </w:r>
          </w:p>
          <w:p w14:paraId="78754E15" w14:textId="77777777" w:rsidR="00C87DCA" w:rsidRPr="00C52452" w:rsidRDefault="00C87DCA" w:rsidP="00C87DCA">
            <w:r w:rsidRPr="00C52452">
              <w:t>(0.1%)</w:t>
            </w:r>
          </w:p>
        </w:tc>
        <w:tc>
          <w:tcPr>
            <w:tcW w:w="2410" w:type="dxa"/>
            <w:tcBorders>
              <w:top w:val="nil"/>
              <w:left w:val="nil"/>
              <w:bottom w:val="single" w:sz="4" w:space="0" w:color="auto"/>
              <w:right w:val="nil"/>
            </w:tcBorders>
          </w:tcPr>
          <w:p w14:paraId="47416BF2" w14:textId="77777777" w:rsidR="00C87DCA" w:rsidRPr="00C52452" w:rsidRDefault="00C87DCA" w:rsidP="00C87DCA">
            <w:r w:rsidRPr="00C52452">
              <w:t xml:space="preserve">Freeing of adhesions of peritoneum and related procedures </w:t>
            </w:r>
          </w:p>
          <w:p w14:paraId="33D7078B" w14:textId="77777777" w:rsidR="00C87DCA" w:rsidRPr="00C52452" w:rsidRDefault="00C87DCA" w:rsidP="00C87DCA">
            <w:pPr>
              <w:rPr>
                <w:rFonts w:ascii="Arial" w:hAnsi="Arial" w:cs="Arial"/>
                <w:sz w:val="36"/>
                <w:szCs w:val="36"/>
              </w:rPr>
            </w:pPr>
            <w:r w:rsidRPr="00C52452">
              <w:t xml:space="preserve">(48.9%) </w:t>
            </w:r>
          </w:p>
          <w:p w14:paraId="5B493729" w14:textId="77777777" w:rsidR="00C87DCA" w:rsidRPr="00C52452" w:rsidRDefault="00C87DCA" w:rsidP="00C87DCA">
            <w:pPr>
              <w:rPr>
                <w:rFonts w:asciiTheme="minorHAnsi" w:hAnsiTheme="minorHAnsi" w:cstheme="minorBidi"/>
                <w:sz w:val="16"/>
                <w:szCs w:val="16"/>
              </w:rPr>
            </w:pPr>
          </w:p>
          <w:p w14:paraId="22D60DAB" w14:textId="77777777" w:rsidR="00C87DCA" w:rsidRPr="00C52452" w:rsidRDefault="00C87DCA" w:rsidP="00C87DCA">
            <w:r w:rsidRPr="00C52452">
              <w:t xml:space="preserve">Hemicolectomy </w:t>
            </w:r>
          </w:p>
          <w:p w14:paraId="08D71092" w14:textId="77777777" w:rsidR="00C87DCA" w:rsidRPr="00C52452" w:rsidRDefault="00C87DCA" w:rsidP="00C87DCA">
            <w:pPr>
              <w:rPr>
                <w:rFonts w:ascii="Arial" w:hAnsi="Arial" w:cs="Arial"/>
                <w:sz w:val="36"/>
                <w:szCs w:val="36"/>
              </w:rPr>
            </w:pPr>
            <w:r w:rsidRPr="00C52452">
              <w:t>(12.3%)</w:t>
            </w:r>
          </w:p>
          <w:p w14:paraId="3DA37466" w14:textId="77777777" w:rsidR="00C87DCA" w:rsidRPr="00C52452" w:rsidRDefault="00C87DCA" w:rsidP="00C87DCA">
            <w:pPr>
              <w:rPr>
                <w:rFonts w:asciiTheme="minorHAnsi" w:hAnsiTheme="minorHAnsi" w:cstheme="minorBidi"/>
                <w:sz w:val="16"/>
                <w:szCs w:val="16"/>
              </w:rPr>
            </w:pPr>
          </w:p>
          <w:p w14:paraId="42B55235" w14:textId="77777777" w:rsidR="00C87DCA" w:rsidRPr="00C52452" w:rsidRDefault="00C87DCA" w:rsidP="00C87DCA">
            <w:pPr>
              <w:rPr>
                <w:rFonts w:ascii="Arial" w:hAnsi="Arial" w:cs="Arial"/>
                <w:sz w:val="36"/>
                <w:szCs w:val="36"/>
              </w:rPr>
            </w:pPr>
            <w:r w:rsidRPr="00C52452">
              <w:t>Colostomy or Ileostomy (5.3%)</w:t>
            </w:r>
            <w:r w:rsidRPr="00C52452">
              <w:rPr>
                <w:sz w:val="16"/>
                <w:szCs w:val="16"/>
              </w:rPr>
              <w:t> </w:t>
            </w:r>
          </w:p>
          <w:p w14:paraId="411F9D56" w14:textId="77777777" w:rsidR="00C87DCA" w:rsidRPr="00C52452" w:rsidRDefault="00C87DCA" w:rsidP="00C87DCA">
            <w:pPr>
              <w:rPr>
                <w:rFonts w:asciiTheme="minorHAnsi" w:hAnsiTheme="minorHAnsi" w:cstheme="minorBidi"/>
                <w:sz w:val="16"/>
                <w:szCs w:val="16"/>
              </w:rPr>
            </w:pPr>
          </w:p>
          <w:p w14:paraId="74E3BD29" w14:textId="77777777" w:rsidR="00C87DCA" w:rsidRPr="00C52452" w:rsidRDefault="00C87DCA" w:rsidP="00C87DCA">
            <w:r w:rsidRPr="00C52452">
              <w:t xml:space="preserve">Ileectomy </w:t>
            </w:r>
          </w:p>
          <w:p w14:paraId="5FDCD4B0" w14:textId="77777777" w:rsidR="00C87DCA" w:rsidRPr="00C52452" w:rsidRDefault="00C87DCA" w:rsidP="00C87DCA">
            <w:pPr>
              <w:rPr>
                <w:rFonts w:ascii="Arial" w:hAnsi="Arial" w:cs="Arial"/>
                <w:sz w:val="36"/>
                <w:szCs w:val="36"/>
              </w:rPr>
            </w:pPr>
            <w:r w:rsidRPr="00C52452">
              <w:t>(10.1%)</w:t>
            </w:r>
          </w:p>
          <w:p w14:paraId="35D85B73" w14:textId="77777777" w:rsidR="00C87DCA" w:rsidRPr="00C52452" w:rsidRDefault="00C87DCA" w:rsidP="00C87DCA">
            <w:pPr>
              <w:rPr>
                <w:rFonts w:asciiTheme="minorHAnsi" w:hAnsiTheme="minorHAnsi" w:cstheme="minorBidi"/>
                <w:sz w:val="16"/>
                <w:szCs w:val="16"/>
              </w:rPr>
            </w:pPr>
          </w:p>
          <w:p w14:paraId="483919C0" w14:textId="77777777" w:rsidR="00C87DCA" w:rsidRPr="00C52452" w:rsidRDefault="00C87DCA" w:rsidP="00C87DCA">
            <w:pPr>
              <w:rPr>
                <w:rFonts w:ascii="Arial" w:hAnsi="Arial" w:cs="Arial"/>
                <w:sz w:val="36"/>
                <w:szCs w:val="36"/>
              </w:rPr>
            </w:pPr>
            <w:r w:rsidRPr="00C52452">
              <w:t>Rectosigmoidectomy and related procedures (4.4%)</w:t>
            </w:r>
          </w:p>
          <w:p w14:paraId="519DC5D2" w14:textId="77777777" w:rsidR="00C87DCA" w:rsidRPr="00C52452" w:rsidRDefault="00C87DCA" w:rsidP="00C87DCA">
            <w:pPr>
              <w:rPr>
                <w:rFonts w:ascii="Arial" w:hAnsi="Arial" w:cs="Arial"/>
                <w:sz w:val="36"/>
                <w:szCs w:val="36"/>
              </w:rPr>
            </w:pPr>
            <w:r w:rsidRPr="00C52452">
              <w:rPr>
                <w:sz w:val="16"/>
                <w:szCs w:val="16"/>
              </w:rPr>
              <w:t xml:space="preserve">  </w:t>
            </w:r>
          </w:p>
          <w:p w14:paraId="2CBAF8C9" w14:textId="77777777" w:rsidR="00C87DCA" w:rsidRPr="00C52452" w:rsidRDefault="00C87DCA" w:rsidP="00C87DCA">
            <w:pPr>
              <w:rPr>
                <w:rFonts w:asciiTheme="minorHAnsi" w:hAnsiTheme="minorHAnsi" w:cstheme="minorBidi"/>
              </w:rPr>
            </w:pPr>
            <w:r w:rsidRPr="00C52452">
              <w:t xml:space="preserve">Hernia repair </w:t>
            </w:r>
          </w:p>
          <w:p w14:paraId="1BE6F54A" w14:textId="77777777" w:rsidR="00C87DCA" w:rsidRPr="00C52452" w:rsidRDefault="00C87DCA" w:rsidP="00C87DCA">
            <w:r w:rsidRPr="00C52452">
              <w:t>(3.9%)</w:t>
            </w:r>
          </w:p>
          <w:p w14:paraId="065CC931" w14:textId="77777777" w:rsidR="00C87DCA" w:rsidRPr="00C52452" w:rsidRDefault="00C87DCA" w:rsidP="00C87DCA"/>
          <w:p w14:paraId="309EFDD8" w14:textId="77777777" w:rsidR="00C87DCA" w:rsidRPr="00C52452" w:rsidRDefault="00C87DCA" w:rsidP="00C87DCA">
            <w:r w:rsidRPr="00C52452">
              <w:t xml:space="preserve">Other </w:t>
            </w:r>
          </w:p>
          <w:p w14:paraId="5E7D2547" w14:textId="77777777" w:rsidR="00C87DCA" w:rsidRPr="00C52452" w:rsidRDefault="00C87DCA" w:rsidP="00C87DCA">
            <w:r w:rsidRPr="00C52452">
              <w:t>(17.9%)</w:t>
            </w:r>
          </w:p>
        </w:tc>
      </w:tr>
    </w:tbl>
    <w:p w14:paraId="212FF31C" w14:textId="5FE3083E" w:rsidR="00C87DCA" w:rsidRPr="00C52452" w:rsidRDefault="00C87DCA" w:rsidP="00C87DCA">
      <w:pPr>
        <w:rPr>
          <w:rFonts w:eastAsia="Calibri"/>
          <w:b/>
          <w:bCs/>
          <w:lang w:eastAsia="en-US"/>
        </w:rPr>
      </w:pPr>
      <w:r w:rsidRPr="00C52452">
        <w:rPr>
          <w:rFonts w:eastAsia="Calibri"/>
          <w:b/>
          <w:bCs/>
        </w:rPr>
        <w:br w:type="page"/>
      </w:r>
    </w:p>
    <w:p w14:paraId="478E34E4" w14:textId="77777777" w:rsidR="00C87DCA" w:rsidRPr="00C52452" w:rsidRDefault="00C87DCA" w:rsidP="00C87DCA">
      <w:pPr>
        <w:rPr>
          <w:rFonts w:eastAsia="Calibri"/>
          <w:b/>
          <w:bCs/>
        </w:rPr>
        <w:sectPr w:rsidR="00C87DCA" w:rsidRPr="00C52452">
          <w:pgSz w:w="16838" w:h="11906" w:orient="landscape"/>
          <w:pgMar w:top="1440" w:right="1440" w:bottom="1440" w:left="1440" w:header="708" w:footer="708" w:gutter="0"/>
          <w:cols w:space="720"/>
        </w:sectPr>
      </w:pPr>
    </w:p>
    <w:p w14:paraId="358FF6C1" w14:textId="6B346B5F" w:rsidR="00C87DCA" w:rsidRPr="00C52452" w:rsidRDefault="00C87DCA" w:rsidP="00F23137">
      <w:pPr>
        <w:spacing w:line="276" w:lineRule="auto"/>
        <w:rPr>
          <w:b/>
          <w:bCs/>
        </w:rPr>
      </w:pPr>
      <w:r w:rsidRPr="00C52452">
        <w:rPr>
          <w:b/>
          <w:bCs/>
        </w:rPr>
        <w:t>2.</w:t>
      </w:r>
      <w:r w:rsidR="00903112" w:rsidRPr="00C52452">
        <w:rPr>
          <w:b/>
          <w:bCs/>
        </w:rPr>
        <w:t>3.2</w:t>
      </w:r>
      <w:r w:rsidRPr="00C52452">
        <w:rPr>
          <w:b/>
          <w:bCs/>
        </w:rPr>
        <w:t xml:space="preserve"> Variation in </w:t>
      </w:r>
      <w:r w:rsidR="00903112" w:rsidRPr="00C52452">
        <w:rPr>
          <w:b/>
          <w:bCs/>
        </w:rPr>
        <w:t xml:space="preserve">emergency surgery </w:t>
      </w:r>
      <w:r w:rsidRPr="00C52452">
        <w:rPr>
          <w:b/>
          <w:bCs/>
        </w:rPr>
        <w:t xml:space="preserve">rates between hospitals </w:t>
      </w:r>
    </w:p>
    <w:p w14:paraId="146E3F35" w14:textId="77777777" w:rsidR="00F23137" w:rsidRPr="00C52452" w:rsidRDefault="00F23137" w:rsidP="00F23137">
      <w:pPr>
        <w:spacing w:line="276" w:lineRule="auto"/>
        <w:rPr>
          <w:b/>
          <w:bCs/>
        </w:rPr>
      </w:pPr>
    </w:p>
    <w:p w14:paraId="6EFA217A" w14:textId="77777777" w:rsidR="00C87DCA" w:rsidRPr="00C52452" w:rsidRDefault="00C87DCA" w:rsidP="00F23137">
      <w:pPr>
        <w:spacing w:after="100" w:afterAutospacing="1" w:line="276" w:lineRule="auto"/>
        <w:rPr>
          <w:rFonts w:ascii="Courier New" w:hAnsi="Courier New" w:cs="Courier New"/>
        </w:rPr>
      </w:pPr>
      <w:r w:rsidRPr="00C52452">
        <w:t>Variation in rates of ES between the 175 hospitals contributing patients to the cohorts is shown in Figure 1. Greatest variation between hospitals was found in cholelithiasis with a median rate of 18.4% (interquartile range 11.4% to 28.1%, minimum 2.3%, maximum 66.4%). More moderate variation was found for hernia (median 59.8%, IQR 54.2% to 65.8%, minimum 30.8%, maximum 79.2%) and appendicitis (median 93.0%, IQR 91.0% to 94.5%, minimum 67.5%, maximum 98.6%). Least variation was observed with intestinal obstruction (median 30.0%, IQR 27.0% to 33.2%, minimum 20.4%, maximum 51.4%) and diverticular disease (median 11.2%, IQR 9.1% to 13.3%, minimum 3.5%, maximum 21.0%).</w:t>
      </w:r>
    </w:p>
    <w:p w14:paraId="0CE33D95" w14:textId="7DBDEB8B" w:rsidR="00C87DCA" w:rsidRPr="00C52452" w:rsidRDefault="00C87DCA" w:rsidP="00F23137">
      <w:pPr>
        <w:spacing w:after="100" w:afterAutospacing="1" w:line="276" w:lineRule="auto"/>
      </w:pPr>
      <w:r w:rsidRPr="00C52452">
        <w:t>Further analysis examining case-mix adjusted rates in ES at the level of the NHS trust has been reported elsewhere.</w:t>
      </w:r>
      <w:r w:rsidR="004B50DD" w:rsidRPr="00C52452">
        <w:fldChar w:fldCharType="begin"/>
      </w:r>
      <w:r w:rsidR="004B50DD" w:rsidRPr="00C52452">
        <w:instrText xml:space="preserve"> ADDIN EN.CITE &lt;EndNote&gt;&lt;Cite&gt;&lt;Author&gt;Hutchings&lt;/Author&gt;&lt;Year&gt;in press&lt;/Year&gt;&lt;RecNum&gt;109&lt;/RecNum&gt;&lt;DisplayText&gt;&lt;style face="superscript"&gt;36&lt;/style&gt;&lt;/DisplayText&gt;&lt;record&gt;&lt;rec-number&gt;109&lt;/rec-number&gt;&lt;foreign-keys&gt;&lt;key app="EN" db-id="e5r9rvwr3wzde8esefqvpvx0sxdpdp2zffxa" timestamp="1635009865"&gt;109&lt;/key&gt;&lt;/foreign-keys&gt;&lt;ref-type name="Journal Article"&gt;17&lt;/ref-type&gt;&lt;contributors&gt;&lt;authors&gt;&lt;author&gt;Hutchings, A.&lt;/author&gt;&lt;/authors&gt;&lt;/contributors&gt;&lt;titles&gt;&lt;secondary-title&gt;British Journal of Surgery&lt;/secondary-title&gt;&lt;/titles&gt;&lt;periodical&gt;&lt;full-title&gt;British Journal of Surgery&lt;/full-title&gt;&lt;/periodical&gt;&lt;dates&gt;&lt;year&gt;in press&lt;/year&gt;&lt;/dates&gt;&lt;urls&gt;&lt;/urls&gt;&lt;/record&gt;&lt;/Cite&gt;&lt;/EndNote&gt;</w:instrText>
      </w:r>
      <w:r w:rsidR="004B50DD" w:rsidRPr="00C52452">
        <w:fldChar w:fldCharType="separate"/>
      </w:r>
      <w:r w:rsidR="004B50DD" w:rsidRPr="00C52452">
        <w:rPr>
          <w:noProof/>
          <w:vertAlign w:val="superscript"/>
        </w:rPr>
        <w:t>36</w:t>
      </w:r>
      <w:r w:rsidR="004B50DD" w:rsidRPr="00C52452">
        <w:fldChar w:fldCharType="end"/>
      </w:r>
      <w:r w:rsidRPr="00C52452">
        <w:t xml:space="preserve"> </w:t>
      </w:r>
    </w:p>
    <w:p w14:paraId="11D128F8" w14:textId="00B2720B" w:rsidR="00123383" w:rsidRPr="00C52452" w:rsidRDefault="00123383" w:rsidP="00123383">
      <w:pPr>
        <w:pStyle w:val="Caption"/>
        <w:rPr>
          <w:b/>
          <w:bCs/>
          <w:iCs w:val="0"/>
          <w:color w:val="auto"/>
          <w:sz w:val="22"/>
          <w:szCs w:val="22"/>
        </w:rPr>
      </w:pPr>
      <w:bookmarkStart w:id="38" w:name="_Toc86670841"/>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w:t>
      </w:r>
      <w:r w:rsidRPr="00C52452">
        <w:rPr>
          <w:b/>
          <w:bCs/>
          <w:color w:val="auto"/>
          <w:sz w:val="22"/>
          <w:szCs w:val="22"/>
        </w:rPr>
        <w:fldChar w:fldCharType="end"/>
      </w:r>
      <w:r w:rsidRPr="00C52452">
        <w:rPr>
          <w:b/>
          <w:bCs/>
          <w:color w:val="auto"/>
          <w:sz w:val="22"/>
          <w:szCs w:val="22"/>
        </w:rPr>
        <w:t>: Variation in rates of emergency surgery in emergency admissions to 175 NHS acute general hospitals in England April 2010-December 2019</w:t>
      </w:r>
      <w:bookmarkEnd w:id="38"/>
    </w:p>
    <w:p w14:paraId="126F188C" w14:textId="711A1CD6" w:rsidR="00C87DCA" w:rsidRPr="00C52452" w:rsidRDefault="00C87DCA" w:rsidP="00C87DCA">
      <w:pPr>
        <w:rPr>
          <w:b/>
          <w:iCs/>
          <w:sz w:val="24"/>
        </w:rPr>
      </w:pPr>
      <w:r w:rsidRPr="00C52452">
        <w:rPr>
          <w:b/>
          <w:iCs/>
          <w:sz w:val="24"/>
        </w:rPr>
        <w:t xml:space="preserve"> </w:t>
      </w:r>
    </w:p>
    <w:p w14:paraId="4B0D7B9D" w14:textId="77777777" w:rsidR="00C87DCA" w:rsidRPr="00C52452" w:rsidRDefault="00C87DCA" w:rsidP="00C87DCA">
      <w:pPr>
        <w:spacing w:line="360" w:lineRule="auto"/>
        <w:rPr>
          <w:b/>
          <w:bCs/>
        </w:rPr>
      </w:pPr>
      <w:r w:rsidRPr="00C52452">
        <w:rPr>
          <w:b/>
          <w:bCs/>
          <w:noProof/>
        </w:rPr>
        <w:drawing>
          <wp:inline distT="0" distB="0" distL="0" distR="0" wp14:anchorId="6B24B1F4" wp14:editId="79CBC99C">
            <wp:extent cx="5725160" cy="4158615"/>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5160" cy="4158615"/>
                    </a:xfrm>
                    <a:prstGeom prst="rect">
                      <a:avLst/>
                    </a:prstGeom>
                    <a:noFill/>
                    <a:ln>
                      <a:noFill/>
                    </a:ln>
                  </pic:spPr>
                </pic:pic>
              </a:graphicData>
            </a:graphic>
          </wp:inline>
        </w:drawing>
      </w:r>
    </w:p>
    <w:p w14:paraId="062EDD59" w14:textId="77777777" w:rsidR="00C87DCA" w:rsidRPr="00C52452" w:rsidRDefault="00C87DCA" w:rsidP="00C87DCA">
      <w:pPr>
        <w:spacing w:line="360" w:lineRule="auto"/>
      </w:pPr>
    </w:p>
    <w:p w14:paraId="4EEE64DD" w14:textId="77777777" w:rsidR="00C87DCA" w:rsidRPr="00C52452" w:rsidRDefault="00C87DCA" w:rsidP="00C87DCA">
      <w:pPr>
        <w:rPr>
          <w:b/>
          <w:bCs/>
        </w:rPr>
      </w:pPr>
    </w:p>
    <w:p w14:paraId="1D13D604" w14:textId="77777777" w:rsidR="00255F95" w:rsidRPr="00C52452" w:rsidRDefault="00255F95">
      <w:pPr>
        <w:spacing w:after="160" w:line="259" w:lineRule="auto"/>
        <w:rPr>
          <w:b/>
          <w:bCs/>
          <w:sz w:val="28"/>
          <w:szCs w:val="28"/>
        </w:rPr>
      </w:pPr>
      <w:r w:rsidRPr="00C52452">
        <w:rPr>
          <w:b/>
          <w:bCs/>
          <w:sz w:val="28"/>
          <w:szCs w:val="28"/>
        </w:rPr>
        <w:br w:type="page"/>
      </w:r>
    </w:p>
    <w:p w14:paraId="2AA061B5" w14:textId="2253115F" w:rsidR="00C87DCA" w:rsidRPr="00C52452" w:rsidRDefault="00C87DCA" w:rsidP="00F23137">
      <w:pPr>
        <w:spacing w:line="276" w:lineRule="auto"/>
        <w:rPr>
          <w:b/>
          <w:bCs/>
          <w:sz w:val="28"/>
          <w:szCs w:val="28"/>
        </w:rPr>
      </w:pPr>
      <w:r w:rsidRPr="00C52452">
        <w:rPr>
          <w:b/>
          <w:bCs/>
          <w:sz w:val="28"/>
          <w:szCs w:val="28"/>
        </w:rPr>
        <w:t>2.</w:t>
      </w:r>
      <w:r w:rsidR="00903112" w:rsidRPr="00C52452">
        <w:rPr>
          <w:b/>
          <w:bCs/>
          <w:sz w:val="28"/>
          <w:szCs w:val="28"/>
        </w:rPr>
        <w:t>4</w:t>
      </w:r>
      <w:r w:rsidRPr="00C52452">
        <w:rPr>
          <w:b/>
          <w:bCs/>
          <w:sz w:val="28"/>
          <w:szCs w:val="28"/>
        </w:rPr>
        <w:tab/>
        <w:t>Discussion</w:t>
      </w:r>
    </w:p>
    <w:p w14:paraId="65D1140D" w14:textId="77777777" w:rsidR="00C87DCA" w:rsidRPr="00C52452" w:rsidRDefault="00C87DCA" w:rsidP="00F23137">
      <w:pPr>
        <w:spacing w:line="276" w:lineRule="auto"/>
        <w:rPr>
          <w:b/>
          <w:bCs/>
          <w:sz w:val="28"/>
          <w:szCs w:val="28"/>
        </w:rPr>
      </w:pPr>
    </w:p>
    <w:p w14:paraId="20FB1283" w14:textId="2FCDEEA6" w:rsidR="00C87DCA" w:rsidRPr="00C52452" w:rsidRDefault="00C87DCA" w:rsidP="00F23137">
      <w:pPr>
        <w:spacing w:line="276" w:lineRule="auto"/>
      </w:pPr>
      <w:r w:rsidRPr="00C52452">
        <w:t xml:space="preserve">This chapter describes the criteria used to define cohorts for the five acute conditions and the methods used to determine which patients received ES </w:t>
      </w:r>
      <w:r w:rsidR="00114784" w:rsidRPr="00C52452">
        <w:t>versus</w:t>
      </w:r>
      <w:r w:rsidRPr="00C52452">
        <w:t xml:space="preserve"> NES strategies. The characteristics of each cohort are described and variation in rates of ES between hospitals is reported. The process drew on the expertise of a clinical panel to identify emergency general surgical populations and define ES following ‘target trial’ principles using routine observational data.</w:t>
      </w:r>
      <w:r w:rsidR="004B50DD" w:rsidRPr="00C52452">
        <w:fldChar w:fldCharType="begin">
          <w:fldData xml:space="preserve">PEVuZE5vdGU+PENpdGU+PEF1dGhvcj5IZXJuYW48L0F1dGhvcj48WWVhcj4yMDE2PC9ZZWFyPjxS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</w:fldData>
        </w:fldChar>
      </w:r>
      <w:r w:rsidR="004B50DD" w:rsidRPr="00C52452">
        <w:instrText xml:space="preserve"> ADDIN EN.CITE </w:instrText>
      </w:r>
      <w:r w:rsidR="004B50DD" w:rsidRPr="00C52452">
        <w:fldChar w:fldCharType="begin">
          <w:fldData xml:space="preserve">PEVuZE5vdGU+PENpdGU+PEF1dGhvcj5IZXJuYW48L0F1dGhvcj48WWVhcj4yMDE2PC9ZZWFyPjxS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</w:fldData>
        </w:fldChar>
      </w:r>
      <w:r w:rsidR="004B50DD" w:rsidRPr="00C52452">
        <w:instrText xml:space="preserve"> ADDIN EN.CITE.DATA </w:instrText>
      </w:r>
      <w:r w:rsidR="004B50DD" w:rsidRPr="00C52452">
        <w:fldChar w:fldCharType="end"/>
      </w:r>
      <w:r w:rsidR="004B50DD" w:rsidRPr="00C52452">
        <w:fldChar w:fldCharType="separate"/>
      </w:r>
      <w:r w:rsidR="004B50DD" w:rsidRPr="00C52452">
        <w:rPr>
          <w:noProof/>
          <w:vertAlign w:val="superscript"/>
        </w:rPr>
        <w:t>31, 32</w:t>
      </w:r>
      <w:r w:rsidR="004B50DD" w:rsidRPr="00C52452">
        <w:fldChar w:fldCharType="end"/>
      </w:r>
    </w:p>
    <w:p w14:paraId="5B01F29F" w14:textId="77777777" w:rsidR="00C87DCA" w:rsidRPr="00C52452" w:rsidRDefault="00C87DCA" w:rsidP="00F23137">
      <w:pPr>
        <w:spacing w:line="276" w:lineRule="auto"/>
      </w:pPr>
    </w:p>
    <w:p w14:paraId="74C59F17" w14:textId="006002DC" w:rsidR="00C87DCA" w:rsidRPr="00C52452" w:rsidRDefault="00C87DCA" w:rsidP="00F23137">
      <w:pPr>
        <w:spacing w:line="276" w:lineRule="auto"/>
      </w:pPr>
      <w:r w:rsidRPr="00C52452">
        <w:t>This research extends previous studies which have found lower rates of ES for specific subgroups of older patients presenting with acute conditions within the UK.</w:t>
      </w:r>
      <w:r w:rsidR="004B50DD" w:rsidRPr="00C52452">
        <w:fldChar w:fldCharType="begin">
          <w:fldData xml:space="preserve">PEVuZE5vdGU+PENpdGU+PEF1dGhvcj5SQ1NFPC9BdXRob3I+PFllYXI+MjAxMjwvWWVhcj48UmVj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</w:fldData>
        </w:fldChar>
      </w:r>
      <w:r w:rsidR="004B50DD" w:rsidRPr="00C52452">
        <w:instrText xml:space="preserve"> ADDIN EN.CITE </w:instrText>
      </w:r>
      <w:r w:rsidR="004B50DD" w:rsidRPr="00C52452">
        <w:fldChar w:fldCharType="begin">
          <w:fldData xml:space="preserve">PEVuZE5vdGU+PENpdGU+PEF1dGhvcj5SQ1NFPC9BdXRob3I+PFllYXI+MjAxMjwvWWVhcj48UmVj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</w:fldData>
        </w:fldChar>
      </w:r>
      <w:r w:rsidR="004B50DD" w:rsidRPr="00C52452">
        <w:instrText xml:space="preserve"> ADDIN EN.CITE.DATA </w:instrText>
      </w:r>
      <w:r w:rsidR="004B50DD" w:rsidRPr="00C52452">
        <w:fldChar w:fldCharType="end"/>
      </w:r>
      <w:r w:rsidR="004B50DD" w:rsidRPr="00C52452">
        <w:fldChar w:fldCharType="separate"/>
      </w:r>
      <w:r w:rsidR="004B50DD" w:rsidRPr="00C52452">
        <w:rPr>
          <w:noProof/>
          <w:vertAlign w:val="superscript"/>
        </w:rPr>
        <w:t>28, 29, 37</w:t>
      </w:r>
      <w:r w:rsidR="004B50DD" w:rsidRPr="00C52452">
        <w:fldChar w:fldCharType="end"/>
      </w:r>
      <w:r w:rsidRPr="00C52452">
        <w:t xml:space="preserve"> Reports from the </w:t>
      </w:r>
      <w:r w:rsidR="00E425D6" w:rsidRPr="00C52452">
        <w:t xml:space="preserve">RCS </w:t>
      </w:r>
      <w:r w:rsidRPr="00C52452">
        <w:t>of England have generally found lower levels of ES for patients aged over 75 versus those aged 65-74, notably for patients with acute cholelithiasis, and their recommendations have discouraged ES rationing by biological age and called for further research on ES and age to also consider co-morbidities and frailty.</w:t>
      </w:r>
      <w:r w:rsidR="00FC2440" w:rsidRPr="00C52452">
        <w:fldChar w:fldCharType="begin"/>
      </w:r>
      <w:r w:rsidR="00FC2440" w:rsidRPr="00C52452">
        <w:instrText xml:space="preserve"> ADDIN EN.CITE &lt;EndNote&gt;&lt;Cite&gt;&lt;Author&gt;RCSE&lt;/Author&gt;&lt;Year&gt;2012&lt;/Year&gt;&lt;RecNum&gt;106&lt;/RecNum&gt;&lt;DisplayText&gt;&lt;style face="superscript"&gt;28, 29&lt;/style&gt;&lt;/DisplayText&gt;&lt;record&gt;&lt;rec-number&gt;106&lt;/rec-number&gt;&lt;foreign-keys&gt;&lt;key app="EN" db-id="e5r9rvwr3wzde8esefqvpvx0sxdpdp2zffxa" timestamp="1635008722"&gt;106&lt;/key&gt;&lt;/foreign-keys&gt;&lt;ref-type name="Journal Article"&gt;17&lt;/ref-type&gt;&lt;contributors&gt;&lt;authors&gt;&lt;author&gt;RCSE&lt;/author&gt;&lt;/authors&gt;&lt;/contributors&gt;&lt;titles&gt;&lt;title&gt;Age&lt;/title&gt;&lt;/titles&gt;&lt;dates&gt;&lt;year&gt;2012&lt;/year&gt;&lt;/dates&gt;&lt;urls&gt;&lt;/urls&gt;&lt;/record&gt;&lt;/Cite&gt;&lt;Cite&gt;&lt;Author&gt;RCSE&lt;/Author&gt;&lt;Year&gt;2014&lt;/Year&gt;&lt;RecNum&gt;107&lt;/RecNum&gt;&lt;record&gt;&lt;rec-number&gt;107&lt;/rec-number&gt;&lt;foreign-keys&gt;&lt;key app="EN" db-id="e5r9rvwr3wzde8esefqvpvx0sxdpdp2zffxa" timestamp="1635008741"&gt;107&lt;/key&gt;&lt;/foreign-keys&gt;&lt;ref-type name="Journal Article"&gt;17&lt;/ref-type&gt;&lt;contributors&gt;&lt;authors&gt;&lt;author&gt;RCSE&lt;/author&gt;&lt;/authors&gt;&lt;/contributors&gt;&lt;titles&gt;&lt;title&gt;Age&lt;/title&gt;&lt;/titles&gt;&lt;dates&gt;&lt;year&gt;2014&lt;/year&gt;&lt;/dates&gt;&lt;urls&gt;&lt;/urls&gt;&lt;/record&gt;&lt;/Cite&gt;&lt;/EndNote&gt;</w:instrText>
      </w:r>
      <w:r w:rsidR="00FC2440" w:rsidRPr="00C52452">
        <w:fldChar w:fldCharType="separate"/>
      </w:r>
      <w:r w:rsidR="00FC2440" w:rsidRPr="00C52452">
        <w:rPr>
          <w:noProof/>
          <w:vertAlign w:val="superscript"/>
        </w:rPr>
        <w:t>28, 29</w:t>
      </w:r>
      <w:r w:rsidR="00FC2440" w:rsidRPr="00C52452">
        <w:fldChar w:fldCharType="end"/>
      </w:r>
      <w:r w:rsidRPr="00C52452">
        <w:t xml:space="preserve"> These results from ESORT show that ES generally decreases with age, a finding that remains after adjusting for a wider range of case-mix measures including frailty.</w:t>
      </w:r>
      <w:r w:rsidR="00FC2440"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00FC2440" w:rsidRPr="00C52452">
        <w:instrText xml:space="preserve"> ADDIN EN.CITE </w:instrText>
      </w:r>
      <w:r w:rsidR="00FC2440"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00FC2440" w:rsidRPr="00C52452">
        <w:instrText xml:space="preserve"> ADDIN EN.CITE.DATA </w:instrText>
      </w:r>
      <w:r w:rsidR="00FC2440" w:rsidRPr="00C52452">
        <w:fldChar w:fldCharType="end"/>
      </w:r>
      <w:r w:rsidR="00FC2440" w:rsidRPr="00C52452">
        <w:fldChar w:fldCharType="separate"/>
      </w:r>
      <w:r w:rsidR="00FC2440" w:rsidRPr="00C52452">
        <w:rPr>
          <w:noProof/>
          <w:vertAlign w:val="superscript"/>
        </w:rPr>
        <w:t>35</w:t>
      </w:r>
      <w:r w:rsidR="00FC2440" w:rsidRPr="00C52452">
        <w:fldChar w:fldCharType="end"/>
      </w:r>
      <w:r w:rsidRPr="00C52452">
        <w:t xml:space="preserve"> For patients with acute cholelithiasis and appendicitis the age-gradient is especially steep and goes across the age distribution. </w:t>
      </w:r>
    </w:p>
    <w:p w14:paraId="5C7533AF" w14:textId="77777777" w:rsidR="00C87DCA" w:rsidRPr="00C52452" w:rsidRDefault="00C87DCA" w:rsidP="00F23137">
      <w:pPr>
        <w:spacing w:line="276" w:lineRule="auto"/>
      </w:pPr>
    </w:p>
    <w:p w14:paraId="174CA402" w14:textId="361F2D09" w:rsidR="00C87DCA" w:rsidRPr="00C52452" w:rsidRDefault="00C87DCA" w:rsidP="00F23137">
      <w:pPr>
        <w:spacing w:line="276" w:lineRule="auto"/>
      </w:pPr>
      <w:r w:rsidRPr="00C52452">
        <w:t>For patients presenting with hernia, previous studies reported higher ES rates for patients aged over 75, versus patients aged 65-74.</w:t>
      </w:r>
      <w:r w:rsidR="00FC2440" w:rsidRPr="00C52452">
        <w:fldChar w:fldCharType="begin"/>
      </w:r>
      <w:r w:rsidR="00FC2440" w:rsidRPr="00C52452">
        <w:instrText xml:space="preserve"> ADDIN EN.CITE &lt;EndNote&gt;&lt;Cite&gt;&lt;Author&gt;RCSE&lt;/Author&gt;&lt;Year&gt;2012&lt;/Year&gt;&lt;RecNum&gt;106&lt;/RecNum&gt;&lt;DisplayText&gt;&lt;style face="superscript"&gt;28, 29&lt;/style&gt;&lt;/DisplayText&gt;&lt;record&gt;&lt;rec-number&gt;106&lt;/rec-number&gt;&lt;foreign-keys&gt;&lt;key app="EN" db-id="e5r9rvwr3wzde8esefqvpvx0sxdpdp2zffxa" timestamp="1635008722"&gt;106&lt;/key&gt;&lt;/foreign-keys&gt;&lt;ref-type name="Journal Article"&gt;17&lt;/ref-type&gt;&lt;contributors&gt;&lt;authors&gt;&lt;author&gt;RCSE&lt;/author&gt;&lt;/authors&gt;&lt;/contributors&gt;&lt;titles&gt;&lt;title&gt;Age&lt;/title&gt;&lt;/titles&gt;&lt;dates&gt;&lt;year&gt;2012&lt;/year&gt;&lt;/dates&gt;&lt;urls&gt;&lt;/urls&gt;&lt;/record&gt;&lt;/Cite&gt;&lt;Cite&gt;&lt;Author&gt;RCSE&lt;/Author&gt;&lt;Year&gt;2014&lt;/Year&gt;&lt;RecNum&gt;107&lt;/RecNum&gt;&lt;record&gt;&lt;rec-number&gt;107&lt;/rec-number&gt;&lt;foreign-keys&gt;&lt;key app="EN" db-id="e5r9rvwr3wzde8esefqvpvx0sxdpdp2zffxa" timestamp="1635008741"&gt;107&lt;/key&gt;&lt;/foreign-keys&gt;&lt;ref-type name="Journal Article"&gt;17&lt;/ref-type&gt;&lt;contributors&gt;&lt;authors&gt;&lt;author&gt;RCSE&lt;/author&gt;&lt;/authors&gt;&lt;/contributors&gt;&lt;titles&gt;&lt;title&gt;Age&lt;/title&gt;&lt;/titles&gt;&lt;dates&gt;&lt;year&gt;2014&lt;/year&gt;&lt;/dates&gt;&lt;urls&gt;&lt;/urls&gt;&lt;/record&gt;&lt;/Cite&gt;&lt;/EndNote&gt;</w:instrText>
      </w:r>
      <w:r w:rsidR="00FC2440" w:rsidRPr="00C52452">
        <w:fldChar w:fldCharType="separate"/>
      </w:r>
      <w:r w:rsidR="00FC2440" w:rsidRPr="00C52452">
        <w:rPr>
          <w:noProof/>
          <w:vertAlign w:val="superscript"/>
        </w:rPr>
        <w:t>28, 29</w:t>
      </w:r>
      <w:r w:rsidR="00FC2440" w:rsidRPr="00C52452">
        <w:fldChar w:fldCharType="end"/>
      </w:r>
      <w:r w:rsidRPr="00C52452">
        <w:t xml:space="preserve"> Findings from ESORT indicated this was not the case for patients in the oldest age groups (85</w:t>
      </w:r>
      <w:r w:rsidR="000004D9" w:rsidRPr="00C52452">
        <w:t xml:space="preserve"> years</w:t>
      </w:r>
      <w:r w:rsidRPr="00C52452">
        <w:t xml:space="preserve"> and older), a finding that remained after allowing for differences in other patient characteristics.</w:t>
      </w:r>
      <w:r w:rsidR="00FC2440" w:rsidRPr="00C52452">
        <w:fldChar w:fldCharType="begin"/>
      </w:r>
      <w:r w:rsidR="00FC2440" w:rsidRPr="00C52452">
        <w:instrText xml:space="preserve"> ADDIN EN.CITE &lt;EndNote&gt;&lt;Cite&gt;&lt;Author&gt;Hutchings&lt;/Author&gt;&lt;Year&gt;in press&lt;/Year&gt;&lt;RecNum&gt;109&lt;/RecNum&gt;&lt;DisplayText&gt;&lt;style face="superscript"&gt;36&lt;/style&gt;&lt;/DisplayText&gt;&lt;record&gt;&lt;rec-number&gt;109&lt;/rec-number&gt;&lt;foreign-keys&gt;&lt;key app="EN" db-id="e5r9rvwr3wzde8esefqvpvx0sxdpdp2zffxa" timestamp="1635009865"&gt;109&lt;/key&gt;&lt;/foreign-keys&gt;&lt;ref-type name="Journal Article"&gt;17&lt;/ref-type&gt;&lt;contributors&gt;&lt;authors&gt;&lt;author&gt;Hutchings, A.&lt;/author&gt;&lt;/authors&gt;&lt;/contributors&gt;&lt;titles&gt;&lt;secondary-title&gt;British Journal of Surgery&lt;/secondary-title&gt;&lt;/titles&gt;&lt;periodical&gt;&lt;full-title&gt;British Journal of Surgery&lt;/full-title&gt;&lt;/periodical&gt;&lt;dates&gt;&lt;year&gt;in press&lt;/year&gt;&lt;/dates&gt;&lt;urls&gt;&lt;/urls&gt;&lt;/record&gt;&lt;/Cite&gt;&lt;/EndNote&gt;</w:instrText>
      </w:r>
      <w:r w:rsidR="00FC2440" w:rsidRPr="00C52452">
        <w:fldChar w:fldCharType="separate"/>
      </w:r>
      <w:r w:rsidR="00FC2440" w:rsidRPr="00C52452">
        <w:rPr>
          <w:noProof/>
          <w:vertAlign w:val="superscript"/>
        </w:rPr>
        <w:t>36</w:t>
      </w:r>
      <w:r w:rsidR="00FC2440" w:rsidRPr="00C52452">
        <w:fldChar w:fldCharType="end"/>
      </w:r>
      <w:r w:rsidRPr="00C52452">
        <w:t xml:space="preserve"> </w:t>
      </w:r>
    </w:p>
    <w:p w14:paraId="723C95A0" w14:textId="77777777" w:rsidR="00C87DCA" w:rsidRPr="00C52452" w:rsidRDefault="00C87DCA" w:rsidP="00F23137">
      <w:pPr>
        <w:spacing w:line="276" w:lineRule="auto"/>
      </w:pPr>
    </w:p>
    <w:p w14:paraId="1944FE1C" w14:textId="48684BA7" w:rsidR="00C87DCA" w:rsidRPr="00C52452" w:rsidRDefault="00C87DCA" w:rsidP="00F23137">
      <w:pPr>
        <w:spacing w:line="276" w:lineRule="auto"/>
      </w:pPr>
      <w:r w:rsidRPr="00C52452">
        <w:t xml:space="preserve">Large variation in ES was found for patients presenting with acute cholelithiasis, which suggests that in some hospitals, </w:t>
      </w:r>
      <w:r w:rsidR="00697C1F" w:rsidRPr="00C52452">
        <w:t>National Institute for Health and Care Excellence (</w:t>
      </w:r>
      <w:r w:rsidRPr="00C52452">
        <w:t>NICE</w:t>
      </w:r>
      <w:r w:rsidR="00697C1F" w:rsidRPr="00C52452">
        <w:t>)</w:t>
      </w:r>
      <w:r w:rsidRPr="00C52452">
        <w:t xml:space="preserve"> guidelines that recommend laparoscopic cholecystectomy within seven days of diagnosis, are not being followed.</w:t>
      </w:r>
      <w:r w:rsidR="00FC2440" w:rsidRPr="00C52452">
        <w:fldChar w:fldCharType="begin"/>
      </w:r>
      <w:r w:rsidR="00FC2440" w:rsidRPr="00C52452">
        <w:instrText xml:space="preserve"> ADDIN EN.CITE &lt;EndNote&gt;&lt;Cite&gt;&lt;Author&gt;NICE&lt;/Author&gt;&lt;Year&gt;2014&lt;/Year&gt;&lt;RecNum&gt;110&lt;/RecNum&gt;&lt;DisplayText&gt;&lt;style face="superscript"&gt;38&lt;/style&gt;&lt;/DisplayText&gt;&lt;record&gt;&lt;rec-number&gt;110&lt;/rec-number&gt;&lt;foreign-keys&gt;&lt;key app="EN" db-id="e5r9rvwr3wzde8esefqvpvx0sxdpdp2zffxa" timestamp="1635010432"&gt;110&lt;/key&gt;&lt;/foreign-keys&gt;&lt;ref-type name="Report"&gt;27&lt;/ref-type&gt;&lt;contributors&gt;&lt;authors&gt;&lt;author&gt;NICE&lt;/author&gt;&lt;/authors&gt;&lt;/contributors&gt;&lt;titles&gt;&lt;title&gt;Gallstones&lt;/title&gt;&lt;/titles&gt;&lt;dates&gt;&lt;year&gt;2014&lt;/year&gt;&lt;/dates&gt;&lt;urls&gt;&lt;/urls&gt;&lt;/record&gt;&lt;/Cite&gt;&lt;/EndNote&gt;</w:instrText>
      </w:r>
      <w:r w:rsidR="00FC2440" w:rsidRPr="00C52452">
        <w:fldChar w:fldCharType="separate"/>
      </w:r>
      <w:r w:rsidR="00FC2440" w:rsidRPr="00C52452">
        <w:rPr>
          <w:noProof/>
          <w:vertAlign w:val="superscript"/>
        </w:rPr>
        <w:t>38</w:t>
      </w:r>
      <w:r w:rsidR="00FC2440" w:rsidRPr="00C52452">
        <w:fldChar w:fldCharType="end"/>
      </w:r>
      <w:r w:rsidRPr="00C52452">
        <w:t xml:space="preserve"> These guidelines are informed by evidence from meta-analysis that reported improved outcomes for ES versus delayed cholecystectomy for patients with biliary colic, acute cholecystitis or gallstone pancreatitis.</w:t>
      </w:r>
      <w:r w:rsidR="00FC2440" w:rsidRPr="00C52452">
        <w:fldChar w:fldCharType="begin">
          <w:fldData xml:space="preserve">PEVuZE5vdGU+PENpdGU+PEF1dGhvcj5XdTwvQXV0aG9yPjxZZWFyPjIwMTU8L1llYXI+PFJlY051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</w:fldData>
        </w:fldChar>
      </w:r>
      <w:r w:rsidR="00FC2440" w:rsidRPr="00C52452">
        <w:instrText xml:space="preserve"> ADDIN EN.CITE </w:instrText>
      </w:r>
      <w:r w:rsidR="00FC2440" w:rsidRPr="00C52452">
        <w:fldChar w:fldCharType="begin">
          <w:fldData xml:space="preserve">PEVuZE5vdGU+PENpdGU+PEF1dGhvcj5XdTwvQXV0aG9yPjxZZWFyPjIwMTU8L1llYXI+PFJlY051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</w:fldData>
        </w:fldChar>
      </w:r>
      <w:r w:rsidR="00FC2440" w:rsidRPr="00C52452">
        <w:instrText xml:space="preserve"> ADDIN EN.CITE.DATA </w:instrText>
      </w:r>
      <w:r w:rsidR="00FC2440" w:rsidRPr="00C52452">
        <w:fldChar w:fldCharType="end"/>
      </w:r>
      <w:r w:rsidR="00FC2440" w:rsidRPr="00C52452">
        <w:fldChar w:fldCharType="separate"/>
      </w:r>
      <w:r w:rsidR="00FC2440" w:rsidRPr="00C52452">
        <w:rPr>
          <w:noProof/>
          <w:vertAlign w:val="superscript"/>
        </w:rPr>
        <w:t>39</w:t>
      </w:r>
      <w:r w:rsidR="00FC2440" w:rsidRPr="00C52452">
        <w:fldChar w:fldCharType="end"/>
      </w:r>
      <w:r w:rsidRPr="00C52452">
        <w:t xml:space="preserve"> Despite these recommendations, related research has also reported large levels of unexplained variation across NHS trusts in ES over a two-month time period.</w:t>
      </w:r>
      <w:r w:rsidR="00FC2440" w:rsidRPr="00C52452">
        <w:fldChar w:fldCharType="begin"/>
      </w:r>
      <w:r w:rsidR="00FC2440" w:rsidRPr="00C52452">
        <w:instrText xml:space="preserve"> ADDIN EN.CITE &lt;EndNote&gt;&lt;Cite&gt;&lt;Author&gt;CholeS Study Group&lt;/Author&gt;&lt;Year&gt;2016&lt;/Year&gt;&lt;RecNum&gt;31&lt;/RecNum&gt;&lt;DisplayText&gt;&lt;style face="superscript"&gt;37&lt;/style&gt;&lt;/DisplayText&gt;&lt;record&gt;&lt;rec-number&gt;31&lt;/rec-number&gt;&lt;foreign-keys&gt;&lt;key app="EN" db-id="e5r9rvwr3wzde8esefqvpvx0sxdpdp2zffxa" timestamp="1634920344"&gt;31&lt;/key&gt;&lt;/foreign-keys&gt;&lt;ref-type name="Journal Article"&gt;17&lt;/ref-type&gt;&lt;contributors&gt;&lt;authors&gt;&lt;author&gt;CholeS Study Group, West Midlands Research Collaborative&lt;/author&gt;&lt;/authors&gt;&lt;/contributors&gt;&lt;titles&gt;&lt;title&gt;Population-based cohort study of variation in the use of emergency cholecystectomy for benign gallbladder diseases&lt;/title&gt;&lt;secondary-title&gt;Br J Surg&lt;/secondary-title&gt;&lt;/titles&gt;&lt;periodical&gt;&lt;full-title&gt;Br J Surg&lt;/full-title&gt;&lt;/periodical&gt;&lt;pages&gt;1716-1726&lt;/pages&gt;&lt;volume&gt;103&lt;/volume&gt;&lt;number&gt;12&lt;/number&gt;&lt;edition&gt;2016/11/02&lt;/edition&gt;&lt;keywords&gt;&lt;keyword&gt;Adult&lt;/keyword&gt;&lt;keyword&gt;Aged&lt;/keyword&gt;&lt;keyword&gt;Aged, 80 and over&lt;/keyword&gt;&lt;keyword&gt;Cholecystectomy/*statistics &amp;amp; numerical data&lt;/keyword&gt;&lt;keyword&gt;Emergency Treatment&lt;/keyword&gt;&lt;keyword&gt;Female&lt;/keyword&gt;&lt;keyword&gt;Gallbladder Diseases/*surgery&lt;/keyword&gt;&lt;keyword&gt;Hospitalization/statistics &amp;amp; numerical data&lt;/keyword&gt;&lt;keyword&gt;Hospitals/statistics &amp;amp; numerical data&lt;/keyword&gt;&lt;keyword&gt;Humans&lt;/keyword&gt;&lt;keyword&gt;Ireland&lt;/keyword&gt;&lt;keyword&gt;Male&lt;/keyword&gt;&lt;keyword&gt;Middle Aged&lt;/keyword&gt;&lt;keyword&gt;Prospective Studies&lt;/keyword&gt;&lt;keyword&gt;Time-to-Treatment&lt;/keyword&gt;&lt;keyword&gt;United Kingdom&lt;/keyword&gt;&lt;/keywords&gt;&lt;dates&gt;&lt;year&gt;2016&lt;/year&gt;&lt;pub-dates&gt;&lt;date&gt;Nov&lt;/date&gt;&lt;/pub-dates&gt;&lt;/dates&gt;&lt;isbn&gt;1365-2168 (Electronic)&amp;#xD;0007-1323 (Linking)&lt;/isbn&gt;&lt;accession-num&gt;27748962&lt;/accession-num&gt;&lt;urls&gt;&lt;related-urls&gt;&lt;url&gt;https://www.ncbi.nlm.nih.gov/pubmed/27748962&lt;/url&gt;&lt;/related-urls&gt;&lt;/urls&gt;&lt;electronic-resource-num&gt;10.1002/bjs.10288&lt;/electronic-resource-num&gt;&lt;/record&gt;&lt;/Cite&gt;&lt;/EndNote&gt;</w:instrText>
      </w:r>
      <w:r w:rsidR="00FC2440" w:rsidRPr="00C52452">
        <w:fldChar w:fldCharType="separate"/>
      </w:r>
      <w:r w:rsidR="00FC2440" w:rsidRPr="00C52452">
        <w:rPr>
          <w:noProof/>
          <w:vertAlign w:val="superscript"/>
        </w:rPr>
        <w:t>37</w:t>
      </w:r>
      <w:r w:rsidR="00FC2440" w:rsidRPr="00C52452">
        <w:fldChar w:fldCharType="end"/>
      </w:r>
    </w:p>
    <w:p w14:paraId="06D529B4" w14:textId="77777777" w:rsidR="00C87DCA" w:rsidRPr="00C52452" w:rsidRDefault="00C87DCA" w:rsidP="00F23137">
      <w:pPr>
        <w:spacing w:line="276" w:lineRule="auto"/>
      </w:pPr>
    </w:p>
    <w:p w14:paraId="3AAD9457" w14:textId="11FBB970" w:rsidR="00C87DCA" w:rsidRPr="00C52452" w:rsidRDefault="00C87DCA" w:rsidP="00F23137">
      <w:pPr>
        <w:spacing w:line="276" w:lineRule="auto"/>
        <w:rPr>
          <w:vertAlign w:val="superscript"/>
        </w:rPr>
      </w:pPr>
      <w:r w:rsidRPr="00C52452">
        <w:t>Previous research on trust-level variation for patients with benign gallbladder diseases, reported higher ES in those centres with a specialist hepato-biliary (HPB) centre available, which may reflect better availability of operating theatre space, clearer understanding of the evidence comparing emergency and delayed cholecystectomy, or the enthusiasm to deliver an emergency cholecystectomy service.</w:t>
      </w:r>
      <w:r w:rsidR="00FC2440" w:rsidRPr="00C52452">
        <w:fldChar w:fldCharType="begin"/>
      </w:r>
      <w:r w:rsidR="00FC2440" w:rsidRPr="00C52452">
        <w:instrText xml:space="preserve"> ADDIN EN.CITE &lt;EndNote&gt;&lt;Cite&gt;&lt;Author&gt;CholeS Study Group&lt;/Author&gt;&lt;Year&gt;2016&lt;/Year&gt;&lt;RecNum&gt;31&lt;/RecNum&gt;&lt;DisplayText&gt;&lt;style face="superscript"&gt;37&lt;/style&gt;&lt;/DisplayText&gt;&lt;record&gt;&lt;rec-number&gt;31&lt;/rec-number&gt;&lt;foreign-keys&gt;&lt;key app="EN" db-id="e5r9rvwr3wzde8esefqvpvx0sxdpdp2zffxa" timestamp="1634920344"&gt;31&lt;/key&gt;&lt;/foreign-keys&gt;&lt;ref-type name="Journal Article"&gt;17&lt;/ref-type&gt;&lt;contributors&gt;&lt;authors&gt;&lt;author&gt;CholeS Study Group, West Midlands Research Collaborative&lt;/author&gt;&lt;/authors&gt;&lt;/contributors&gt;&lt;titles&gt;&lt;title&gt;Population-based cohort study of variation in the use of emergency cholecystectomy for benign gallbladder diseases&lt;/title&gt;&lt;secondary-title&gt;Br J Surg&lt;/secondary-title&gt;&lt;/titles&gt;&lt;periodical&gt;&lt;full-title&gt;Br J Surg&lt;/full-title&gt;&lt;/periodical&gt;&lt;pages&gt;1716-1726&lt;/pages&gt;&lt;volume&gt;103&lt;/volume&gt;&lt;number&gt;12&lt;/number&gt;&lt;edition&gt;2016/11/02&lt;/edition&gt;&lt;keywords&gt;&lt;keyword&gt;Adult&lt;/keyword&gt;&lt;keyword&gt;Aged&lt;/keyword&gt;&lt;keyword&gt;Aged, 80 and over&lt;/keyword&gt;&lt;keyword&gt;Cholecystectomy/*statistics &amp;amp; numerical data&lt;/keyword&gt;&lt;keyword&gt;Emergency Treatment&lt;/keyword&gt;&lt;keyword&gt;Female&lt;/keyword&gt;&lt;keyword&gt;Gallbladder Diseases/*surgery&lt;/keyword&gt;&lt;keyword&gt;Hospitalization/statistics &amp;amp; numerical data&lt;/keyword&gt;&lt;keyword&gt;Hospitals/statistics &amp;amp; numerical data&lt;/keyword&gt;&lt;keyword&gt;Humans&lt;/keyword&gt;&lt;keyword&gt;Ireland&lt;/keyword&gt;&lt;keyword&gt;Male&lt;/keyword&gt;&lt;keyword&gt;Middle Aged&lt;/keyword&gt;&lt;keyword&gt;Prospective Studies&lt;/keyword&gt;&lt;keyword&gt;Time-to-Treatment&lt;/keyword&gt;&lt;keyword&gt;United Kingdom&lt;/keyword&gt;&lt;/keywords&gt;&lt;dates&gt;&lt;year&gt;2016&lt;/year&gt;&lt;pub-dates&gt;&lt;date&gt;Nov&lt;/date&gt;&lt;/pub-dates&gt;&lt;/dates&gt;&lt;isbn&gt;1365-2168 (Electronic)&amp;#xD;0007-1323 (Linking)&lt;/isbn&gt;&lt;accession-num&gt;27748962&lt;/accession-num&gt;&lt;urls&gt;&lt;related-urls&gt;&lt;url&gt;https://www.ncbi.nlm.nih.gov/pubmed/27748962&lt;/url&gt;&lt;/related-urls&gt;&lt;/urls&gt;&lt;electronic-resource-num&gt;10.1002/bjs.10288&lt;/electronic-resource-num&gt;&lt;/record&gt;&lt;/Cite&gt;&lt;/EndNote&gt;</w:instrText>
      </w:r>
      <w:r w:rsidR="00FC2440" w:rsidRPr="00C52452">
        <w:fldChar w:fldCharType="separate"/>
      </w:r>
      <w:r w:rsidR="00FC2440" w:rsidRPr="00C52452">
        <w:rPr>
          <w:noProof/>
          <w:vertAlign w:val="superscript"/>
        </w:rPr>
        <w:t>37</w:t>
      </w:r>
      <w:r w:rsidR="00FC2440" w:rsidRPr="00C52452">
        <w:fldChar w:fldCharType="end"/>
      </w:r>
      <w:r w:rsidRPr="00C52452">
        <w:t xml:space="preserve"> This previous study also found that other trust-level factors, such as the availability of ES operating lists specific to the condition, or the number of consultants with expertise in the specific forms of ES, were not associated with ES rates for patients with benign gall bladder diseases.</w:t>
      </w:r>
      <w:r w:rsidR="00FC2440" w:rsidRPr="00C52452">
        <w:fldChar w:fldCharType="begin"/>
      </w:r>
      <w:r w:rsidR="00FC2440" w:rsidRPr="00C52452">
        <w:instrText xml:space="preserve"> ADDIN EN.CITE &lt;EndNote&gt;&lt;Cite&gt;&lt;Author&gt;CholeS Study Group&lt;/Author&gt;&lt;Year&gt;2016&lt;/Year&gt;&lt;RecNum&gt;31&lt;/RecNum&gt;&lt;DisplayText&gt;&lt;style face="superscript"&gt;37&lt;/style&gt;&lt;/DisplayText&gt;&lt;record&gt;&lt;rec-number&gt;31&lt;/rec-number&gt;&lt;foreign-keys&gt;&lt;key app="EN" db-id="e5r9rvwr3wzde8esefqvpvx0sxdpdp2zffxa" timestamp="1634920344"&gt;31&lt;/key&gt;&lt;/foreign-keys&gt;&lt;ref-type name="Journal Article"&gt;17&lt;/ref-type&gt;&lt;contributors&gt;&lt;authors&gt;&lt;author&gt;CholeS Study Group, West Midlands Research Collaborative&lt;/author&gt;&lt;/authors&gt;&lt;/contributors&gt;&lt;titles&gt;&lt;title&gt;Population-based cohort study of variation in the use of emergency cholecystectomy for benign gallbladder diseases&lt;/title&gt;&lt;secondary-title&gt;Br J Surg&lt;/secondary-title&gt;&lt;/titles&gt;&lt;periodical&gt;&lt;full-title&gt;Br J Surg&lt;/full-title&gt;&lt;/periodical&gt;&lt;pages&gt;1716-1726&lt;/pages&gt;&lt;volume&gt;103&lt;/volume&gt;&lt;number&gt;12&lt;/number&gt;&lt;edition&gt;2016/11/02&lt;/edition&gt;&lt;keywords&gt;&lt;keyword&gt;Adult&lt;/keyword&gt;&lt;keyword&gt;Aged&lt;/keyword&gt;&lt;keyword&gt;Aged, 80 and over&lt;/keyword&gt;&lt;keyword&gt;Cholecystectomy/*statistics &amp;amp; numerical data&lt;/keyword&gt;&lt;keyword&gt;Emergency Treatment&lt;/keyword&gt;&lt;keyword&gt;Female&lt;/keyword&gt;&lt;keyword&gt;Gallbladder Diseases/*surgery&lt;/keyword&gt;&lt;keyword&gt;Hospitalization/statistics &amp;amp; numerical data&lt;/keyword&gt;&lt;keyword&gt;Hospitals/statistics &amp;amp; numerical data&lt;/keyword&gt;&lt;keyword&gt;Humans&lt;/keyword&gt;&lt;keyword&gt;Ireland&lt;/keyword&gt;&lt;keyword&gt;Male&lt;/keyword&gt;&lt;keyword&gt;Middle Aged&lt;/keyword&gt;&lt;keyword&gt;Prospective Studies&lt;/keyword&gt;&lt;keyword&gt;Time-to-Treatment&lt;/keyword&gt;&lt;keyword&gt;United Kingdom&lt;/keyword&gt;&lt;/keywords&gt;&lt;dates&gt;&lt;year&gt;2016&lt;/year&gt;&lt;pub-dates&gt;&lt;date&gt;Nov&lt;/date&gt;&lt;/pub-dates&gt;&lt;/dates&gt;&lt;isbn&gt;1365-2168 (Electronic)&amp;#xD;0007-1323 (Linking)&lt;/isbn&gt;&lt;accession-num&gt;27748962&lt;/accession-num&gt;&lt;urls&gt;&lt;related-urls&gt;&lt;url&gt;https://www.ncbi.nlm.nih.gov/pubmed/27748962&lt;/url&gt;&lt;/related-urls&gt;&lt;/urls&gt;&lt;electronic-resource-num&gt;10.1002/bjs.10288&lt;/electronic-resource-num&gt;&lt;/record&gt;&lt;/Cite&gt;&lt;/EndNote&gt;</w:instrText>
      </w:r>
      <w:r w:rsidR="00FC2440" w:rsidRPr="00C52452">
        <w:fldChar w:fldCharType="separate"/>
      </w:r>
      <w:r w:rsidR="00FC2440" w:rsidRPr="00C52452">
        <w:rPr>
          <w:noProof/>
          <w:vertAlign w:val="superscript"/>
        </w:rPr>
        <w:t>37</w:t>
      </w:r>
      <w:r w:rsidR="00FC2440" w:rsidRPr="00C52452">
        <w:fldChar w:fldCharType="end"/>
      </w:r>
      <w:r w:rsidRPr="00C52452">
        <w:t xml:space="preserve"> Surgeon-led quality improvement initiatives such as the Cholecystectomy Quality Improvement Collaborative (Chole-QuIC) may also explain higher uptake of ES in some hospitals.</w:t>
      </w:r>
      <w:r w:rsidR="00FC2440" w:rsidRPr="00C52452">
        <w:fldChar w:fldCharType="begin">
          <w:fldData xml:space="preserve">PEVuZE5vdGU+PENpdGU+PEF1dGhvcj5CYW1iZXI8L0F1dGhvcj48WWVhcj4yMDE5PC9ZZWFyPjxS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</w:fldData>
        </w:fldChar>
      </w:r>
      <w:r w:rsidR="00FC2440" w:rsidRPr="00C52452">
        <w:instrText xml:space="preserve"> ADDIN EN.CITE </w:instrText>
      </w:r>
      <w:r w:rsidR="00FC2440" w:rsidRPr="00C52452">
        <w:fldChar w:fldCharType="begin">
          <w:fldData xml:space="preserve">PEVuZE5vdGU+PENpdGU+PEF1dGhvcj5CYW1iZXI8L0F1dGhvcj48WWVhcj4yMDE5PC9ZZWFyPjxS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</w:fldData>
        </w:fldChar>
      </w:r>
      <w:r w:rsidR="00FC2440" w:rsidRPr="00C52452">
        <w:instrText xml:space="preserve"> ADDIN EN.CITE.DATA </w:instrText>
      </w:r>
      <w:r w:rsidR="00FC2440" w:rsidRPr="00C52452">
        <w:fldChar w:fldCharType="end"/>
      </w:r>
      <w:r w:rsidR="00FC2440" w:rsidRPr="00C52452">
        <w:fldChar w:fldCharType="separate"/>
      </w:r>
      <w:r w:rsidR="00FC2440" w:rsidRPr="00C52452">
        <w:rPr>
          <w:noProof/>
          <w:vertAlign w:val="superscript"/>
        </w:rPr>
        <w:t>40</w:t>
      </w:r>
      <w:r w:rsidR="00FC2440" w:rsidRPr="00C52452">
        <w:fldChar w:fldCharType="end"/>
      </w:r>
    </w:p>
    <w:p w14:paraId="30209F0E" w14:textId="77777777" w:rsidR="00C87DCA" w:rsidRPr="00C52452" w:rsidRDefault="00C87DCA" w:rsidP="00F23137">
      <w:pPr>
        <w:spacing w:line="276" w:lineRule="auto"/>
      </w:pPr>
    </w:p>
    <w:p w14:paraId="6E82A091" w14:textId="650F8B95" w:rsidR="00C87DCA" w:rsidRPr="00C52452" w:rsidRDefault="00C87DCA" w:rsidP="00F23137">
      <w:pPr>
        <w:spacing w:line="276" w:lineRule="auto"/>
      </w:pPr>
      <w:r w:rsidRPr="00C52452">
        <w:t>More moderate variation between hospitals for acute appendicitis and abdominal wall hernia may reflect the lack of evidence about which patients benefit from ES versus NES for these conditions, that there are less well-defined care pathways, and a lack of clinical guidelines in the UK to inform the choice of whether or not the patient has ES.</w:t>
      </w:r>
      <w:r w:rsidR="00FC2440" w:rsidRPr="00C52452">
        <w:fldChar w:fldCharType="begin">
          <w:fldData xml:space="preserve">PEVuZE5vdGU+PENpdGU+PEF1dGhvcj5QZWFjb2NrPC9BdXRob3I+PFllYXI+MjAxODwvWWVhcj48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</w:fldData>
        </w:fldChar>
      </w:r>
      <w:r w:rsidR="00F54943" w:rsidRPr="00C52452">
        <w:instrText xml:space="preserve"> ADDIN EN.CITE </w:instrText>
      </w:r>
      <w:r w:rsidR="00F54943" w:rsidRPr="00C52452">
        <w:fldChar w:fldCharType="begin">
          <w:fldData xml:space="preserve">PEVuZE5vdGU+PENpdGU+PEF1dGhvcj5QZWFjb2NrPC9BdXRob3I+PFllYXI+MjAxODwvWWVhcj48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</w:fldData>
        </w:fldChar>
      </w:r>
      <w:r w:rsidR="00F54943" w:rsidRPr="00C52452">
        <w:instrText xml:space="preserve"> ADDIN EN.CITE.DATA </w:instrText>
      </w:r>
      <w:r w:rsidR="00F54943" w:rsidRPr="00C52452">
        <w:fldChar w:fldCharType="end"/>
      </w:r>
      <w:r w:rsidR="00FC2440" w:rsidRPr="00C52452">
        <w:fldChar w:fldCharType="separate"/>
      </w:r>
      <w:r w:rsidR="00F54943" w:rsidRPr="00C52452">
        <w:rPr>
          <w:noProof/>
          <w:vertAlign w:val="superscript"/>
        </w:rPr>
        <w:t>41, 42</w:t>
      </w:r>
      <w:r w:rsidR="00FC2440" w:rsidRPr="00C52452">
        <w:fldChar w:fldCharType="end"/>
      </w:r>
      <w:r w:rsidRPr="00C52452">
        <w:t xml:space="preserve"> It is also important to recognise that, over the ESORT study time-period, emergency admissions with abdominal wall hernia were not managed by a distinct surgical sub</w:t>
      </w:r>
      <w:r w:rsidR="000004D9" w:rsidRPr="00C52452">
        <w:t>-</w:t>
      </w:r>
      <w:r w:rsidRPr="00C52452">
        <w:t>speciality in the UK, which may have hindered attempts to standardise practice,</w:t>
      </w:r>
      <w:r w:rsidR="00F54943" w:rsidRPr="00C52452">
        <w:fldChar w:fldCharType="begin"/>
      </w:r>
      <w:r w:rsidR="00F54943" w:rsidRPr="00C52452">
        <w:instrText xml:space="preserve"> ADDIN EN.CITE &lt;EndNote&gt;&lt;Cite&gt;&lt;Author&gt;MASH&lt;/Author&gt;&lt;RecNum&gt;111&lt;/RecNum&gt;&lt;DisplayText&gt;&lt;style face="superscript"&gt;42&lt;/style&gt;&lt;/DisplayText&gt;&lt;record&gt;&lt;rec-number&gt;111&lt;/rec-number&gt;&lt;foreign-keys&gt;&lt;key app="EN" db-id="e5r9rvwr3wzde8esefqvpvx0sxdpdp2zffxa" timestamp="1635010645"&gt;111&lt;/key&gt;&lt;/foreign-keys&gt;&lt;ref-type name="Report"&gt;27&lt;/ref-type&gt;&lt;contributors&gt;&lt;authors&gt;&lt;author&gt;MASH&lt;/author&gt;&lt;/authors&gt;&lt;/contributors&gt;&lt;titles&gt;&lt;title&gt;protocol&lt;/title&gt;&lt;/titles&gt;&lt;dates&gt;&lt;/dates&gt;&lt;urls&gt;&lt;/urls&gt;&lt;/record&gt;&lt;/Cite&gt;&lt;/EndNote&gt;</w:instrText>
      </w:r>
      <w:r w:rsidR="00F54943" w:rsidRPr="00C52452">
        <w:fldChar w:fldCharType="separate"/>
      </w:r>
      <w:r w:rsidR="00F54943" w:rsidRPr="00C52452">
        <w:rPr>
          <w:noProof/>
          <w:vertAlign w:val="superscript"/>
        </w:rPr>
        <w:t>42</w:t>
      </w:r>
      <w:r w:rsidR="00F54943" w:rsidRPr="00C52452">
        <w:fldChar w:fldCharType="end"/>
      </w:r>
      <w:r w:rsidRPr="00C52452">
        <w:t xml:space="preserve"> and that different local policies on restricting elective hernia surgery may have affected emergency provision.</w:t>
      </w:r>
      <w:r w:rsidR="00F54943" w:rsidRPr="00C52452">
        <w:fldChar w:fldCharType="begin">
          <w:fldData xml:space="preserve">PEVuZE5vdGU+PENpdGU+PEF1dGhvcj5Id2FuZzwvQXV0aG9yPjxZZWFyPjIwMTQ8L1llYXI+PFJl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</w:fldData>
        </w:fldChar>
      </w:r>
      <w:r w:rsidR="00F54943" w:rsidRPr="00C52452">
        <w:instrText xml:space="preserve"> ADDIN EN.CITE </w:instrText>
      </w:r>
      <w:r w:rsidR="00F54943" w:rsidRPr="00C52452">
        <w:fldChar w:fldCharType="begin">
          <w:fldData xml:space="preserve">PEVuZE5vdGU+PENpdGU+PEF1dGhvcj5Id2FuZzwvQXV0aG9yPjxZZWFyPjIwMTQ8L1llYXI+PFJl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</w:fldData>
        </w:fldChar>
      </w:r>
      <w:r w:rsidR="00F54943" w:rsidRPr="00C52452">
        <w:instrText xml:space="preserve"> ADDIN EN.CITE.DATA </w:instrText>
      </w:r>
      <w:r w:rsidR="00F54943" w:rsidRPr="00C52452">
        <w:fldChar w:fldCharType="end"/>
      </w:r>
      <w:r w:rsidR="00F54943" w:rsidRPr="00C52452">
        <w:fldChar w:fldCharType="separate"/>
      </w:r>
      <w:r w:rsidR="00F54943" w:rsidRPr="00C52452">
        <w:rPr>
          <w:noProof/>
          <w:vertAlign w:val="superscript"/>
        </w:rPr>
        <w:t>43, 44</w:t>
      </w:r>
      <w:r w:rsidR="00F54943" w:rsidRPr="00C52452">
        <w:fldChar w:fldCharType="end"/>
      </w:r>
      <w:r w:rsidRPr="00C52452">
        <w:t xml:space="preserve"> For patients with uncomplicated acute appendicitis the emerging evidence for antibiotics as an alternative to ES may explain variability.</w:t>
      </w:r>
      <w:r w:rsidR="00F54943" w:rsidRPr="00C52452">
        <w:fldChar w:fldCharType="begin">
          <w:fldData xml:space="preserve">PEVuZE5vdGU+PENpdGU+PEF1dGhvcj5Db2xsYWJvcmF0aXZlPC9BdXRob3I+PFllYXI+MjAyMDwv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==
</w:fldData>
        </w:fldChar>
      </w:r>
      <w:r w:rsidR="00F54943" w:rsidRPr="00C52452">
        <w:instrText xml:space="preserve"> ADDIN EN.CITE </w:instrText>
      </w:r>
      <w:r w:rsidR="00F54943" w:rsidRPr="00C52452">
        <w:fldChar w:fldCharType="begin">
          <w:fldData xml:space="preserve">PEVuZE5vdGU+PENpdGU+PEF1dGhvcj5Db2xsYWJvcmF0aXZlPC9BdXRob3I+PFllYXI+MjAyMDwv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==
</w:fldData>
        </w:fldChar>
      </w:r>
      <w:r w:rsidR="00F54943" w:rsidRPr="00C52452">
        <w:instrText xml:space="preserve"> ADDIN EN.CITE.DATA </w:instrText>
      </w:r>
      <w:r w:rsidR="00F54943" w:rsidRPr="00C52452">
        <w:fldChar w:fldCharType="end"/>
      </w:r>
      <w:r w:rsidR="00F54943" w:rsidRPr="00C52452">
        <w:fldChar w:fldCharType="separate"/>
      </w:r>
      <w:r w:rsidR="00F54943" w:rsidRPr="00C52452">
        <w:rPr>
          <w:noProof/>
          <w:vertAlign w:val="superscript"/>
        </w:rPr>
        <w:t>7, 13</w:t>
      </w:r>
      <w:r w:rsidR="00F54943" w:rsidRPr="00C52452">
        <w:fldChar w:fldCharType="end"/>
      </w:r>
    </w:p>
    <w:p w14:paraId="2456DBA1" w14:textId="77777777" w:rsidR="00C87DCA" w:rsidRPr="00C52452" w:rsidRDefault="00C87DCA" w:rsidP="00F23137">
      <w:pPr>
        <w:spacing w:line="276" w:lineRule="auto"/>
      </w:pPr>
    </w:p>
    <w:p w14:paraId="33347A31" w14:textId="2C782821" w:rsidR="00C87DCA" w:rsidRPr="00C52452" w:rsidRDefault="00C87DCA" w:rsidP="00F23137">
      <w:pPr>
        <w:spacing w:line="276" w:lineRule="auto"/>
      </w:pPr>
      <w:r w:rsidRPr="00C52452">
        <w:t>Lower variation in rates of ES for patients with intestinal obstruction and diverticular disease may reflect increased standardisation in the clinical management of the conditions over the study’s time-period</w:t>
      </w:r>
      <w:r w:rsidR="00E425D6" w:rsidRPr="00C52452">
        <w:t>,</w:t>
      </w:r>
      <w:r w:rsidRPr="00C52452">
        <w:t xml:space="preserve"> and the emergence of evidence from RCTs</w:t>
      </w:r>
      <w:r w:rsidR="00F54943" w:rsidRPr="00C52452">
        <w:fldChar w:fldCharType="begin">
          <w:fldData xml:space="preserve">PEVuZE5vdGU+PENpdGU+PEF1dGhvcj5TY2h1bHR6PC9BdXRob3I+PFllYXI+MjAxNTwvWWVhcj48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</w:fldData>
        </w:fldChar>
      </w:r>
      <w:r w:rsidR="00F54943" w:rsidRPr="00C52452">
        <w:instrText xml:space="preserve"> ADDIN EN.CITE </w:instrText>
      </w:r>
      <w:r w:rsidR="00F54943" w:rsidRPr="00C52452">
        <w:fldChar w:fldCharType="begin">
          <w:fldData xml:space="preserve">PEVuZE5vdGU+PENpdGU+PEF1dGhvcj5TY2h1bHR6PC9BdXRob3I+PFllYXI+MjAxNTwvWWVhcj48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</w:fldData>
        </w:fldChar>
      </w:r>
      <w:r w:rsidR="00F54943" w:rsidRPr="00C52452">
        <w:instrText xml:space="preserve"> ADDIN EN.CITE.DATA </w:instrText>
      </w:r>
      <w:r w:rsidR="00F54943" w:rsidRPr="00C52452">
        <w:fldChar w:fldCharType="end"/>
      </w:r>
      <w:r w:rsidR="00F54943" w:rsidRPr="00C52452">
        <w:fldChar w:fldCharType="separate"/>
      </w:r>
      <w:r w:rsidR="00F54943" w:rsidRPr="00C52452">
        <w:rPr>
          <w:noProof/>
          <w:vertAlign w:val="superscript"/>
        </w:rPr>
        <w:t>14, 45, 46</w:t>
      </w:r>
      <w:r w:rsidR="00F54943" w:rsidRPr="00C52452">
        <w:fldChar w:fldCharType="end"/>
      </w:r>
      <w:r w:rsidRPr="00C52452">
        <w:t xml:space="preserve"> and the development of clinical pathways. For diverticular disease, there is consensus in the UK about the surgical speciality (colorectal surgery) that manages patients. For patients with acute diverticular disease, ES has declined over time,</w:t>
      </w:r>
      <w:r w:rsidR="00F54943" w:rsidRPr="00C52452">
        <w:fldChar w:fldCharType="begin">
          <w:fldData xml:space="preserve">PEVuZE5vdGU+PENpdGU+PEF1dGhvcj5QYXRlcnNvbjwvQXV0aG9yPjxZZWFyPjIwMTU8L1llYXI+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</w:fldData>
        </w:fldChar>
      </w:r>
      <w:r w:rsidR="00F54943" w:rsidRPr="00C52452">
        <w:instrText xml:space="preserve"> ADDIN EN.CITE </w:instrText>
      </w:r>
      <w:r w:rsidR="00F54943" w:rsidRPr="00C52452">
        <w:fldChar w:fldCharType="begin">
          <w:fldData xml:space="preserve">PEVuZE5vdGU+PENpdGU+PEF1dGhvcj5QYXRlcnNvbjwvQXV0aG9yPjxZZWFyPjIwMTU8L1llYXI+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</w:fldData>
        </w:fldChar>
      </w:r>
      <w:r w:rsidR="00F54943" w:rsidRPr="00C52452">
        <w:instrText xml:space="preserve"> ADDIN EN.CITE.DATA </w:instrText>
      </w:r>
      <w:r w:rsidR="00F54943" w:rsidRPr="00C52452">
        <w:fldChar w:fldCharType="end"/>
      </w:r>
      <w:r w:rsidR="00F54943" w:rsidRPr="00C52452">
        <w:fldChar w:fldCharType="separate"/>
      </w:r>
      <w:r w:rsidR="00F54943" w:rsidRPr="00C52452">
        <w:rPr>
          <w:noProof/>
          <w:vertAlign w:val="superscript"/>
        </w:rPr>
        <w:t>47</w:t>
      </w:r>
      <w:r w:rsidR="00F54943" w:rsidRPr="00C52452">
        <w:fldChar w:fldCharType="end"/>
      </w:r>
      <w:r w:rsidRPr="00C52452">
        <w:t xml:space="preserve"> and the low ES rate reflects current NICE recommendations that encourage NES strategies, and the lack of high-quality evidence on the effectiveness of ES for patients with acute diverticular disease.</w:t>
      </w:r>
      <w:r w:rsidR="00F54943" w:rsidRPr="00C52452">
        <w:fldChar w:fldCharType="begin"/>
      </w:r>
      <w:r w:rsidR="00F54943" w:rsidRPr="00C52452">
        <w:instrText xml:space="preserve"> ADDIN EN.CITE &lt;EndNote&gt;&lt;Cite&gt;&lt;Author&gt;NICE&lt;/Author&gt;&lt;RecNum&gt;112&lt;/RecNum&gt;&lt;DisplayText&gt;&lt;style face="superscript"&gt;48&lt;/style&gt;&lt;/DisplayText&gt;&lt;record&gt;&lt;rec-number&gt;112&lt;/rec-number&gt;&lt;foreign-keys&gt;&lt;key app="EN" db-id="e5r9rvwr3wzde8esefqvpvx0sxdpdp2zffxa" timestamp="1635010829"&gt;112&lt;/key&gt;&lt;/foreign-keys&gt;&lt;ref-type name="Report"&gt;27&lt;/ref-type&gt;&lt;contributors&gt;&lt;authors&gt;&lt;author&gt;NICE&lt;/author&gt;&lt;/authors&gt;&lt;/contributors&gt;&lt;titles&gt;&lt;title&gt;Diverticular disease&lt;/title&gt;&lt;/titles&gt;&lt;dates&gt;&lt;/dates&gt;&lt;urls&gt;&lt;/urls&gt;&lt;/record&gt;&lt;/Cite&gt;&lt;/EndNote&gt;</w:instrText>
      </w:r>
      <w:r w:rsidR="00F54943" w:rsidRPr="00C52452">
        <w:fldChar w:fldCharType="separate"/>
      </w:r>
      <w:r w:rsidR="00F54943" w:rsidRPr="00C52452">
        <w:rPr>
          <w:noProof/>
          <w:vertAlign w:val="superscript"/>
        </w:rPr>
        <w:t>48</w:t>
      </w:r>
      <w:r w:rsidR="00F54943" w:rsidRPr="00C52452">
        <w:fldChar w:fldCharType="end"/>
      </w:r>
      <w:r w:rsidRPr="00C52452">
        <w:t xml:space="preserve"> </w:t>
      </w:r>
    </w:p>
    <w:p w14:paraId="7F40874F" w14:textId="225EDE05" w:rsidR="00C87DCA" w:rsidRPr="00C52452" w:rsidRDefault="00C87DCA" w:rsidP="00F23137">
      <w:pPr>
        <w:spacing w:line="276" w:lineRule="auto"/>
      </w:pPr>
      <w:r w:rsidRPr="00C52452">
        <w:t xml:space="preserve">The variation that was identified in rates of ES between hospitals provides the basis for the </w:t>
      </w:r>
      <w:r w:rsidR="00C32357" w:rsidRPr="00C52452">
        <w:t>IV</w:t>
      </w:r>
      <w:r w:rsidRPr="00C52452">
        <w:t>, a hospital’s ‘tendency to operate’</w:t>
      </w:r>
      <w:r w:rsidR="00E425D6" w:rsidRPr="00C52452">
        <w:t xml:space="preserve"> (TTO),</w:t>
      </w:r>
      <w:r w:rsidRPr="00C52452">
        <w:t xml:space="preserve"> that will be used in evaluating the clinical effectiveness (</w:t>
      </w:r>
      <w:r w:rsidRPr="00C52452">
        <w:rPr>
          <w:i/>
        </w:rPr>
        <w:t>Chapter 3</w:t>
      </w:r>
      <w:r w:rsidRPr="00C52452">
        <w:t>) and cost-effectiveness (</w:t>
      </w:r>
      <w:r w:rsidRPr="00C52452">
        <w:rPr>
          <w:i/>
        </w:rPr>
        <w:t>Chapter 4</w:t>
      </w:r>
      <w:r w:rsidRPr="00C52452">
        <w:t xml:space="preserve">) of ES in comparison with alternative NES treatment strategies. </w:t>
      </w:r>
    </w:p>
    <w:p w14:paraId="6993D5E9" w14:textId="77777777" w:rsidR="00C87DCA" w:rsidRPr="00C52452" w:rsidRDefault="00C87DCA" w:rsidP="00F23137">
      <w:pPr>
        <w:spacing w:line="276" w:lineRule="auto"/>
        <w:rPr>
          <w:sz w:val="24"/>
          <w:szCs w:val="24"/>
        </w:rPr>
      </w:pPr>
    </w:p>
    <w:p w14:paraId="1D81DCD8" w14:textId="77777777" w:rsidR="00FD6B93" w:rsidRPr="00C52452" w:rsidRDefault="00FD6B93" w:rsidP="00F23137">
      <w:pPr>
        <w:spacing w:line="276" w:lineRule="auto"/>
      </w:pPr>
    </w:p>
    <w:p w14:paraId="13F4A851" w14:textId="77777777" w:rsidR="00FD6B93" w:rsidRPr="00C52452" w:rsidRDefault="00FD6B93">
      <w:pPr>
        <w:spacing w:after="160" w:line="259" w:lineRule="auto"/>
        <w:rPr>
          <w:rFonts w:asciiTheme="minorHAnsi" w:hAnsiTheme="minorHAnsi" w:cstheme="minorHAnsi"/>
          <w:b/>
          <w:bCs/>
          <w:sz w:val="36"/>
          <w:szCs w:val="36"/>
        </w:rPr>
      </w:pPr>
      <w:r w:rsidRPr="00C52452">
        <w:rPr>
          <w:rFonts w:asciiTheme="minorHAnsi" w:hAnsiTheme="minorHAnsi" w:cstheme="minorHAnsi"/>
          <w:b/>
          <w:bCs/>
          <w:sz w:val="36"/>
          <w:szCs w:val="36"/>
        </w:rPr>
        <w:br w:type="page"/>
      </w:r>
    </w:p>
    <w:p w14:paraId="25E44385" w14:textId="56F70B6F" w:rsidR="007B3B2C" w:rsidRPr="00C52452" w:rsidRDefault="00113D42" w:rsidP="00070091">
      <w:pPr>
        <w:pStyle w:val="Heading1"/>
      </w:pPr>
      <w:bookmarkStart w:id="39" w:name="_Toc86672999"/>
      <w:r w:rsidRPr="00C52452">
        <w:t>Chapter 3: Clinical effectiveness</w:t>
      </w:r>
      <w:bookmarkEnd w:id="39"/>
    </w:p>
    <w:p w14:paraId="3DEB81F8" w14:textId="77777777" w:rsidR="008C09D9" w:rsidRPr="00C52452" w:rsidRDefault="008C09D9" w:rsidP="00F23137">
      <w:pPr>
        <w:spacing w:before="240" w:line="276" w:lineRule="auto"/>
        <w:rPr>
          <w:b/>
          <w:bCs/>
          <w:sz w:val="28"/>
          <w:szCs w:val="28"/>
        </w:rPr>
      </w:pPr>
      <w:r w:rsidRPr="00C52452">
        <w:rPr>
          <w:b/>
          <w:bCs/>
          <w:sz w:val="28"/>
          <w:szCs w:val="28"/>
        </w:rPr>
        <w:t xml:space="preserve">3.1 Introduction  </w:t>
      </w:r>
    </w:p>
    <w:p w14:paraId="0EE5C97C" w14:textId="1AE64EC7" w:rsidR="008C09D9" w:rsidRPr="00C52452" w:rsidRDefault="008C09D9" w:rsidP="00F23137">
      <w:pPr>
        <w:spacing w:before="240" w:line="276" w:lineRule="auto"/>
      </w:pPr>
      <w:r w:rsidRPr="00C52452">
        <w:t>For common acute conditions that present as emergency admissions, an important clinical decision is which patients should receive ES versus NES strategies</w:t>
      </w:r>
      <w:r w:rsidR="000004D9" w:rsidRPr="00C52452">
        <w:t xml:space="preserve">. </w:t>
      </w:r>
      <w:r w:rsidR="00114784" w:rsidRPr="00C52452">
        <w:t xml:space="preserve">Here, </w:t>
      </w:r>
      <w:r w:rsidR="000004D9" w:rsidRPr="00C52452">
        <w:t>NES strategies</w:t>
      </w:r>
      <w:r w:rsidRPr="00C52452">
        <w:t xml:space="preserve"> include medical management, non-surgical procedures (e.g. </w:t>
      </w:r>
      <w:r w:rsidR="00114784" w:rsidRPr="00C52452">
        <w:t xml:space="preserve">radiological guided </w:t>
      </w:r>
      <w:r w:rsidRPr="00C52452">
        <w:t>drainage of abscess), or surgery deferred to the elective (planned) setting. ES rates for patients with acute condition have declined over the last 20 years.</w:t>
      </w:r>
      <w:r w:rsidR="00F54943" w:rsidRPr="00C52452">
        <w:fldChar w:fldCharType="begin"/>
      </w:r>
      <w:r w:rsidR="00F54943" w:rsidRPr="00C52452">
        <w:instrText xml:space="preserve"> ADDIN EN.CITE &lt;EndNote&gt;&lt;Cite&gt;&lt;Author&gt;Wohlgemut&lt;/Author&gt;&lt;Year&gt;2020&lt;/Year&gt;&lt;RecNum&gt;4&lt;/RecNum&gt;&lt;DisplayText&gt;&lt;style face="superscript"&gt;6&lt;/style&gt;&lt;/DisplayText&gt;&lt;record&gt;&lt;rec-number&gt;4&lt;/rec-number&gt;&lt;foreign-keys&gt;&lt;key app="EN" db-id="e5r9rvwr3wzde8esefqvpvx0sxdpdp2zffxa" timestamp="1634843647"&gt;4&lt;/key&gt;&lt;/foreign-keys&gt;&lt;ref-type name="Journal Article"&gt;17&lt;/ref-type&gt;&lt;contributors&gt;&lt;authors&gt;&lt;author&gt;Wohlgemut, J. M.&lt;/author&gt;&lt;author&gt;Ramsay, G.&lt;/author&gt;&lt;author&gt;Jansen, J. O.&lt;/author&gt;&lt;/authors&gt;&lt;/contributors&gt;&lt;auth-address&gt;Department of Surgery, Aberdeen Royal Infirmary, Aberdeen, United Kingdom.&amp;#xD;Department of Surgery, University of Aberdeen, Aberdeen, United Kingdom.&amp;#xD;Division of Acute Care Surgery, University of Alabama at Birmingham, Birmingham, AL.&lt;/auth-address&gt;&lt;titles&gt;&lt;title&gt;The Changing Face of Emergency General Surgery: A 20-year Analysis of Secular Trends in Demographics, Diagnoses, Operations, and Outcomes&lt;/title&gt;&lt;secondary-title&gt;Ann Surg&lt;/secondary-title&gt;&lt;/titles&gt;&lt;periodical&gt;&lt;full-title&gt;Ann Surg&lt;/full-title&gt;&lt;/periodical&gt;&lt;pages&gt;581-589&lt;/pages&gt;&lt;volume&gt;271&lt;/volume&gt;&lt;number&gt;3&lt;/number&gt;&lt;edition&gt;2018/09/28&lt;/edition&gt;&lt;keywords&gt;&lt;keyword&gt;Adolescent&lt;/keyword&gt;&lt;keyword&gt;Adult&lt;/keyword&gt;&lt;keyword&gt;Aged&lt;/keyword&gt;&lt;keyword&gt;Aged, 80 and over&lt;/keyword&gt;&lt;keyword&gt;Demography&lt;/keyword&gt;&lt;keyword&gt;*Emergencies&lt;/keyword&gt;&lt;keyword&gt;Female&lt;/keyword&gt;&lt;keyword&gt;General Surgery/*trends&lt;/keyword&gt;&lt;keyword&gt;Hospital Mortality&lt;/keyword&gt;&lt;keyword&gt;Humans&lt;/keyword&gt;&lt;keyword&gt;Male&lt;/keyword&gt;&lt;keyword&gt;Middle Aged&lt;/keyword&gt;&lt;keyword&gt;*Outcome and Process Assessment, Health Care&lt;/keyword&gt;&lt;keyword&gt;Prospective Studies&lt;/keyword&gt;&lt;keyword&gt;Scotland&lt;/keyword&gt;&lt;/keywords&gt;&lt;dates&gt;&lt;year&gt;2020&lt;/year&gt;&lt;pub-dates&gt;&lt;date&gt;Mar&lt;/date&gt;&lt;/pub-dates&gt;&lt;/dates&gt;&lt;isbn&gt;1528-1140 (Electronic)&amp;#xD;0003-4932 (Linking)&lt;/isbn&gt;&lt;accession-num&gt;30260804&lt;/accession-num&gt;&lt;urls&gt;&lt;related-urls&gt;&lt;url&gt;https://www.ncbi.nlm.nih.gov/pubmed/30260804&lt;/url&gt;&lt;/related-urls&gt;&lt;/urls&gt;&lt;electronic-resource-num&gt;10.1097/SLA.0000000000003066&lt;/electronic-resource-num&gt;&lt;/record&gt;&lt;/Cite&gt;&lt;/EndNote&gt;</w:instrText>
      </w:r>
      <w:r w:rsidR="00F54943" w:rsidRPr="00C52452">
        <w:fldChar w:fldCharType="separate"/>
      </w:r>
      <w:r w:rsidR="00F54943" w:rsidRPr="00C52452">
        <w:rPr>
          <w:noProof/>
          <w:vertAlign w:val="superscript"/>
        </w:rPr>
        <w:t>6</w:t>
      </w:r>
      <w:r w:rsidR="00F54943" w:rsidRPr="00C52452">
        <w:fldChar w:fldCharType="end"/>
      </w:r>
      <w:r w:rsidRPr="00C52452">
        <w:t xml:space="preserve"> Protocols for NES strategies have been implemented as part of RCTs, and for some conditions, such as acute appendicitis, there is some evidence of improved outcomes compared to ES strategies.</w:t>
      </w:r>
      <w:r w:rsidR="00F54943" w:rsidRPr="00C52452">
        <w:fldChar w:fldCharType="begin">
          <w:fldData xml:space="preserve">PEVuZE5vdGU+PENpdGU+PEF1dGhvcj5Db2xsYWJvcmF0aXZlPC9BdXRob3I+PFllYXI+MjAyMDwv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==
</w:fldData>
        </w:fldChar>
      </w:r>
      <w:r w:rsidR="00F54943" w:rsidRPr="00C52452">
        <w:instrText xml:space="preserve"> ADDIN EN.CITE </w:instrText>
      </w:r>
      <w:r w:rsidR="00F54943" w:rsidRPr="00C52452">
        <w:fldChar w:fldCharType="begin">
          <w:fldData xml:space="preserve">PEVuZE5vdGU+PENpdGU+PEF1dGhvcj5Db2xsYWJvcmF0aXZlPC9BdXRob3I+PFllYXI+MjAyMDwv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==
</w:fldData>
        </w:fldChar>
      </w:r>
      <w:r w:rsidR="00F54943" w:rsidRPr="00C52452">
        <w:instrText xml:space="preserve"> ADDIN EN.CITE.DATA </w:instrText>
      </w:r>
      <w:r w:rsidR="00F54943" w:rsidRPr="00C52452">
        <w:fldChar w:fldCharType="end"/>
      </w:r>
      <w:r w:rsidR="00F54943" w:rsidRPr="00C52452">
        <w:fldChar w:fldCharType="separate"/>
      </w:r>
      <w:r w:rsidR="00F54943" w:rsidRPr="00C52452">
        <w:rPr>
          <w:noProof/>
          <w:vertAlign w:val="superscript"/>
        </w:rPr>
        <w:t>7, 13</w:t>
      </w:r>
      <w:r w:rsidR="00F54943" w:rsidRPr="00C52452">
        <w:fldChar w:fldCharType="end"/>
      </w:r>
      <w:r w:rsidRPr="00C52452">
        <w:t xml:space="preserve"> For other conditions such as acute cholelithiasis, RCTs have found that NES strategies may have unintended consequences, with patients having recurrent symptoms, and delayed surgery, thus leading to further pressure on surgical waiting lists.</w:t>
      </w:r>
      <w:r w:rsidR="00F54943" w:rsidRPr="00C52452">
        <w:fldChar w:fldCharType="begin"/>
      </w:r>
      <w:r w:rsidR="00F54943" w:rsidRPr="00C52452">
        <w:instrText xml:space="preserve"> ADDIN EN.CITE &lt;EndNote&gt;&lt;Cite&gt;&lt;Author&gt;Siddiqui&lt;/Author&gt;&lt;Year&gt;2008&lt;/Year&gt;&lt;RecNum&gt;8&lt;/RecNum&gt;&lt;DisplayText&gt;&lt;style face="superscript"&gt;9&lt;/style&gt;&lt;/DisplayText&gt;&lt;record&gt;&lt;rec-number&gt;8&lt;/rec-number&gt;&lt;foreign-keys&gt;&lt;key app="EN" db-id="e5r9rvwr3wzde8esefqvpvx0sxdpdp2zffxa" timestamp="1634843995"&gt;8&lt;/key&gt;&lt;/foreign-keys&gt;&lt;ref-type name="Journal Article"&gt;17&lt;/ref-type&gt;&lt;contributors&gt;&lt;authors&gt;&lt;author&gt;Siddiqui, T.&lt;/author&gt;&lt;author&gt;MacDonald, A.&lt;/author&gt;&lt;author&gt;Chong, P. S.&lt;/author&gt;&lt;author&gt;Jenkins, J. T.&lt;/author&gt;&lt;/authors&gt;&lt;/contributors&gt;&lt;auth-address&gt;Department of Surgery, Southern General Hospital, Glasgow, Scotland.&lt;/auth-address&gt;&lt;titles&gt;&lt;title&gt;Early versus delayed laparoscopic cholecystectomy for acute cholecystitis: a meta-analysis of randomized clinical trials&lt;/title&gt;&lt;secondary-title&gt;Am J Surg&lt;/secondary-title&gt;&lt;/titles&gt;&lt;periodical&gt;&lt;full-title&gt;Am J Surg&lt;/full-title&gt;&lt;/periodical&gt;&lt;pages&gt;40-7&lt;/pages&gt;&lt;volume&gt;195&lt;/volume&gt;&lt;number&gt;1&lt;/number&gt;&lt;edition&gt;2007/12/12&lt;/edition&gt;&lt;keywords&gt;&lt;keyword&gt;*Cholecystectomy, Laparoscopic&lt;/keyword&gt;&lt;keyword&gt;Cholecystitis, Acute/*surgery&lt;/keyword&gt;&lt;keyword&gt;Humans&lt;/keyword&gt;&lt;keyword&gt;Randomized Controlled Trials as Topic&lt;/keyword&gt;&lt;keyword&gt;Time Factors&lt;/keyword&gt;&lt;/keywords&gt;&lt;dates&gt;&lt;year&gt;2008&lt;/year&gt;&lt;pub-dates&gt;&lt;date&gt;Jan&lt;/date&gt;&lt;/pub-dates&gt;&lt;/dates&gt;&lt;isbn&gt;1879-1883 (Electronic)&amp;#xD;0002-9610 (Linking)&lt;/isbn&gt;&lt;accession-num&gt;18070735&lt;/accession-num&gt;&lt;urls&gt;&lt;related-urls&gt;&lt;url&gt;https://www.ncbi.nlm.nih.gov/pubmed/18070735&lt;/url&gt;&lt;/related-urls&gt;&lt;/urls&gt;&lt;electronic-resource-num&gt;10.1016/j.amjsurg.2007.03.004&lt;/electronic-resource-num&gt;&lt;/record&gt;&lt;/Cite&gt;&lt;/EndNote&gt;</w:instrText>
      </w:r>
      <w:r w:rsidR="00F54943" w:rsidRPr="00C52452">
        <w:fldChar w:fldCharType="separate"/>
      </w:r>
      <w:r w:rsidR="00F54943" w:rsidRPr="00C52452">
        <w:rPr>
          <w:noProof/>
          <w:vertAlign w:val="superscript"/>
        </w:rPr>
        <w:t>9</w:t>
      </w:r>
      <w:r w:rsidR="00F54943" w:rsidRPr="00C52452">
        <w:fldChar w:fldCharType="end"/>
      </w:r>
      <w:r w:rsidRPr="00C52452">
        <w:t xml:space="preserve"> However, none of these RCTs have included routine emergency admissions to hospitals, and for some acute conditions no RCTs of ES</w:t>
      </w:r>
      <w:r w:rsidR="00114784" w:rsidRPr="00C52452">
        <w:t xml:space="preserve"> versus NES strategies</w:t>
      </w:r>
      <w:r w:rsidRPr="00C52452">
        <w:t xml:space="preserve"> have been conducted.</w:t>
      </w:r>
      <w:r w:rsidR="00F54943" w:rsidRPr="00C52452">
        <w:fldChar w:fldCharType="begin">
          <w:fldData xml:space="preserve">PEVuZE5vdGU+PENpdGU+PEF1dGhvcj5Db2xsYWJvcmF0aXZlPC9BdXRob3I+PFllYXI+MjAyMDwv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</w:fldData>
        </w:fldChar>
      </w:r>
      <w:r w:rsidR="00F54943" w:rsidRPr="00C52452">
        <w:instrText xml:space="preserve"> ADDIN EN.CITE </w:instrText>
      </w:r>
      <w:r w:rsidR="00F54943" w:rsidRPr="00C52452">
        <w:fldChar w:fldCharType="begin">
          <w:fldData xml:space="preserve">PEVuZE5vdGU+PENpdGU+PEF1dGhvcj5Db2xsYWJvcmF0aXZlPC9BdXRob3I+PFllYXI+MjAyMDwv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</w:fldData>
        </w:fldChar>
      </w:r>
      <w:r w:rsidR="00F54943" w:rsidRPr="00C52452">
        <w:instrText xml:space="preserve"> ADDIN EN.CITE.DATA </w:instrText>
      </w:r>
      <w:r w:rsidR="00F54943" w:rsidRPr="00C52452">
        <w:fldChar w:fldCharType="end"/>
      </w:r>
      <w:r w:rsidR="00F54943" w:rsidRPr="00C52452">
        <w:fldChar w:fldCharType="separate"/>
      </w:r>
      <w:r w:rsidR="00F54943" w:rsidRPr="00C52452">
        <w:rPr>
          <w:noProof/>
          <w:vertAlign w:val="superscript"/>
        </w:rPr>
        <w:t>7, 9, 13-15, 49</w:t>
      </w:r>
      <w:r w:rsidR="00F54943" w:rsidRPr="00C52452">
        <w:fldChar w:fldCharType="end"/>
      </w:r>
    </w:p>
    <w:p w14:paraId="689C23BF" w14:textId="4CAA21C5" w:rsidR="008C09D9" w:rsidRPr="00C52452" w:rsidRDefault="008C09D9" w:rsidP="00F23137">
      <w:pPr>
        <w:spacing w:before="240" w:line="276" w:lineRule="auto"/>
      </w:pPr>
      <w:r w:rsidRPr="00C52452">
        <w:t>This lack of evidence has resulted in clinical uncertainty about the benefits and harms of ES for patients with acute conditions. Consequently, there is wide variation in clinical practice</w:t>
      </w:r>
      <w:r w:rsidR="00F54943" w:rsidRPr="00C52452">
        <w:fldChar w:fldCharType="begin"/>
      </w:r>
      <w:r w:rsidR="00F54943" w:rsidRPr="00C52452">
        <w:instrText xml:space="preserve"> ADDIN EN.CITE &lt;EndNote&gt;&lt;Cite&gt;&lt;Author&gt;Abercrombie&lt;/Author&gt;&lt;Year&gt;2017&lt;/Year&gt;&lt;RecNum&gt;101&lt;/RecNum&gt;&lt;DisplayText&gt;&lt;style face="superscript"&gt;2&lt;/style&gt;&lt;/DisplayText&gt;&lt;record&gt;&lt;rec-number&gt;101&lt;/rec-number&gt;&lt;foreign-keys&gt;&lt;key app="EN" db-id="e5r9rvwr3wzde8esefqvpvx0sxdpdp2zffxa" timestamp="1635001249"&gt;101&lt;/key&gt;&lt;/foreign-keys&gt;&lt;ref-type name="Report"&gt;27&lt;/ref-type&gt;&lt;contributors&gt;&lt;authors&gt;&lt;author&gt;Abercrombie, J.&lt;/author&gt;&lt;/authors&gt;&lt;/contributors&gt;&lt;titles&gt;&lt;title&gt;GIRFT National Programme Specuialty Report: General Surgery&lt;/title&gt;&lt;/titles&gt;&lt;dates&gt;&lt;year&gt;2017&lt;/year&gt;&lt;/dates&gt;&lt;urls&gt;&lt;/urls&gt;&lt;/record&gt;&lt;/Cite&gt;&lt;/EndNote&gt;</w:instrText>
      </w:r>
      <w:r w:rsidR="00F54943" w:rsidRPr="00C52452">
        <w:fldChar w:fldCharType="separate"/>
      </w:r>
      <w:r w:rsidR="00F54943" w:rsidRPr="00C52452">
        <w:rPr>
          <w:noProof/>
          <w:vertAlign w:val="superscript"/>
        </w:rPr>
        <w:t>2</w:t>
      </w:r>
      <w:r w:rsidR="00F54943" w:rsidRPr="00C52452">
        <w:fldChar w:fldCharType="end"/>
      </w:r>
      <w:r w:rsidRPr="00C52452">
        <w:t xml:space="preserve"> and in rates of ES across NHS trusts in England for emergency admissions with common acute conditions, with patients of similar prognosis having ES in some hospitals and NES in others.</w:t>
      </w:r>
      <w:r w:rsidR="00F54943" w:rsidRPr="00C52452">
        <w:fldChar w:fldCharType="begin"/>
      </w:r>
      <w:r w:rsidR="00F54943" w:rsidRPr="00C52452">
        <w:instrText xml:space="preserve"> ADDIN EN.CITE &lt;EndNote&gt;&lt;Cite&gt;&lt;Author&gt;Hutchings&lt;/Author&gt;&lt;Year&gt;in press&lt;/Year&gt;&lt;RecNum&gt;109&lt;/RecNum&gt;&lt;DisplayText&gt;&lt;style face="superscript"&gt;36&lt;/style&gt;&lt;/DisplayText&gt;&lt;record&gt;&lt;rec-number&gt;109&lt;/rec-number&gt;&lt;foreign-keys&gt;&lt;key app="EN" db-id="e5r9rvwr3wzde8esefqvpvx0sxdpdp2zffxa" timestamp="1635009865"&gt;109&lt;/key&gt;&lt;/foreign-keys&gt;&lt;ref-type name="Journal Article"&gt;17&lt;/ref-type&gt;&lt;contributors&gt;&lt;authors&gt;&lt;author&gt;Hutchings, A.&lt;/author&gt;&lt;/authors&gt;&lt;/contributors&gt;&lt;titles&gt;&lt;secondary-title&gt;British Journal of Surgery&lt;/secondary-title&gt;&lt;/titles&gt;&lt;periodical&gt;&lt;full-title&gt;British Journal of Surgery&lt;/full-title&gt;&lt;/periodical&gt;&lt;dates&gt;&lt;year&gt;in press&lt;/year&gt;&lt;/dates&gt;&lt;urls&gt;&lt;/urls&gt;&lt;/record&gt;&lt;/Cite&gt;&lt;/EndNote&gt;</w:instrText>
      </w:r>
      <w:r w:rsidR="00F54943" w:rsidRPr="00C52452">
        <w:fldChar w:fldCharType="separate"/>
      </w:r>
      <w:r w:rsidR="00F54943" w:rsidRPr="00C52452">
        <w:rPr>
          <w:noProof/>
          <w:vertAlign w:val="superscript"/>
        </w:rPr>
        <w:t>36</w:t>
      </w:r>
      <w:r w:rsidR="00F54943" w:rsidRPr="00C52452">
        <w:fldChar w:fldCharType="end"/>
      </w:r>
    </w:p>
    <w:p w14:paraId="2A39C853" w14:textId="49E66442" w:rsidR="008C09D9" w:rsidRPr="00C52452" w:rsidRDefault="008C09D9" w:rsidP="00F23137">
      <w:pPr>
        <w:spacing w:before="240" w:line="276" w:lineRule="auto"/>
      </w:pPr>
      <w:r w:rsidRPr="00C52452">
        <w:t xml:space="preserve">The aim of this chapter is to assess the relative effectiveness of ES versus NES </w:t>
      </w:r>
      <w:r w:rsidR="00D91719" w:rsidRPr="00C52452">
        <w:t xml:space="preserve">strategies </w:t>
      </w:r>
      <w:r w:rsidRPr="00C52452">
        <w:t>for five common acute conditions: acute appendicitis, cholelithiasis, diverticular disease, abdominal wall hernia and intestinal obstruction. The analysis exploits the variation in ES rates across NHS hospitals in England</w:t>
      </w:r>
      <w:r w:rsidR="00E425D6" w:rsidRPr="00C52452">
        <w:t xml:space="preserve"> (</w:t>
      </w:r>
      <w:r w:rsidR="00E425D6" w:rsidRPr="00C52452">
        <w:rPr>
          <w:i/>
          <w:iCs/>
        </w:rPr>
        <w:t>Chapter 2</w:t>
      </w:r>
      <w:r w:rsidR="00E425D6" w:rsidRPr="00C52452">
        <w:t>)</w:t>
      </w:r>
      <w:r w:rsidRPr="00C52452">
        <w:t xml:space="preserve">, and reports relative effectiveness overall and according to pre-specified subgroups, in particular age, </w:t>
      </w:r>
      <w:r w:rsidR="00D91719" w:rsidRPr="00C52452">
        <w:t>sex</w:t>
      </w:r>
      <w:r w:rsidRPr="00C52452">
        <w:t xml:space="preserve">, number of comorbidities and level of frailty. The analyses use data on cohorts of emergency admissions to 175 NHS acute hospitals for the five common acute conditions, as described in </w:t>
      </w:r>
      <w:r w:rsidRPr="00C52452">
        <w:rPr>
          <w:i/>
        </w:rPr>
        <w:t>Chapter 2</w:t>
      </w:r>
      <w:r w:rsidRPr="00C52452">
        <w:t>. The study protocol and statistical analysis plan were developed following the principles of emulating a target trial</w:t>
      </w:r>
      <w:r w:rsidR="004459D0" w:rsidRPr="00C52452">
        <w:t xml:space="preserve"> </w:t>
      </w:r>
      <w:bookmarkStart w:id="40" w:name="_Hlk85907578"/>
      <w:r w:rsidR="004459D0" w:rsidRPr="00C52452">
        <w:t xml:space="preserve">(see </w:t>
      </w:r>
      <w:r w:rsidR="004459D0" w:rsidRPr="00C52452">
        <w:rPr>
          <w:i/>
        </w:rPr>
        <w:t>Project webpage</w:t>
      </w:r>
      <w:r w:rsidR="004459D0" w:rsidRPr="00C52452">
        <w:t>)</w:t>
      </w:r>
      <w:bookmarkEnd w:id="40"/>
      <w:r w:rsidRPr="00C52452">
        <w:t>.</w:t>
      </w:r>
    </w:p>
    <w:p w14:paraId="7B8AF514" w14:textId="0DB1C975" w:rsidR="00255F95" w:rsidRPr="00C52452" w:rsidRDefault="008C09D9" w:rsidP="00F23137">
      <w:pPr>
        <w:spacing w:before="240" w:line="276" w:lineRule="auto"/>
      </w:pPr>
      <w:r w:rsidRPr="00C52452">
        <w:t>The design and proposed analysis of the ESORT study were informed by a patient and public advisory group during two online workshops held in July 2020.</w:t>
      </w:r>
      <w:r w:rsidR="004459D0" w:rsidRPr="00C52452">
        <w:fldChar w:fldCharType="begin"/>
      </w:r>
      <w:r w:rsidR="004459D0" w:rsidRPr="00C52452">
        <w:instrText xml:space="preserve"> ADDIN EN.CITE &lt;EndNote&gt;&lt;Cite&gt;&lt;Author&gt;ESORT&lt;/Author&gt;&lt;RecNum&gt;108&lt;/RecNum&gt;&lt;DisplayText&gt;&lt;style face="superscript"&gt;30&lt;/style&gt;&lt;/DisplayText&gt;&lt;record&gt;&lt;rec-number&gt;108&lt;/rec-number&gt;&lt;foreign-keys&gt;&lt;key app="EN" db-id="e5r9rvwr3wzde8esefqvpvx0sxdpdp2zffxa" timestamp="1635009463"&gt;108&lt;/key&gt;&lt;/foreign-keys&gt;&lt;ref-type name="Web Page"&gt;12&lt;/ref-type&gt;&lt;contributors&gt;&lt;authors&gt;&lt;author&gt;ESORT&lt;/author&gt;&lt;/authors&gt;&lt;/contributors&gt;&lt;titles&gt;&lt;title&gt;website&lt;/title&gt;&lt;/titles&gt;&lt;dates&gt;&lt;/dates&gt;&lt;urls&gt;&lt;related-urls&gt;&lt;url&gt;https://www.lshtm.ac.uk/research/centres-projects-groups/esort#welcome&lt;/url&gt;&lt;/related-urls&gt;&lt;/urls&gt;&lt;/record&gt;&lt;/Cite&gt;&lt;/EndNote&gt;</w:instrText>
      </w:r>
      <w:r w:rsidR="004459D0" w:rsidRPr="00C52452">
        <w:fldChar w:fldCharType="separate"/>
      </w:r>
      <w:r w:rsidR="004459D0" w:rsidRPr="00C52452">
        <w:rPr>
          <w:noProof/>
          <w:vertAlign w:val="superscript"/>
        </w:rPr>
        <w:t>30</w:t>
      </w:r>
      <w:r w:rsidR="004459D0" w:rsidRPr="00C52452">
        <w:fldChar w:fldCharType="end"/>
      </w:r>
      <w:r w:rsidRPr="00C52452">
        <w:t xml:space="preserve"> The workshop participants were asked to consider outcome measures for patients following emergency admission to hospital for acute conditions. The group agreed that an appropriate measure would capture mortality and the number of days in hospital.</w:t>
      </w:r>
    </w:p>
    <w:p w14:paraId="1CE8EC04" w14:textId="77777777" w:rsidR="008C09D9" w:rsidRPr="00C52452" w:rsidRDefault="008C09D9" w:rsidP="00F23137">
      <w:pPr>
        <w:spacing w:before="240" w:line="276" w:lineRule="auto"/>
        <w:rPr>
          <w:b/>
          <w:bCs/>
          <w:sz w:val="28"/>
          <w:szCs w:val="28"/>
        </w:rPr>
      </w:pPr>
      <w:r w:rsidRPr="00C52452">
        <w:rPr>
          <w:b/>
          <w:bCs/>
          <w:sz w:val="28"/>
          <w:szCs w:val="28"/>
        </w:rPr>
        <w:t>3.2 Methods</w:t>
      </w:r>
    </w:p>
    <w:p w14:paraId="2EB310B9" w14:textId="77777777" w:rsidR="008C09D9" w:rsidRPr="00C52452" w:rsidRDefault="008C09D9" w:rsidP="00F23137">
      <w:pPr>
        <w:spacing w:before="240" w:line="276" w:lineRule="auto"/>
        <w:rPr>
          <w:b/>
          <w:bCs/>
        </w:rPr>
      </w:pPr>
      <w:r w:rsidRPr="00C52452">
        <w:rPr>
          <w:b/>
          <w:bCs/>
        </w:rPr>
        <w:t>3.2.1 Outcomes</w:t>
      </w:r>
    </w:p>
    <w:p w14:paraId="269556AF" w14:textId="65DD59AB" w:rsidR="008C09D9" w:rsidRPr="00C52452" w:rsidRDefault="008C09D9" w:rsidP="00F23137">
      <w:pPr>
        <w:spacing w:before="240" w:line="276" w:lineRule="auto"/>
        <w:rPr>
          <w:b/>
          <w:bCs/>
        </w:rPr>
      </w:pPr>
      <w:r w:rsidRPr="00C52452">
        <w:rPr>
          <w:rFonts w:cstheme="minorHAnsi"/>
        </w:rPr>
        <w:t>The primary outcome measure was the ‘number of days alive and out of hospital’ (DAOH) at 90 days. DAOH is a composite measure, which encompasses mortality and total length of hospital stay (LOS) including readmissions, for example for reinterventions. It has been recommended both as a standardised patient-centred outcome measure, and a core outcome measure for clinical effectiveness trials in perioperative medicine. This outcome measure has been formally validated in multiple studies following ES</w:t>
      </w:r>
      <w:r w:rsidR="004459D0" w:rsidRPr="00C52452">
        <w:rPr>
          <w:rFonts w:cstheme="minorHAnsi"/>
        </w:rPr>
        <w:fldChar w:fldCharType="begin">
          <w:fldData xml:space="preserve">PEVuZE5vdGU+PENpdGU+PEF1dGhvcj5KZXJhdGg8L0F1dGhvcj48WWVhcj4yMDE5PC9ZZWFyPjxS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</w:fldData>
        </w:fldChar>
      </w:r>
      <w:r w:rsidR="004459D0" w:rsidRPr="00C52452">
        <w:rPr>
          <w:rFonts w:cstheme="minorHAnsi"/>
        </w:rPr>
        <w:instrText xml:space="preserve"> ADDIN EN.CITE </w:instrText>
      </w:r>
      <w:r w:rsidR="004459D0" w:rsidRPr="00C52452">
        <w:rPr>
          <w:rFonts w:cstheme="minorHAnsi"/>
        </w:rPr>
        <w:fldChar w:fldCharType="begin">
          <w:fldData xml:space="preserve">PEVuZE5vdGU+PENpdGU+PEF1dGhvcj5KZXJhdGg8L0F1dGhvcj48WWVhcj4yMDE5PC9ZZWFyPjxS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</w:fldData>
        </w:fldChar>
      </w:r>
      <w:r w:rsidR="004459D0" w:rsidRPr="00C52452">
        <w:rPr>
          <w:rFonts w:cstheme="minorHAnsi"/>
        </w:rPr>
        <w:instrText xml:space="preserve"> ADDIN EN.CITE.DATA </w:instrText>
      </w:r>
      <w:r w:rsidR="004459D0" w:rsidRPr="00C52452">
        <w:rPr>
          <w:rFonts w:cstheme="minorHAnsi"/>
        </w:rPr>
      </w:r>
      <w:r w:rsidR="004459D0" w:rsidRPr="00C52452">
        <w:rPr>
          <w:rFonts w:cstheme="minorHAnsi"/>
        </w:rPr>
        <w:fldChar w:fldCharType="end"/>
      </w:r>
      <w:r w:rsidR="004459D0" w:rsidRPr="00C52452">
        <w:rPr>
          <w:rFonts w:cstheme="minorHAnsi"/>
        </w:rPr>
      </w:r>
      <w:r w:rsidR="004459D0" w:rsidRPr="00C52452">
        <w:rPr>
          <w:rFonts w:cstheme="minorHAnsi"/>
        </w:rPr>
        <w:fldChar w:fldCharType="separate"/>
      </w:r>
      <w:r w:rsidR="004459D0" w:rsidRPr="00C52452">
        <w:rPr>
          <w:rFonts w:cstheme="minorHAnsi"/>
          <w:noProof/>
          <w:vertAlign w:val="superscript"/>
        </w:rPr>
        <w:t>50-52</w:t>
      </w:r>
      <w:r w:rsidR="004459D0" w:rsidRPr="00C52452">
        <w:rPr>
          <w:rFonts w:cstheme="minorHAnsi"/>
        </w:rPr>
        <w:fldChar w:fldCharType="end"/>
      </w:r>
      <w:r w:rsidRPr="00C52452">
        <w:rPr>
          <w:rFonts w:cstheme="minorHAnsi"/>
        </w:rPr>
        <w:t xml:space="preserve"> and was supported by a panel of ex-patients and public contributors.</w:t>
      </w:r>
      <w:r w:rsidR="004459D0" w:rsidRPr="00C52452">
        <w:rPr>
          <w:rFonts w:cstheme="minorHAnsi"/>
        </w:rPr>
        <w:fldChar w:fldCharType="begin"/>
      </w:r>
      <w:r w:rsidR="004459D0" w:rsidRPr="00C52452">
        <w:rPr>
          <w:rFonts w:cstheme="minorHAnsi"/>
        </w:rPr>
        <w:instrText xml:space="preserve"> ADDIN EN.CITE &lt;EndNote&gt;&lt;Cite&gt;&lt;Author&gt;ESORT&lt;/Author&gt;&lt;RecNum&gt;108&lt;/RecNum&gt;&lt;DisplayText&gt;&lt;style face="superscript"&gt;30&lt;/style&gt;&lt;/DisplayText&gt;&lt;record&gt;&lt;rec-number&gt;108&lt;/rec-number&gt;&lt;foreign-keys&gt;&lt;key app="EN" db-id="e5r9rvwr3wzde8esefqvpvx0sxdpdp2zffxa" timestamp="1635009463"&gt;108&lt;/key&gt;&lt;/foreign-keys&gt;&lt;ref-type name="Web Page"&gt;12&lt;/ref-type&gt;&lt;contributors&gt;&lt;authors&gt;&lt;author&gt;ESORT&lt;/author&gt;&lt;/authors&gt;&lt;/contributors&gt;&lt;titles&gt;&lt;title&gt;website&lt;/title&gt;&lt;/titles&gt;&lt;dates&gt;&lt;/dates&gt;&lt;urls&gt;&lt;related-urls&gt;&lt;url&gt;https://www.lshtm.ac.uk/research/centres-projects-groups/esort#welcome&lt;/url&gt;&lt;/related-urls&gt;&lt;/urls&gt;&lt;/record&gt;&lt;/Cite&gt;&lt;/EndNote&gt;</w:instrText>
      </w:r>
      <w:r w:rsidR="004459D0" w:rsidRPr="00C52452">
        <w:rPr>
          <w:rFonts w:cstheme="minorHAnsi"/>
        </w:rPr>
        <w:fldChar w:fldCharType="separate"/>
      </w:r>
      <w:r w:rsidR="004459D0" w:rsidRPr="00C52452">
        <w:rPr>
          <w:rFonts w:cstheme="minorHAnsi"/>
          <w:noProof/>
          <w:vertAlign w:val="superscript"/>
        </w:rPr>
        <w:t>30</w:t>
      </w:r>
      <w:r w:rsidR="004459D0" w:rsidRPr="00C52452">
        <w:rPr>
          <w:rFonts w:cstheme="minorHAnsi"/>
        </w:rPr>
        <w:fldChar w:fldCharType="end"/>
      </w:r>
      <w:r w:rsidRPr="00C52452">
        <w:rPr>
          <w:rFonts w:cstheme="minorHAnsi"/>
        </w:rPr>
        <w:t xml:space="preserve"> DAOH was measured from the date the index episode started for up to 90 days. The calculation of DAOH used HES data on the total duration of hospitalisation over the 90-day period, and the date of death from linkage to the Office for National Statistics</w:t>
      </w:r>
      <w:r w:rsidR="00DF610B" w:rsidRPr="00C52452">
        <w:rPr>
          <w:rFonts w:cstheme="minorHAnsi"/>
        </w:rPr>
        <w:t xml:space="preserve"> (ONS)</w:t>
      </w:r>
      <w:r w:rsidRPr="00C52452">
        <w:rPr>
          <w:rFonts w:cstheme="minorHAnsi"/>
        </w:rPr>
        <w:t xml:space="preserve"> death record. Patients who died within the 90-day period were assigned zero DAOH. The study’s sample size for each condition was projected to be sufficient to assess overall differences between the comparison groups in the mean DAOH of at least one day, with 80% power, and 95% levels of statistical significance.</w:t>
      </w:r>
      <w:r w:rsidR="004459D0" w:rsidRPr="00C52452">
        <w:rPr>
          <w:rFonts w:cstheme="minorHAnsi"/>
        </w:rPr>
        <w:fldChar w:fldCharType="begin"/>
      </w:r>
      <w:r w:rsidR="004459D0" w:rsidRPr="00C52452">
        <w:rPr>
          <w:rFonts w:cstheme="minorHAnsi"/>
        </w:rPr>
        <w:instrText xml:space="preserve"> ADDIN EN.CITE &lt;EndNote&gt;&lt;Cite&gt;&lt;Author&gt;Boney&lt;/Author&gt;&lt;Year&gt;In press&lt;/Year&gt;&lt;RecNum&gt;113&lt;/RecNum&gt;&lt;DisplayText&gt;&lt;style face="superscript"&gt;51&lt;/style&gt;&lt;/DisplayText&gt;&lt;record&gt;&lt;rec-number&gt;113&lt;/rec-number&gt;&lt;foreign-keys&gt;&lt;key app="EN" db-id="e5r9rvwr3wzde8esefqvpvx0sxdpdp2zffxa" timestamp="1635011405"&gt;113&lt;/key&gt;&lt;/foreign-keys&gt;&lt;ref-type name="Journal Article"&gt;17&lt;/ref-type&gt;&lt;contributors&gt;&lt;authors&gt;&lt;author&gt;Boney, O.&lt;/author&gt;&lt;/authors&gt;&lt;/contributors&gt;&lt;titles&gt;&lt;secondary-title&gt;British Journal of Anaesthesia&lt;/secondary-title&gt;&lt;/titles&gt;&lt;periodical&gt;&lt;full-title&gt;British Journal of Anaesthesia&lt;/full-title&gt;&lt;/periodical&gt;&lt;dates&gt;&lt;year&gt;In press&lt;/year&gt;&lt;/dates&gt;&lt;urls&gt;&lt;/urls&gt;&lt;/record&gt;&lt;/Cite&gt;&lt;/EndNote&gt;</w:instrText>
      </w:r>
      <w:r w:rsidR="004459D0" w:rsidRPr="00C52452">
        <w:rPr>
          <w:rFonts w:cstheme="minorHAnsi"/>
        </w:rPr>
        <w:fldChar w:fldCharType="separate"/>
      </w:r>
      <w:r w:rsidR="004459D0" w:rsidRPr="00C52452">
        <w:rPr>
          <w:rFonts w:cstheme="minorHAnsi"/>
          <w:noProof/>
          <w:vertAlign w:val="superscript"/>
        </w:rPr>
        <w:t>51</w:t>
      </w:r>
      <w:r w:rsidR="004459D0" w:rsidRPr="00C52452">
        <w:rPr>
          <w:rFonts w:cstheme="minorHAnsi"/>
        </w:rPr>
        <w:fldChar w:fldCharType="end"/>
      </w:r>
      <w:r w:rsidRPr="00C52452">
        <w:rPr>
          <w:rFonts w:cstheme="minorHAnsi"/>
        </w:rPr>
        <w:t xml:space="preserve"> </w:t>
      </w:r>
      <w:r w:rsidR="004459D0" w:rsidRPr="00C52452">
        <w:t xml:space="preserve">(see Statistical Analysis Plan on </w:t>
      </w:r>
      <w:r w:rsidR="004459D0" w:rsidRPr="00C52452">
        <w:rPr>
          <w:i/>
        </w:rPr>
        <w:t>Project webpage</w:t>
      </w:r>
      <w:r w:rsidR="004459D0" w:rsidRPr="00C52452">
        <w:t>)</w:t>
      </w:r>
      <w:r w:rsidR="00D91719" w:rsidRPr="00C52452">
        <w:t xml:space="preserve"> </w:t>
      </w:r>
      <w:r w:rsidRPr="00C52452">
        <w:rPr>
          <w:rFonts w:cstheme="minorHAnsi"/>
        </w:rPr>
        <w:t xml:space="preserve">The secondary outcomes were: 90-day mortality and </w:t>
      </w:r>
      <w:r w:rsidR="00D91719" w:rsidRPr="00C52452">
        <w:rPr>
          <w:rFonts w:cstheme="minorHAnsi"/>
        </w:rPr>
        <w:t xml:space="preserve">aggregate </w:t>
      </w:r>
      <w:r w:rsidRPr="00C52452">
        <w:rPr>
          <w:rFonts w:cstheme="minorHAnsi"/>
        </w:rPr>
        <w:t xml:space="preserve">LOS (the two components of DAOH), and any emergency readmission within 30 days. </w:t>
      </w:r>
    </w:p>
    <w:p w14:paraId="79D0ED55" w14:textId="77777777" w:rsidR="008C09D9" w:rsidRPr="00C52452" w:rsidRDefault="008C09D9" w:rsidP="00F23137">
      <w:pPr>
        <w:spacing w:before="240" w:line="276" w:lineRule="auto"/>
        <w:rPr>
          <w:b/>
          <w:bCs/>
        </w:rPr>
      </w:pPr>
      <w:r w:rsidRPr="00C52452">
        <w:rPr>
          <w:b/>
          <w:bCs/>
        </w:rPr>
        <w:t xml:space="preserve">3.2.2 Instrumental variable – the tendency to operate  </w:t>
      </w:r>
    </w:p>
    <w:p w14:paraId="5F2DD960" w14:textId="4403FB11" w:rsidR="008C09D9" w:rsidRPr="00C52452" w:rsidRDefault="008C09D9" w:rsidP="00F23137">
      <w:pPr>
        <w:spacing w:before="240" w:line="276" w:lineRule="auto"/>
      </w:pPr>
      <w:r w:rsidRPr="00C52452">
        <w:t xml:space="preserve">An </w:t>
      </w:r>
      <w:r w:rsidR="00114784" w:rsidRPr="00C52452">
        <w:t>IV</w:t>
      </w:r>
      <w:r w:rsidRPr="00C52452">
        <w:t xml:space="preserve"> analysis aims to approximate the random assignment of treatment in a RCT, by using an instrument to balance observed and unobserved baseline prognostic measures between the comparison groups.</w:t>
      </w:r>
      <w:r w:rsidR="004459D0" w:rsidRPr="00C52452">
        <w:fldChar w:fldCharType="begin"/>
      </w:r>
      <w:r w:rsidR="004459D0" w:rsidRPr="00C52452">
        <w:instrText xml:space="preserve"> ADDIN EN.CITE &lt;EndNote&gt;&lt;Cite&gt;&lt;Author&gt;Baiocchi&lt;/Author&gt;&lt;Year&gt;2014&lt;/Year&gt;&lt;RecNum&gt;17&lt;/RecNum&gt;&lt;DisplayText&gt;&lt;style face="superscript"&gt;18&lt;/style&gt;&lt;/DisplayText&gt;&lt;record&gt;&lt;rec-number&gt;17&lt;/rec-number&gt;&lt;foreign-keys&gt;&lt;key app="EN" db-id="e5r9rvwr3wzde8esefqvpvx0sxdpdp2zffxa" timestamp="1634917868"&gt;17&lt;/key&gt;&lt;/foreign-keys&gt;&lt;ref-type name="Journal Article"&gt;17&lt;/ref-type&gt;&lt;contributors&gt;&lt;authors&gt;&lt;author&gt;Baiocchi, M.&lt;/author&gt;&lt;author&gt;Cheng, J.&lt;/author&gt;&lt;author&gt;Small, D. S.&lt;/author&gt;&lt;/authors&gt;&lt;/contributors&gt;&lt;auth-address&gt;Department of Statistics, Stanford University, Stanford, CA, U.S.A.&lt;/auth-address&gt;&lt;titles&gt;&lt;title&gt;Instrumental variable methods for causal inference&lt;/title&gt;&lt;secondary-title&gt;Stat Med&lt;/secondary-title&gt;&lt;/titles&gt;&lt;periodical&gt;&lt;full-title&gt;Stat Med&lt;/full-title&gt;&lt;/periodical&gt;&lt;pages&gt;2297-340&lt;/pages&gt;&lt;volume&gt;33&lt;/volume&gt;&lt;number&gt;13&lt;/number&gt;&lt;edition&gt;2014/03/07&lt;/edition&gt;&lt;keywords&gt;&lt;keyword&gt;*Causality&lt;/keyword&gt;&lt;keyword&gt;*Confounding Factors, Epidemiologic&lt;/keyword&gt;&lt;keyword&gt;*Data Interpretation, Statistical&lt;/keyword&gt;&lt;keyword&gt;Humans&lt;/keyword&gt;&lt;keyword&gt;Infant, Newborn&lt;/keyword&gt;&lt;keyword&gt;Observational Studies as Topic/statistics &amp;amp; numerical data&lt;/keyword&gt;&lt;keyword&gt;Outcome Assessment, Health Care/*statistics &amp;amp; numerical data&lt;/keyword&gt;&lt;keyword&gt;comparative effectiveness&lt;/keyword&gt;&lt;keyword&gt;confounding&lt;/keyword&gt;&lt;keyword&gt;instrumental variables&lt;/keyword&gt;&lt;keyword&gt;observational study&lt;/keyword&gt;&lt;/keywords&gt;&lt;dates&gt;&lt;year&gt;2014&lt;/year&gt;&lt;pub-dates&gt;&lt;date&gt;Jun 15&lt;/date&gt;&lt;/pub-dates&gt;&lt;/dates&gt;&lt;isbn&gt;1097-0258 (Electronic)&amp;#xD;0277-6715 (Linking)&lt;/isbn&gt;&lt;accession-num&gt;24599889&lt;/accession-num&gt;&lt;urls&gt;&lt;related-urls&gt;&lt;url&gt;https://www.ncbi.nlm.nih.gov/pubmed/24599889&lt;/url&gt;&lt;/related-urls&gt;&lt;/urls&gt;&lt;custom2&gt;PMC4201653&lt;/custom2&gt;&lt;electronic-resource-num&gt;10.1002/sim.6128&lt;/electronic-resource-num&gt;&lt;/record&gt;&lt;/Cite&gt;&lt;/EndNote&gt;</w:instrText>
      </w:r>
      <w:r w:rsidR="004459D0" w:rsidRPr="00C52452">
        <w:fldChar w:fldCharType="separate"/>
      </w:r>
      <w:r w:rsidR="004459D0" w:rsidRPr="00C52452">
        <w:rPr>
          <w:noProof/>
          <w:vertAlign w:val="superscript"/>
        </w:rPr>
        <w:t>18</w:t>
      </w:r>
      <w:r w:rsidR="004459D0" w:rsidRPr="00C52452">
        <w:fldChar w:fldCharType="end"/>
      </w:r>
      <w:r w:rsidRPr="00C52452">
        <w:t xml:space="preserve"> The analysis adopted an </w:t>
      </w:r>
      <w:r w:rsidR="00114784" w:rsidRPr="00C52452">
        <w:t>IV</w:t>
      </w:r>
      <w:r w:rsidRPr="00C52452">
        <w:t xml:space="preserve"> previously used to evaluate ES from claims data from the U</w:t>
      </w:r>
      <w:r w:rsidR="00E425D6" w:rsidRPr="00C52452">
        <w:t>SA</w:t>
      </w:r>
      <w:r w:rsidRPr="00C52452">
        <w:t>,</w:t>
      </w:r>
      <w:r w:rsidR="004459D0" w:rsidRPr="00C52452">
        <w:fldChar w:fldCharType="begin"/>
      </w:r>
      <w:r w:rsidR="004459D0" w:rsidRPr="00C52452">
        <w:instrText xml:space="preserve"> ADDIN EN.CITE &lt;EndNote&gt;&lt;Cite&gt;&lt;Author&gt;Keele&lt;/Author&gt;&lt;RecNum&gt;105&lt;/RecNum&gt;&lt;DisplayText&gt;&lt;style face="superscript"&gt;20&lt;/style&gt;&lt;/DisplayText&gt;&lt;record&gt;&lt;rec-number&gt;105&lt;/rec-number&gt;&lt;foreign-keys&gt;&lt;key app="EN" db-id="e5r9rvwr3wzde8esefqvpvx0sxdpdp2zffxa" timestamp="1635006273"&gt;105&lt;/key&gt;&lt;/foreign-keys&gt;&lt;ref-type name="Journal Article"&gt;17&lt;/ref-type&gt;&lt;contributors&gt;&lt;authors&gt;&lt;author&gt;Keele, L.&lt;/author&gt;&lt;/authors&gt;&lt;/contributors&gt;&lt;titles&gt;&lt;secondary-title&gt;Epidemiologic Reviews&lt;/secondary-title&gt;&lt;/titles&gt;&lt;periodical&gt;&lt;full-title&gt;Epidemiologic Reviews&lt;/full-title&gt;&lt;/periodical&gt;&lt;dates&gt;&lt;/dates&gt;&lt;urls&gt;&lt;/urls&gt;&lt;/record&gt;&lt;/Cite&gt;&lt;/EndNote&gt;</w:instrText>
      </w:r>
      <w:r w:rsidR="004459D0" w:rsidRPr="00C52452">
        <w:fldChar w:fldCharType="separate"/>
      </w:r>
      <w:r w:rsidR="004459D0" w:rsidRPr="00C52452">
        <w:rPr>
          <w:noProof/>
          <w:vertAlign w:val="superscript"/>
        </w:rPr>
        <w:t>20</w:t>
      </w:r>
      <w:r w:rsidR="004459D0" w:rsidRPr="00C52452">
        <w:fldChar w:fldCharType="end"/>
      </w:r>
      <w:r w:rsidRPr="00C52452">
        <w:t xml:space="preserve"> that, in turn,</w:t>
      </w:r>
      <w:r w:rsidRPr="00C52452">
        <w:rPr>
          <w:rFonts w:cstheme="minorHAnsi"/>
        </w:rPr>
        <w:t xml:space="preserve"> followed from pharmaco-epidemiological research that used clinician preference as an instrument for treatment receipt.</w:t>
      </w:r>
      <w:r w:rsidR="004459D0" w:rsidRPr="00C52452">
        <w:rPr>
          <w:rFonts w:cstheme="minorHAnsi"/>
        </w:rPr>
        <w:fldChar w:fldCharType="begin"/>
      </w:r>
      <w:r w:rsidR="004459D0" w:rsidRPr="00C52452">
        <w:rPr>
          <w:rFonts w:cstheme="minorHAnsi"/>
        </w:rPr>
        <w:instrText xml:space="preserve"> ADDIN EN.CITE &lt;EndNote&gt;&lt;Cite&gt;&lt;Author&gt;Brookhart&lt;/Author&gt;&lt;Year&gt;2007&lt;/Year&gt;&lt;RecNum&gt;18&lt;/RecNum&gt;&lt;DisplayText&gt;&lt;style face="superscript"&gt;19&lt;/style&gt;&lt;/DisplayText&gt;&lt;record&gt;&lt;rec-number&gt;18&lt;/rec-number&gt;&lt;foreign-keys&gt;&lt;key app="EN" db-id="e5r9rvwr3wzde8esefqvpvx0sxdpdp2zffxa" timestamp="1634917897"&gt;18&lt;/key&gt;&lt;/foreign-keys&gt;&lt;ref-type name="Journal Article"&gt;17&lt;/ref-type&gt;&lt;contributors&gt;&lt;authors&gt;&lt;author&gt;Brookhart, M. A.&lt;/author&gt;&lt;author&gt;Schneeweiss, S.&lt;/author&gt;&lt;/authors&gt;&lt;/contributors&gt;&lt;auth-address&gt;Division of Pharmacoepidemiology and Pharmacoeconomics, Brigham and Women&amp;apos;s Hospital &amp;amp; Harvard Medical School, Boston, MA, USA.&lt;/auth-address&gt;&lt;titles&gt;&lt;title&gt;Preference-based instrumental variable methods for the estimation of treatment effects: assessing validity and interpreting results&lt;/title&gt;&lt;secondary-title&gt;Int J Biostat&lt;/secondary-title&gt;&lt;/titles&gt;&lt;periodical&gt;&lt;full-title&gt;Int J Biostat&lt;/full-title&gt;&lt;/periodical&gt;&lt;pages&gt;Article 14&lt;/pages&gt;&lt;volume&gt;3&lt;/volume&gt;&lt;number&gt;1&lt;/number&gt;&lt;edition&gt;2007/01/01&lt;/edition&gt;&lt;keywords&gt;&lt;keyword&gt;Aged&lt;/keyword&gt;&lt;keyword&gt;Anti-Inflammatory Agents, Non-Steroidal/*administration &amp;amp; dosage/adverse effects&lt;/keyword&gt;&lt;keyword&gt;*Data Interpretation, Statistical&lt;/keyword&gt;&lt;keyword&gt;Gastrointestinal Diseases/chemically induced&lt;/keyword&gt;&lt;keyword&gt;Humans&lt;/keyword&gt;&lt;keyword&gt;Physicians&lt;/keyword&gt;&lt;keyword&gt;*Practice Patterns, Physicians&amp;apos;&lt;/keyword&gt;&lt;keyword&gt;Random Allocation&lt;/keyword&gt;&lt;keyword&gt;Treatment Outcome&lt;/keyword&gt;&lt;keyword&gt;causal inference&lt;/keyword&gt;&lt;keyword&gt;health services research&lt;/keyword&gt;&lt;keyword&gt;instrumental variables&lt;/keyword&gt;&lt;keyword&gt;outcomes research&lt;/keyword&gt;&lt;keyword&gt;pharmacoepidemiology&lt;/keyword&gt;&lt;keyword&gt;unmeasured confounding&lt;/keyword&gt;&lt;/keywords&gt;&lt;dates&gt;&lt;year&gt;2007&lt;/year&gt;&lt;/dates&gt;&lt;isbn&gt;1557-4679 (Electronic)&amp;#xD;1557-4679 (Linking)&lt;/isbn&gt;&lt;accession-num&gt;19655038&lt;/accession-num&gt;&lt;urls&gt;&lt;related-urls&gt;&lt;url&gt;https://www.ncbi.nlm.nih.gov/pubmed/19655038&lt;/url&gt;&lt;/related-urls&gt;&lt;/urls&gt;&lt;custom2&gt;PMC2719903&lt;/custom2&gt;&lt;electronic-resource-num&gt;10.2202/1557-4679.1072&lt;/electronic-resource-num&gt;&lt;/record&gt;&lt;/Cite&gt;&lt;/EndNote&gt;</w:instrText>
      </w:r>
      <w:r w:rsidR="004459D0" w:rsidRPr="00C52452">
        <w:rPr>
          <w:rFonts w:cstheme="minorHAnsi"/>
        </w:rPr>
        <w:fldChar w:fldCharType="separate"/>
      </w:r>
      <w:r w:rsidR="004459D0" w:rsidRPr="00C52452">
        <w:rPr>
          <w:rFonts w:cstheme="minorHAnsi"/>
          <w:noProof/>
          <w:vertAlign w:val="superscript"/>
        </w:rPr>
        <w:t>19</w:t>
      </w:r>
      <w:r w:rsidR="004459D0" w:rsidRPr="00C52452">
        <w:rPr>
          <w:rFonts w:cstheme="minorHAnsi"/>
        </w:rPr>
        <w:fldChar w:fldCharType="end"/>
      </w:r>
      <w:r w:rsidR="002078EB" w:rsidRPr="00C52452">
        <w:rPr>
          <w:rFonts w:cstheme="minorHAnsi"/>
          <w:b/>
        </w:rPr>
        <w:t xml:space="preserve"> </w:t>
      </w:r>
      <w:r w:rsidRPr="00C52452">
        <w:t xml:space="preserve">In the ESORT study,  the </w:t>
      </w:r>
      <w:r w:rsidR="00114784" w:rsidRPr="00C52452">
        <w:t>IV</w:t>
      </w:r>
      <w:r w:rsidRPr="00C52452">
        <w:t xml:space="preserve"> was the hospital’s TTO, which reflects practice variation across hospitals in ES rates for these five conditions. For each eligible emergency admission, the TTO was defined as the proportion of eligible emergency admissions in the previous year at that specific hospital who received ES. Thus, a hospital’s past preference for ES is regarded as strongly predictive of the treatment choice for the current patient. </w:t>
      </w:r>
    </w:p>
    <w:p w14:paraId="7EA7376B" w14:textId="410348D6" w:rsidR="008C09D9" w:rsidRPr="00C52452" w:rsidRDefault="008C09D9" w:rsidP="00F23137">
      <w:pPr>
        <w:spacing w:before="240" w:line="276" w:lineRule="auto"/>
      </w:pPr>
      <w:r w:rsidRPr="00C52452">
        <w:t xml:space="preserve">The rationale for the </w:t>
      </w:r>
      <w:r w:rsidR="00AD7676" w:rsidRPr="00C52452">
        <w:t>IV</w:t>
      </w:r>
      <w:r w:rsidRPr="00C52452">
        <w:t xml:space="preserve"> design is that, after adjustment for observed characteristics such as age and comorbidity, patients’ baseline prognosis is similar across hospitals with different levels of TTO. Hence, the patients can be ‘randomised’ between the ES and NES strategies according to the hospital’s TTO. A valid instrument must meet two conditions.</w:t>
      </w:r>
      <w:r w:rsidR="004459D0" w:rsidRPr="00C52452">
        <w:fldChar w:fldCharType="begin"/>
      </w:r>
      <w:r w:rsidR="004459D0" w:rsidRPr="00C52452">
        <w:instrText xml:space="preserve"> ADDIN EN.CITE &lt;EndNote&gt;&lt;Cite&gt;&lt;Author&gt;Baiocchi&lt;/Author&gt;&lt;Year&gt;2014&lt;/Year&gt;&lt;RecNum&gt;17&lt;/RecNum&gt;&lt;DisplayText&gt;&lt;style face="superscript"&gt;18&lt;/style&gt;&lt;/DisplayText&gt;&lt;record&gt;&lt;rec-number&gt;17&lt;/rec-number&gt;&lt;foreign-keys&gt;&lt;key app="EN" db-id="e5r9rvwr3wzde8esefqvpvx0sxdpdp2zffxa" timestamp="1634917868"&gt;17&lt;/key&gt;&lt;/foreign-keys&gt;&lt;ref-type name="Journal Article"&gt;17&lt;/ref-type&gt;&lt;contributors&gt;&lt;authors&gt;&lt;author&gt;Baiocchi, M.&lt;/author&gt;&lt;author&gt;Cheng, J.&lt;/author&gt;&lt;author&gt;Small, D. S.&lt;/author&gt;&lt;/authors&gt;&lt;/contributors&gt;&lt;auth-address&gt;Department of Statistics, Stanford University, Stanford, CA, U.S.A.&lt;/auth-address&gt;&lt;titles&gt;&lt;title&gt;Instrumental variable methods for causal inference&lt;/title&gt;&lt;secondary-title&gt;Stat Med&lt;/secondary-title&gt;&lt;/titles&gt;&lt;periodical&gt;&lt;full-title&gt;Stat Med&lt;/full-title&gt;&lt;/periodical&gt;&lt;pages&gt;2297-340&lt;/pages&gt;&lt;volume&gt;33&lt;/volume&gt;&lt;number&gt;13&lt;/number&gt;&lt;edition&gt;2014/03/07&lt;/edition&gt;&lt;keywords&gt;&lt;keyword&gt;*Causality&lt;/keyword&gt;&lt;keyword&gt;*Confounding Factors, Epidemiologic&lt;/keyword&gt;&lt;keyword&gt;*Data Interpretation, Statistical&lt;/keyword&gt;&lt;keyword&gt;Humans&lt;/keyword&gt;&lt;keyword&gt;Infant, Newborn&lt;/keyword&gt;&lt;keyword&gt;Observational Studies as Topic/statistics &amp;amp; numerical data&lt;/keyword&gt;&lt;keyword&gt;Outcome Assessment, Health Care/*statistics &amp;amp; numerical data&lt;/keyword&gt;&lt;keyword&gt;comparative effectiveness&lt;/keyword&gt;&lt;keyword&gt;confounding&lt;/keyword&gt;&lt;keyword&gt;instrumental variables&lt;/keyword&gt;&lt;keyword&gt;observational study&lt;/keyword&gt;&lt;/keywords&gt;&lt;dates&gt;&lt;year&gt;2014&lt;/year&gt;&lt;pub-dates&gt;&lt;date&gt;Jun 15&lt;/date&gt;&lt;/pub-dates&gt;&lt;/dates&gt;&lt;isbn&gt;1097-0258 (Electronic)&amp;#xD;0277-6715 (Linking)&lt;/isbn&gt;&lt;accession-num&gt;24599889&lt;/accession-num&gt;&lt;urls&gt;&lt;related-urls&gt;&lt;url&gt;https://www.ncbi.nlm.nih.gov/pubmed/24599889&lt;/url&gt;&lt;/related-urls&gt;&lt;/urls&gt;&lt;custom2&gt;PMC4201653&lt;/custom2&gt;&lt;electronic-resource-num&gt;10.1002/sim.6128&lt;/electronic-resource-num&gt;&lt;/record&gt;&lt;/Cite&gt;&lt;/EndNote&gt;</w:instrText>
      </w:r>
      <w:r w:rsidR="004459D0" w:rsidRPr="00C52452">
        <w:fldChar w:fldCharType="separate"/>
      </w:r>
      <w:r w:rsidR="004459D0" w:rsidRPr="00C52452">
        <w:rPr>
          <w:noProof/>
          <w:vertAlign w:val="superscript"/>
        </w:rPr>
        <w:t>18</w:t>
      </w:r>
      <w:r w:rsidR="004459D0" w:rsidRPr="00C52452">
        <w:fldChar w:fldCharType="end"/>
      </w:r>
      <w:r w:rsidRPr="00C52452">
        <w:t xml:space="preserve"> First, the instrument must be associated with the treatment received, with guidance on IV methods requiring that the accompanying F statistic exceeds a value of 10.</w:t>
      </w:r>
      <w:r w:rsidR="004459D0" w:rsidRPr="00C52452">
        <w:fldChar w:fldCharType="begin"/>
      </w:r>
      <w:r w:rsidR="004459D0" w:rsidRPr="00C52452">
        <w:instrText xml:space="preserve"> ADDIN EN.CITE &lt;EndNote&gt;&lt;Cite&gt;&lt;Author&gt;Staiger&lt;/Author&gt;&lt;Year&gt;1997&lt;/Year&gt;&lt;RecNum&gt;115&lt;/RecNum&gt;&lt;DisplayText&gt;&lt;style face="superscript"&gt;53&lt;/style&gt;&lt;/DisplayText&gt;&lt;record&gt;&lt;rec-number&gt;115&lt;/rec-number&gt;&lt;foreign-keys&gt;&lt;key app="EN" db-id="e5r9rvwr3wzde8esefqvpvx0sxdpdp2zffxa" timestamp="1635011790"&gt;115&lt;/key&gt;&lt;/foreign-keys&gt;&lt;ref-type name="Journal Article"&gt;17&lt;/ref-type&gt;&lt;contributors&gt;&lt;authors&gt;&lt;author&gt;Staiger, D.&lt;/author&gt;&lt;/authors&gt;&lt;/contributors&gt;&lt;titles&gt;&lt;secondary-title&gt;Econometrica&lt;/secondary-title&gt;&lt;/titles&gt;&lt;periodical&gt;&lt;full-title&gt;Econometrica&lt;/full-title&gt;&lt;/periodical&gt;&lt;dates&gt;&lt;year&gt;1997&lt;/year&gt;&lt;/dates&gt;&lt;urls&gt;&lt;/urls&gt;&lt;/record&gt;&lt;/Cite&gt;&lt;/EndNote&gt;</w:instrText>
      </w:r>
      <w:r w:rsidR="004459D0" w:rsidRPr="00C52452">
        <w:fldChar w:fldCharType="separate"/>
      </w:r>
      <w:r w:rsidR="004459D0" w:rsidRPr="00C52452">
        <w:rPr>
          <w:noProof/>
          <w:vertAlign w:val="superscript"/>
        </w:rPr>
        <w:t>53</w:t>
      </w:r>
      <w:r w:rsidR="004459D0" w:rsidRPr="00C52452">
        <w:fldChar w:fldCharType="end"/>
      </w:r>
      <w:r w:rsidRPr="00C52452">
        <w:t xml:space="preserve"> </w:t>
      </w:r>
      <w:bookmarkStart w:id="41" w:name="_Hlk81582443"/>
      <w:r w:rsidRPr="00C52452">
        <w:t>Second, the instrument should have no relation with the outcome, except through the treatment. There is no empirical approach to assess whether an instrument is directly associated with an outcome, but examining the extent to which observed characteristics are balanced across different levels of the instrument increases confidence that unobserved confounders are also balanced.</w:t>
      </w:r>
      <w:r w:rsidR="004459D0" w:rsidRPr="00C52452">
        <w:fldChar w:fldCharType="begin"/>
      </w:r>
      <w:r w:rsidR="004459D0" w:rsidRPr="00C52452">
        <w:instrText xml:space="preserve"> ADDIN EN.CITE &lt;EndNote&gt;&lt;Cite&gt;&lt;Author&gt;Branson&lt;/Author&gt;&lt;Year&gt;2020&lt;/Year&gt;&lt;RecNum&gt;95&lt;/RecNum&gt;&lt;DisplayText&gt;&lt;style face="superscript"&gt;54&lt;/style&gt;&lt;/DisplayText&gt;&lt;record&gt;&lt;rec-number&gt;95&lt;/rec-number&gt;&lt;foreign-keys&gt;&lt;key app="EN" db-id="e5r9rvwr3wzde8esefqvpvx0sxdpdp2zffxa" timestamp="1634922192"&gt;95&lt;/key&gt;&lt;/foreign-keys&gt;&lt;ref-type name="Journal Article"&gt;17&lt;/ref-type&gt;&lt;contributors&gt;&lt;authors&gt;&lt;author&gt;Branson, Z.&lt;/author&gt;&lt;author&gt;Keele, L.&lt;/author&gt;&lt;/authors&gt;&lt;/contributors&gt;&lt;titles&gt;&lt;title&gt;Evaluating a Key Instrumental Variable Assumption Using Randomization Tests&lt;/title&gt;&lt;secondary-title&gt;Am J Epidemiol&lt;/secondary-title&gt;&lt;/titles&gt;&lt;periodical&gt;&lt;full-title&gt;Am J Epidemiol&lt;/full-title&gt;&lt;/periodical&gt;&lt;pages&gt;1412-1420&lt;/pages&gt;&lt;volume&gt;189&lt;/volume&gt;&lt;number&gt;11&lt;/number&gt;&lt;edition&gt;2020/05/21&lt;/edition&gt;&lt;keywords&gt;&lt;keyword&gt;Bias&lt;/keyword&gt;&lt;keyword&gt;*Confounding Factors, Epidemiologic&lt;/keyword&gt;&lt;keyword&gt;Health Services Research/*methods&lt;/keyword&gt;&lt;keyword&gt;Humans&lt;/keyword&gt;&lt;keyword&gt;Intensive Care Units/statistics &amp;amp; numerical data&lt;/keyword&gt;&lt;keyword&gt;*Models, Statistical&lt;/keyword&gt;&lt;keyword&gt;Prospective Studies&lt;/keyword&gt;&lt;keyword&gt;*Random Allocation&lt;/keyword&gt;&lt;keyword&gt;State Medicine&lt;/keyword&gt;&lt;keyword&gt;United Kingdom&lt;/keyword&gt;&lt;keyword&gt;*causal inference&lt;/keyword&gt;&lt;keyword&gt;*covariate balance&lt;/keyword&gt;&lt;keyword&gt;*falsification tests&lt;/keyword&gt;&lt;keyword&gt;*instrumental variables&lt;/keyword&gt;&lt;keyword&gt;*natural experiments&lt;/keyword&gt;&lt;keyword&gt;*observational studies&lt;/keyword&gt;&lt;keyword&gt;*randomization tests&lt;/keyword&gt;&lt;/keywords&gt;&lt;dates&gt;&lt;year&gt;2020&lt;/year&gt;&lt;pub-dates&gt;&lt;date&gt;Nov 2&lt;/date&gt;&lt;/pub-dates&gt;&lt;/dates&gt;&lt;isbn&gt;1476-6256 (Electronic)&amp;#xD;0002-9262 (Linking)&lt;/isbn&gt;&lt;accession-num&gt;32432319&lt;/accession-num&gt;&lt;urls&gt;&lt;related-urls&gt;&lt;url&gt;https://www.ncbi.nlm.nih.gov/pubmed/32432319&lt;/url&gt;&lt;/related-urls&gt;&lt;/urls&gt;&lt;electronic-resource-num&gt;10.1093/aje/kwaa089&lt;/electronic-resource-num&gt;&lt;/record&gt;&lt;/Cite&gt;&lt;/EndNote&gt;</w:instrText>
      </w:r>
      <w:r w:rsidR="004459D0" w:rsidRPr="00C52452">
        <w:fldChar w:fldCharType="separate"/>
      </w:r>
      <w:r w:rsidR="004459D0" w:rsidRPr="00C52452">
        <w:rPr>
          <w:noProof/>
          <w:vertAlign w:val="superscript"/>
        </w:rPr>
        <w:t>54</w:t>
      </w:r>
      <w:r w:rsidR="004459D0" w:rsidRPr="00C52452">
        <w:fldChar w:fldCharType="end"/>
      </w:r>
      <w:r w:rsidRPr="00C52452">
        <w:t xml:space="preserve"> Further information on IV methods and the TTO are included in </w:t>
      </w:r>
      <w:r w:rsidRPr="00C52452">
        <w:rPr>
          <w:i/>
        </w:rPr>
        <w:t>Appendix 2</w:t>
      </w:r>
      <w:r w:rsidRPr="00C52452">
        <w:t>.</w:t>
      </w:r>
    </w:p>
    <w:p w14:paraId="31F99D19" w14:textId="77777777" w:rsidR="008C09D9" w:rsidRPr="00C52452" w:rsidRDefault="008C09D9" w:rsidP="00F23137">
      <w:pPr>
        <w:spacing w:before="240" w:line="276" w:lineRule="auto"/>
        <w:rPr>
          <w:b/>
          <w:bCs/>
        </w:rPr>
      </w:pPr>
      <w:r w:rsidRPr="00C52452">
        <w:rPr>
          <w:b/>
          <w:bCs/>
        </w:rPr>
        <w:t xml:space="preserve">3.2 3 Patient-level covariates </w:t>
      </w:r>
    </w:p>
    <w:p w14:paraId="500C9D6D" w14:textId="72A24886" w:rsidR="008C09D9" w:rsidRPr="00C52452" w:rsidRDefault="008C09D9" w:rsidP="00F23137">
      <w:pPr>
        <w:spacing w:before="240" w:line="276" w:lineRule="auto"/>
      </w:pPr>
      <w:r w:rsidRPr="00C52452">
        <w:t>The following baseline patient characteristics were extracted from HES data and were considered to potentially influence the decision as to whether the patient had ES or NES: age category, sex, ethnicity, IMD, diagnostic subcategories from ICD-10 codes, Charlson comorbidity index</w:t>
      </w:r>
      <w:r w:rsidR="003D36F0" w:rsidRPr="00C52452">
        <w:fldChar w:fldCharType="begin"/>
      </w:r>
      <w:r w:rsidR="003D36F0" w:rsidRPr="00C52452">
        <w:instrText xml:space="preserve"> ADDIN EN.CITE &lt;EndNote&gt;&lt;Cite&gt;&lt;Author&gt;Armitage&lt;/Author&gt;&lt;Year&gt;2010&lt;/Year&gt;&lt;RecNum&gt;29&lt;/RecNum&gt;&lt;DisplayText&gt;&lt;style face="superscript"&gt;34&lt;/style&gt;&lt;/DisplayText&gt;&lt;record&gt;&lt;rec-number&gt;29&lt;/rec-number&gt;&lt;foreign-keys&gt;&lt;key app="EN" db-id="e5r9rvwr3wzde8esefqvpvx0sxdpdp2zffxa" timestamp="1634919950"&gt;29&lt;/key&gt;&lt;/foreign-keys&gt;&lt;ref-type name="Journal Article"&gt;17&lt;/ref-type&gt;&lt;contributors&gt;&lt;authors&gt;&lt;author&gt;Armitage, J. N.&lt;/author&gt;&lt;author&gt;van der Meulen, J. H.&lt;/author&gt;&lt;author&gt;Royal College of Surgeons Co-morbidity Consensus, Group&lt;/author&gt;&lt;/authors&gt;&lt;/contributors&gt;&lt;auth-address&gt;Clinical Effectiveness Unit, The Royal College of Surgeons of England, London, UK.&lt;/auth-address&gt;&lt;titles&gt;&lt;title&gt;Identifying co-morbidity in surgical patients using administrative data with the Royal College of Surgeons Charlson Score&lt;/title&gt;&lt;secondary-title&gt;Br J Surg&lt;/secondary-title&gt;&lt;/titles&gt;&lt;periodical&gt;&lt;full-title&gt;Br J Surg&lt;/full-title&gt;&lt;/periodical&gt;&lt;pages&gt;772-81&lt;/pages&gt;&lt;volume&gt;97&lt;/volume&gt;&lt;number&gt;5&lt;/number&gt;&lt;edition&gt;2010/03/23&lt;/edition&gt;&lt;keywords&gt;&lt;keyword&gt;Calibration&lt;/keyword&gt;&lt;keyword&gt;Comorbidity&lt;/keyword&gt;&lt;keyword&gt;Female&lt;/keyword&gt;&lt;keyword&gt;Humans&lt;/keyword&gt;&lt;keyword&gt;Male&lt;/keyword&gt;&lt;keyword&gt;Middle Aged&lt;/keyword&gt;&lt;keyword&gt;Risk Factors&lt;/keyword&gt;&lt;keyword&gt;Severity of Illness Index&lt;/keyword&gt;&lt;keyword&gt;Surgical Procedures, Operative/*mortality&lt;/keyword&gt;&lt;keyword&gt;Treatment Outcome&lt;/keyword&gt;&lt;/keywords&gt;&lt;dates&gt;&lt;year&gt;2010&lt;/year&gt;&lt;pub-dates&gt;&lt;date&gt;May&lt;/date&gt;&lt;/pub-dates&gt;&lt;/dates&gt;&lt;isbn&gt;1365-2168 (Electronic)&amp;#xD;0007-1323 (Linking)&lt;/isbn&gt;&lt;accession-num&gt;20306528&lt;/accession-num&gt;&lt;urls&gt;&lt;related-urls&gt;&lt;url&gt;https://www.ncbi.nlm.nih.gov/pubmed/20306528&lt;/url&gt;&lt;/related-urls&gt;&lt;/urls&gt;&lt;electronic-resource-num&gt;10.1002/bjs.6930&lt;/electronic-resource-num&gt;&lt;/record&gt;&lt;/Cite&gt;&lt;/EndNote&gt;</w:instrText>
      </w:r>
      <w:r w:rsidR="003D36F0" w:rsidRPr="00C52452">
        <w:fldChar w:fldCharType="separate"/>
      </w:r>
      <w:r w:rsidR="003D36F0" w:rsidRPr="00C52452">
        <w:rPr>
          <w:noProof/>
          <w:vertAlign w:val="superscript"/>
        </w:rPr>
        <w:t>34</w:t>
      </w:r>
      <w:r w:rsidR="003D36F0" w:rsidRPr="00C52452">
        <w:fldChar w:fldCharType="end"/>
      </w:r>
      <w:r w:rsidRPr="00C52452">
        <w:t xml:space="preserve"> and frailty measured using the SCARF index.</w:t>
      </w:r>
      <w:r w:rsidR="003D36F0"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003D36F0" w:rsidRPr="00C52452">
        <w:instrText xml:space="preserve"> ADDIN EN.CITE </w:instrText>
      </w:r>
      <w:r w:rsidR="003D36F0"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003D36F0" w:rsidRPr="00C52452">
        <w:instrText xml:space="preserve"> ADDIN EN.CITE.DATA </w:instrText>
      </w:r>
      <w:r w:rsidR="003D36F0" w:rsidRPr="00C52452">
        <w:fldChar w:fldCharType="end"/>
      </w:r>
      <w:r w:rsidR="003D36F0" w:rsidRPr="00C52452">
        <w:fldChar w:fldCharType="separate"/>
      </w:r>
      <w:r w:rsidR="003D36F0" w:rsidRPr="00C52452">
        <w:rPr>
          <w:noProof/>
          <w:vertAlign w:val="superscript"/>
        </w:rPr>
        <w:t>35</w:t>
      </w:r>
      <w:r w:rsidR="003D36F0" w:rsidRPr="00C52452">
        <w:fldChar w:fldCharType="end"/>
      </w:r>
      <w:r w:rsidRPr="00C52452">
        <w:t xml:space="preserve"> The SCARF index is based on the accumulation of deficits across a number of domains. It uses ICD 10 codes to define 32 deficits that cover functional impairment, geriatric syndromes, problems with nutrition, cognition and mood, and medical comorbidities, with severe frailty defined as the presence of six or more deficits. Procedures during the ES window for each condition and up to 30 days were identified from OPCS procedure codes in HES and categorised as panel-defined ES procedures, other operative procedures, abdominal interventional radiology procedures and imaging</w:t>
      </w:r>
      <w:r w:rsidR="00D91719" w:rsidRPr="00C52452">
        <w:t xml:space="preserve"> procedures</w:t>
      </w:r>
      <w:r w:rsidRPr="00C52452">
        <w:t>.</w:t>
      </w:r>
    </w:p>
    <w:bookmarkEnd w:id="41"/>
    <w:p w14:paraId="15DE19BC" w14:textId="77777777" w:rsidR="008C09D9" w:rsidRPr="00C52452" w:rsidRDefault="008C09D9" w:rsidP="00F23137">
      <w:pPr>
        <w:spacing w:before="240" w:line="276" w:lineRule="auto"/>
        <w:rPr>
          <w:b/>
          <w:bCs/>
        </w:rPr>
      </w:pPr>
      <w:r w:rsidRPr="00C52452">
        <w:rPr>
          <w:b/>
          <w:bCs/>
        </w:rPr>
        <w:t>3.2.4 Statistical analysis</w:t>
      </w:r>
    </w:p>
    <w:p w14:paraId="048DF90C" w14:textId="3F9A607E" w:rsidR="008C09D9" w:rsidRPr="00C52452" w:rsidRDefault="008C09D9" w:rsidP="00F23137">
      <w:pPr>
        <w:spacing w:before="240" w:line="276" w:lineRule="auto"/>
        <w:rPr>
          <w:rFonts w:cstheme="minorHAnsi"/>
        </w:rPr>
      </w:pPr>
      <w:r w:rsidRPr="00C52452">
        <w:rPr>
          <w:bCs/>
        </w:rPr>
        <w:t>The study reported absolute risk differences (binary measures), and difference in means (continuous measures). The</w:t>
      </w:r>
      <w:r w:rsidRPr="00C52452">
        <w:rPr>
          <w:rFonts w:cstheme="minorHAnsi"/>
        </w:rPr>
        <w:t xml:space="preserve"> </w:t>
      </w:r>
      <w:r w:rsidR="00AD7676" w:rsidRPr="00C52452">
        <w:rPr>
          <w:rFonts w:cstheme="minorHAnsi"/>
        </w:rPr>
        <w:t>IV</w:t>
      </w:r>
      <w:r w:rsidRPr="00C52452">
        <w:rPr>
          <w:rFonts w:cstheme="minorHAnsi"/>
        </w:rPr>
        <w:t xml:space="preserve"> analysis estimated the relative effectiveness of ES versus NES for each individual, and fully accounted for heterogeneity of effects as well as confounding (see </w:t>
      </w:r>
      <w:r w:rsidR="003D36F0" w:rsidRPr="00C52452">
        <w:rPr>
          <w:rFonts w:cstheme="minorHAnsi"/>
        </w:rPr>
        <w:t>Appendix 2</w:t>
      </w:r>
      <w:r w:rsidRPr="00C52452">
        <w:rPr>
          <w:rFonts w:cstheme="minorHAnsi"/>
        </w:rPr>
        <w:t>).</w:t>
      </w:r>
      <w:r w:rsidR="003D36F0" w:rsidRPr="00C52452">
        <w:rPr>
          <w:rFonts w:cstheme="minorHAnsi"/>
        </w:rPr>
        <w:fldChar w:fldCharType="begin">
          <w:fldData xml:space="preserve">PEVuZE5vdGU+PENpdGU+PEF1dGhvcj5CYXN1PC9BdXRob3I+PFllYXI+MjAxNDwvWWVhcj48UmVj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==
</w:fldData>
        </w:fldChar>
      </w:r>
      <w:r w:rsidR="003D36F0" w:rsidRPr="00C52452">
        <w:rPr>
          <w:rFonts w:cstheme="minorHAnsi"/>
        </w:rPr>
        <w:instrText xml:space="preserve"> ADDIN EN.CITE </w:instrText>
      </w:r>
      <w:r w:rsidR="003D36F0" w:rsidRPr="00C52452">
        <w:rPr>
          <w:rFonts w:cstheme="minorHAnsi"/>
        </w:rPr>
        <w:fldChar w:fldCharType="begin">
          <w:fldData xml:space="preserve">PEVuZE5vdGU+PENpdGU+PEF1dGhvcj5CYXN1PC9BdXRob3I+PFllYXI+MjAxNDwvWWVhcj48UmVj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==
</w:fldData>
        </w:fldChar>
      </w:r>
      <w:r w:rsidR="003D36F0" w:rsidRPr="00C52452">
        <w:rPr>
          <w:rFonts w:cstheme="minorHAnsi"/>
        </w:rPr>
        <w:instrText xml:space="preserve"> ADDIN EN.CITE.DATA </w:instrText>
      </w:r>
      <w:r w:rsidR="003D36F0" w:rsidRPr="00C52452">
        <w:rPr>
          <w:rFonts w:cstheme="minorHAnsi"/>
        </w:rPr>
      </w:r>
      <w:r w:rsidR="003D36F0" w:rsidRPr="00C52452">
        <w:rPr>
          <w:rFonts w:cstheme="minorHAnsi"/>
        </w:rPr>
        <w:fldChar w:fldCharType="end"/>
      </w:r>
      <w:r w:rsidR="003D36F0" w:rsidRPr="00C52452">
        <w:rPr>
          <w:rFonts w:cstheme="minorHAnsi"/>
        </w:rPr>
      </w:r>
      <w:r w:rsidR="003D36F0" w:rsidRPr="00C52452">
        <w:rPr>
          <w:rFonts w:cstheme="minorHAnsi"/>
        </w:rPr>
        <w:fldChar w:fldCharType="separate"/>
      </w:r>
      <w:r w:rsidR="003D36F0" w:rsidRPr="00C52452">
        <w:rPr>
          <w:rFonts w:cstheme="minorHAnsi"/>
          <w:noProof/>
          <w:vertAlign w:val="superscript"/>
        </w:rPr>
        <w:t>55-58</w:t>
      </w:r>
      <w:r w:rsidR="003D36F0" w:rsidRPr="00C52452">
        <w:rPr>
          <w:rFonts w:cstheme="minorHAnsi"/>
        </w:rPr>
        <w:fldChar w:fldCharType="end"/>
      </w:r>
      <w:r w:rsidRPr="00C52452">
        <w:rPr>
          <w:rFonts w:eastAsia="Helvetica" w:cstheme="minorHAnsi"/>
          <w:lang w:bidi="en-GB"/>
          <w14:ligatures w14:val="standardContextual"/>
        </w:rPr>
        <w:t xml:space="preserve"> These person-level treatment effects were aggregated to report the effects of ES overall, and for each pre-specified subgroup of interest: </w:t>
      </w:r>
      <w:r w:rsidRPr="00C52452">
        <w:t>age category, sex, diagnostic subcategories, Charlson comorbidity index,</w:t>
      </w:r>
      <w:r w:rsidRPr="00C52452">
        <w:rPr>
          <w:vertAlign w:val="superscript"/>
        </w:rPr>
        <w:t xml:space="preserve"> </w:t>
      </w:r>
      <w:r w:rsidRPr="00C52452">
        <w:t>SCARF index, and year of admission</w:t>
      </w:r>
      <w:r w:rsidRPr="00C52452">
        <w:rPr>
          <w:rFonts w:cstheme="minorHAnsi"/>
        </w:rPr>
        <w:t xml:space="preserve">. </w:t>
      </w:r>
    </w:p>
    <w:p w14:paraId="42677E1A" w14:textId="58263BE0" w:rsidR="008C09D9" w:rsidRPr="00C52452" w:rsidRDefault="008C09D9" w:rsidP="00F23137">
      <w:pPr>
        <w:spacing w:before="240" w:line="276" w:lineRule="auto"/>
        <w:rPr>
          <w:bCs/>
        </w:rPr>
      </w:pPr>
      <w:r w:rsidRPr="00E41C77">
        <w:rPr>
          <w:rFonts w:cstheme="minorHAnsi"/>
        </w:rPr>
        <w:t>Probit</w:t>
      </w:r>
      <w:r w:rsidRPr="00C52452">
        <w:rPr>
          <w:rFonts w:cstheme="minorHAnsi"/>
        </w:rPr>
        <w:t xml:space="preserve"> regression models were used to estimate the initial propensity score (first stage), and the outcomes models used Generalised Linear Models </w:t>
      </w:r>
      <w:r w:rsidR="009C5AFE" w:rsidRPr="00C52452">
        <w:rPr>
          <w:rFonts w:cstheme="minorHAnsi"/>
        </w:rPr>
        <w:t xml:space="preserve">(GLMs) </w:t>
      </w:r>
      <w:r w:rsidRPr="00C52452">
        <w:rPr>
          <w:rFonts w:cstheme="minorHAnsi"/>
        </w:rPr>
        <w:t xml:space="preserve">and accommodated whether each endpoint was continuous or binary (second stage). Models at both stages adjusted for the measures described above, together with the time period, and proxies for hospital quality. These proxies for hospital quality were defined by the rates of emergency admission and mortality for each hospital and acute condition in 2009-10 (time constant), and in the year prior to the specific admission concerned (time-varying). The estimates were reported with confidence intervals (CI) using bootstrapped (300 replications) standard errors that allowed for the clustering of individuals within hospitals. Further details of the statistical analysis methods are included in </w:t>
      </w:r>
      <w:r w:rsidRPr="00C52452">
        <w:rPr>
          <w:rFonts w:cstheme="minorHAnsi"/>
          <w:i/>
        </w:rPr>
        <w:t>Appendix 2</w:t>
      </w:r>
      <w:r w:rsidRPr="00C52452">
        <w:rPr>
          <w:rFonts w:cstheme="minorHAnsi"/>
        </w:rPr>
        <w:t xml:space="preserve">. </w:t>
      </w:r>
    </w:p>
    <w:p w14:paraId="175D8F07" w14:textId="77777777" w:rsidR="008C09D9" w:rsidRPr="00C52452" w:rsidRDefault="008C09D9" w:rsidP="00F23137">
      <w:pPr>
        <w:autoSpaceDE w:val="0"/>
        <w:autoSpaceDN w:val="0"/>
        <w:adjustRightInd w:val="0"/>
        <w:spacing w:before="240" w:after="100" w:afterAutospacing="1" w:line="276" w:lineRule="auto"/>
        <w:rPr>
          <w:rFonts w:cstheme="minorHAnsi"/>
          <w:b/>
          <w:color w:val="000000"/>
        </w:rPr>
      </w:pPr>
      <w:r w:rsidRPr="00C52452">
        <w:rPr>
          <w:rFonts w:cstheme="minorHAnsi"/>
          <w:b/>
          <w:color w:val="000000"/>
        </w:rPr>
        <w:t xml:space="preserve">3.2.5 Sensitivity analyses </w:t>
      </w:r>
    </w:p>
    <w:p w14:paraId="7B44C260" w14:textId="6A3937BB" w:rsidR="008C09D9" w:rsidRPr="00C52452" w:rsidRDefault="008C09D9" w:rsidP="00F23137">
      <w:pPr>
        <w:autoSpaceDE w:val="0"/>
        <w:autoSpaceDN w:val="0"/>
        <w:adjustRightInd w:val="0"/>
        <w:spacing w:before="240" w:after="100" w:afterAutospacing="1" w:line="276" w:lineRule="auto"/>
        <w:rPr>
          <w:rFonts w:cstheme="minorHAnsi"/>
          <w:color w:val="000000"/>
        </w:rPr>
      </w:pPr>
      <w:r w:rsidRPr="00C52452">
        <w:rPr>
          <w:rFonts w:cstheme="minorHAnsi"/>
          <w:color w:val="000000"/>
        </w:rPr>
        <w:t xml:space="preserve">Six different sensitivity analyses were undertaken to assess whether the results from the main analysis were robust to alternative definitions and assumptions. </w:t>
      </w:r>
      <w:r w:rsidRPr="00C52452">
        <w:rPr>
          <w:rFonts w:eastAsia="Times New Roman"/>
          <w:color w:val="000000"/>
        </w:rPr>
        <w:t>First, stricter criteria for ES were applied by increasing the level of clinical panel support required for defining (i) a procedure as ES (rather than NES), and (ii) the maximum time window within which ES can occur, from at least 50% to at least 75%</w:t>
      </w:r>
      <w:r w:rsidR="00957008" w:rsidRPr="00C52452">
        <w:rPr>
          <w:rFonts w:eastAsia="Times New Roman"/>
          <w:color w:val="000000"/>
        </w:rPr>
        <w:t xml:space="preserve"> support from the panel</w:t>
      </w:r>
      <w:r w:rsidRPr="00C52452">
        <w:rPr>
          <w:rFonts w:eastAsia="Times New Roman"/>
          <w:color w:val="000000"/>
        </w:rPr>
        <w:t xml:space="preserve">. Second, the ES time windows were reduced by taking the threshold as the upper quartile value of the distribution of the ‘time to ES’ from the </w:t>
      </w:r>
      <w:r w:rsidR="00957008" w:rsidRPr="00C52452">
        <w:rPr>
          <w:rFonts w:eastAsia="Times New Roman"/>
          <w:color w:val="000000"/>
        </w:rPr>
        <w:t>main (base case) analysis</w:t>
      </w:r>
      <w:r w:rsidRPr="00C52452">
        <w:rPr>
          <w:rFonts w:eastAsia="Times New Roman"/>
          <w:color w:val="000000"/>
        </w:rPr>
        <w:t>.</w:t>
      </w:r>
      <w:r w:rsidRPr="00C52452">
        <w:rPr>
          <w:rFonts w:cstheme="minorHAnsi"/>
          <w:color w:val="000000"/>
        </w:rPr>
        <w:t xml:space="preserve"> Third, the study adjusted for ‘quality of care’ using external hospital performance measures from the National Emergency Laparotomy Audit (NELA).</w:t>
      </w:r>
      <w:r w:rsidR="003D36F0" w:rsidRPr="00C52452">
        <w:rPr>
          <w:rFonts w:cstheme="minorHAnsi"/>
          <w:color w:val="000000"/>
        </w:rPr>
        <w:fldChar w:fldCharType="begin"/>
      </w:r>
      <w:r w:rsidR="003D36F0" w:rsidRPr="00C52452">
        <w:rPr>
          <w:rFonts w:cstheme="minorHAnsi"/>
          <w:color w:val="000000"/>
        </w:rPr>
        <w:instrText xml:space="preserve"> ADDIN EN.CITE &lt;EndNote&gt;&lt;Cite&gt;&lt;Author&gt;NELA&lt;/Author&gt;&lt;Year&gt;2016&lt;/Year&gt;&lt;RecNum&gt;117&lt;/RecNum&gt;&lt;DisplayText&gt;&lt;style face="superscript"&gt;59-61&lt;/style&gt;&lt;/DisplayText&gt;&lt;record&gt;&lt;rec-number&gt;117&lt;/rec-number&gt;&lt;foreign-keys&gt;&lt;key app="EN" db-id="e5r9rvwr3wzde8esefqvpvx0sxdpdp2zffxa" timestamp="1635012041"&gt;117&lt;/key&gt;&lt;/foreign-keys&gt;&lt;ref-type name="Report"&gt;27&lt;/ref-type&gt;&lt;contributors&gt;&lt;authors&gt;&lt;author&gt;NELA&lt;/author&gt;&lt;/authors&gt;&lt;/contributors&gt;&lt;titles&gt;&lt;/titles&gt;&lt;dates&gt;&lt;year&gt;2016&lt;/year&gt;&lt;/dates&gt;&lt;urls&gt;&lt;/urls&gt;&lt;/record&gt;&lt;/Cite&gt;&lt;Cite&gt;&lt;Author&gt;NELA&lt;/Author&gt;&lt;Year&gt;2017&lt;/Year&gt;&lt;RecNum&gt;118&lt;/RecNum&gt;&lt;record&gt;&lt;rec-number&gt;118&lt;/rec-number&gt;&lt;foreign-keys&gt;&lt;key app="EN" db-id="e5r9rvwr3wzde8esefqvpvx0sxdpdp2zffxa" timestamp="1635012061"&gt;118&lt;/key&gt;&lt;/foreign-keys&gt;&lt;ref-type name="Report"&gt;27&lt;/ref-type&gt;&lt;contributors&gt;&lt;authors&gt;&lt;author&gt;NELA&lt;/author&gt;&lt;/authors&gt;&lt;/contributors&gt;&lt;titles&gt;&lt;/titles&gt;&lt;dates&gt;&lt;year&gt;2017&lt;/year&gt;&lt;/dates&gt;&lt;urls&gt;&lt;/urls&gt;&lt;/record&gt;&lt;/Cite&gt;&lt;Cite&gt;&lt;Author&gt;NELA&lt;/Author&gt;&lt;Year&gt;2018&lt;/Year&gt;&lt;RecNum&gt;119&lt;/RecNum&gt;&lt;record&gt;&lt;rec-number&gt;119&lt;/rec-number&gt;&lt;foreign-keys&gt;&lt;key app="EN" db-id="e5r9rvwr3wzde8esefqvpvx0sxdpdp2zffxa" timestamp="1635012080"&gt;119&lt;/key&gt;&lt;/foreign-keys&gt;&lt;ref-type name="Report"&gt;27&lt;/ref-type&gt;&lt;contributors&gt;&lt;authors&gt;&lt;author&gt;NELA&lt;/author&gt;&lt;/authors&gt;&lt;/contributors&gt;&lt;titles&gt;&lt;/titles&gt;&lt;dates&gt;&lt;year&gt;2018&lt;/year&gt;&lt;/dates&gt;&lt;urls&gt;&lt;/urls&gt;&lt;/record&gt;&lt;/Cite&gt;&lt;/EndNote&gt;</w:instrText>
      </w:r>
      <w:r w:rsidR="003D36F0" w:rsidRPr="00C52452">
        <w:rPr>
          <w:rFonts w:cstheme="minorHAnsi"/>
          <w:color w:val="000000"/>
        </w:rPr>
        <w:fldChar w:fldCharType="separate"/>
      </w:r>
      <w:r w:rsidR="003D36F0" w:rsidRPr="00C52452">
        <w:rPr>
          <w:rFonts w:cstheme="minorHAnsi"/>
          <w:noProof/>
          <w:color w:val="000000"/>
          <w:vertAlign w:val="superscript"/>
        </w:rPr>
        <w:t>59-61</w:t>
      </w:r>
      <w:r w:rsidR="003D36F0" w:rsidRPr="00C52452">
        <w:rPr>
          <w:rFonts w:cstheme="minorHAnsi"/>
          <w:color w:val="000000"/>
        </w:rPr>
        <w:fldChar w:fldCharType="end"/>
      </w:r>
      <w:r w:rsidRPr="00C52452">
        <w:rPr>
          <w:rFonts w:cstheme="minorHAnsi"/>
          <w:color w:val="000000"/>
        </w:rPr>
        <w:t xml:space="preserve"> Fourth, the study excluded observations from hospitals that provided a relatively low volume of ES procedures (at least one interquartile range below the median) for each condition. Fifth, the study considered a different measure of DAOH which ‘counts’ days out of hospital, for those patients who die before 90 days.</w:t>
      </w:r>
      <w:r w:rsidR="005E4F42" w:rsidRPr="00C52452">
        <w:rPr>
          <w:rFonts w:cstheme="minorHAnsi"/>
          <w:color w:val="000000"/>
        </w:rPr>
        <w:fldChar w:fldCharType="begin">
          <w:fldData xml:space="preserve">PEVuZE5vdGU+PENpdGU+PEF1dGhvcj5Bcml0aTwvQXV0aG9yPjxZZWFyPjIwMTE8L1llYXI+PFJl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</w:fldData>
        </w:fldChar>
      </w:r>
      <w:r w:rsidR="005E4F42" w:rsidRPr="00C52452">
        <w:rPr>
          <w:rFonts w:cstheme="minorHAnsi"/>
          <w:color w:val="000000"/>
        </w:rPr>
        <w:instrText xml:space="preserve"> ADDIN EN.CITE </w:instrText>
      </w:r>
      <w:r w:rsidR="005E4F42" w:rsidRPr="00C52452">
        <w:rPr>
          <w:rFonts w:cstheme="minorHAnsi"/>
          <w:color w:val="000000"/>
        </w:rPr>
        <w:fldChar w:fldCharType="begin">
          <w:fldData xml:space="preserve">PEVuZE5vdGU+PENpdGU+PEF1dGhvcj5Bcml0aTwvQXV0aG9yPjxZZWFyPjIwMTE8L1llYXI+PFJl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</w:fldData>
        </w:fldChar>
      </w:r>
      <w:r w:rsidR="005E4F42" w:rsidRPr="00C52452">
        <w:rPr>
          <w:rFonts w:cstheme="minorHAnsi"/>
          <w:color w:val="000000"/>
        </w:rPr>
        <w:instrText xml:space="preserve"> ADDIN EN.CITE.DATA </w:instrText>
      </w:r>
      <w:r w:rsidR="005E4F42" w:rsidRPr="00C52452">
        <w:rPr>
          <w:rFonts w:cstheme="minorHAnsi"/>
          <w:color w:val="000000"/>
        </w:rPr>
      </w:r>
      <w:r w:rsidR="005E4F42" w:rsidRPr="00C52452">
        <w:rPr>
          <w:rFonts w:cstheme="minorHAnsi"/>
          <w:color w:val="000000"/>
        </w:rPr>
        <w:fldChar w:fldCharType="end"/>
      </w:r>
      <w:r w:rsidR="005E4F42" w:rsidRPr="00C52452">
        <w:rPr>
          <w:rFonts w:cstheme="minorHAnsi"/>
          <w:color w:val="000000"/>
        </w:rPr>
      </w:r>
      <w:r w:rsidR="005E4F42" w:rsidRPr="00C52452">
        <w:rPr>
          <w:rFonts w:cstheme="minorHAnsi"/>
          <w:color w:val="000000"/>
        </w:rPr>
        <w:fldChar w:fldCharType="separate"/>
      </w:r>
      <w:r w:rsidR="005E4F42" w:rsidRPr="00C52452">
        <w:rPr>
          <w:rFonts w:cstheme="minorHAnsi"/>
          <w:noProof/>
          <w:color w:val="000000"/>
          <w:vertAlign w:val="superscript"/>
        </w:rPr>
        <w:t>62</w:t>
      </w:r>
      <w:r w:rsidR="005E4F42" w:rsidRPr="00C52452">
        <w:rPr>
          <w:rFonts w:cstheme="minorHAnsi"/>
          <w:color w:val="000000"/>
        </w:rPr>
        <w:fldChar w:fldCharType="end"/>
      </w:r>
      <w:r w:rsidRPr="00C52452">
        <w:rPr>
          <w:rFonts w:cstheme="minorHAnsi"/>
          <w:color w:val="000000"/>
        </w:rPr>
        <w:t xml:space="preserve"> Sixth, the estimates from the </w:t>
      </w:r>
      <w:r w:rsidR="00AD7676" w:rsidRPr="00C52452">
        <w:rPr>
          <w:rFonts w:cstheme="minorHAnsi"/>
          <w:color w:val="000000"/>
        </w:rPr>
        <w:t>IV</w:t>
      </w:r>
      <w:r w:rsidRPr="00C52452">
        <w:rPr>
          <w:rFonts w:cstheme="minorHAnsi"/>
          <w:color w:val="000000"/>
        </w:rPr>
        <w:t xml:space="preserve"> approach were contrasted with those from a regression approach that used logistic regression (binary outcomes), and ordinary least-squares regression (continuous outcomes). The final regression approach was adjusted for observed baseline patient characteristics but assumes no unobserved confounding after adjustment. Further details of the analysis methods and sensitivity analyses are in</w:t>
      </w:r>
      <w:r w:rsidRPr="00C52452">
        <w:rPr>
          <w:rFonts w:cstheme="minorHAnsi"/>
          <w:i/>
          <w:color w:val="000000"/>
        </w:rPr>
        <w:t xml:space="preserve"> Appendix 2</w:t>
      </w:r>
      <w:r w:rsidRPr="00C52452">
        <w:rPr>
          <w:rFonts w:cstheme="minorHAnsi"/>
          <w:color w:val="000000"/>
        </w:rPr>
        <w:t>.</w:t>
      </w:r>
    </w:p>
    <w:p w14:paraId="21C386B9" w14:textId="77777777" w:rsidR="00255F95" w:rsidRPr="00C52452" w:rsidRDefault="00255F95" w:rsidP="00F23137">
      <w:pPr>
        <w:spacing w:before="240" w:after="160" w:line="276" w:lineRule="auto"/>
        <w:rPr>
          <w:b/>
          <w:bCs/>
          <w:sz w:val="28"/>
          <w:szCs w:val="28"/>
        </w:rPr>
      </w:pPr>
      <w:r w:rsidRPr="00C52452">
        <w:rPr>
          <w:b/>
          <w:bCs/>
          <w:sz w:val="28"/>
          <w:szCs w:val="28"/>
        </w:rPr>
        <w:br w:type="page"/>
      </w:r>
    </w:p>
    <w:p w14:paraId="17E1DDFB" w14:textId="6F36BB7C" w:rsidR="008C09D9" w:rsidRPr="00C52452" w:rsidRDefault="008C09D9" w:rsidP="00F23137">
      <w:pPr>
        <w:spacing w:before="240" w:line="276" w:lineRule="auto"/>
        <w:rPr>
          <w:b/>
          <w:bCs/>
          <w:sz w:val="28"/>
          <w:szCs w:val="28"/>
        </w:rPr>
      </w:pPr>
      <w:r w:rsidRPr="00C52452">
        <w:rPr>
          <w:b/>
          <w:bCs/>
          <w:sz w:val="28"/>
          <w:szCs w:val="28"/>
        </w:rPr>
        <w:t xml:space="preserve">3.3 Results </w:t>
      </w:r>
    </w:p>
    <w:p w14:paraId="4F0D9876" w14:textId="77777777" w:rsidR="008C09D9" w:rsidRPr="00C52452" w:rsidRDefault="008C09D9" w:rsidP="00F23137">
      <w:pPr>
        <w:spacing w:before="240" w:line="276" w:lineRule="auto"/>
        <w:rPr>
          <w:b/>
          <w:bCs/>
          <w:sz w:val="24"/>
          <w:szCs w:val="24"/>
        </w:rPr>
      </w:pPr>
      <w:r w:rsidRPr="00C52452">
        <w:rPr>
          <w:b/>
          <w:bCs/>
          <w:sz w:val="24"/>
          <w:szCs w:val="24"/>
        </w:rPr>
        <w:t>3.3.1 Patient characteristics and clinical management</w:t>
      </w:r>
    </w:p>
    <w:p w14:paraId="579EBC22" w14:textId="158719E3" w:rsidR="008C09D9" w:rsidRPr="00C52452" w:rsidRDefault="008C09D9" w:rsidP="00F23137">
      <w:pPr>
        <w:spacing w:before="240" w:line="276" w:lineRule="auto"/>
      </w:pPr>
      <w:r w:rsidRPr="00C52452">
        <w:t>The number of emergency admissions who met the inclusion criteria were</w:t>
      </w:r>
      <w:r w:rsidRPr="00C52452">
        <w:rPr>
          <w:b/>
          <w:bCs/>
        </w:rPr>
        <w:t xml:space="preserve"> </w:t>
      </w:r>
      <w:r w:rsidRPr="00C52452">
        <w:t>268,144 for appendicitis, 240,977 for cholelithiasis, 138,869 for diverticular disease, 106,432 for hernia, and 133,073 for intestinal obstruction (</w:t>
      </w:r>
      <w:r w:rsidR="0052773B" w:rsidRPr="00C52452">
        <w:rPr>
          <w:i/>
        </w:rPr>
        <w:t>Chapter 2,</w:t>
      </w:r>
      <w:r w:rsidR="0052773B" w:rsidRPr="00C52452">
        <w:t xml:space="preserve"> </w:t>
      </w:r>
      <w:r w:rsidRPr="00C52452">
        <w:rPr>
          <w:i/>
        </w:rPr>
        <w:t>Table 5</w:t>
      </w:r>
      <w:r w:rsidRPr="00C52452">
        <w:t>). The percentage of patients who had ES were 92.3% for acute appendicitis, 21.6% for cholelithiasis, 11.4% for diverticular disease, 58.8% for abdominal wall hernia and 30.5% for intestinal obstruction.</w:t>
      </w:r>
      <w:r w:rsidR="0052773B" w:rsidRPr="00C52452">
        <w:t xml:space="preserve"> The case-mix of patients differed between those who had ES versus the NES strategies, according for example to mean age, and the proportions who had comorbidities, or levels of moderate or severe frailty (</w:t>
      </w:r>
      <w:r w:rsidR="0052773B" w:rsidRPr="00C52452">
        <w:rPr>
          <w:i/>
        </w:rPr>
        <w:t>Chapter 2, Table 5</w:t>
      </w:r>
      <w:r w:rsidR="0052773B" w:rsidRPr="00C52452">
        <w:t xml:space="preserve">).  </w:t>
      </w:r>
      <w:r w:rsidRPr="00C52452">
        <w:t xml:space="preserve"> </w:t>
      </w:r>
    </w:p>
    <w:p w14:paraId="5F0340A8" w14:textId="0B206336" w:rsidR="008C09D9" w:rsidRPr="00C52452" w:rsidRDefault="008C09D9" w:rsidP="00F23137">
      <w:pPr>
        <w:spacing w:before="240" w:line="276" w:lineRule="auto"/>
      </w:pPr>
      <w:r w:rsidRPr="00C52452">
        <w:t>All patients in the ES groups had a panel-defined ES procedure within the relevant ES time window (</w:t>
      </w:r>
      <w:r w:rsidRPr="00C52452">
        <w:rPr>
          <w:i/>
        </w:rPr>
        <w:t>Table 7</w:t>
      </w:r>
      <w:r w:rsidRPr="00C52452">
        <w:t xml:space="preserve">). The percentage of patients in the NES groups who had an ES procedure after the time </w:t>
      </w:r>
      <w:r w:rsidR="009C5AFE" w:rsidRPr="00C52452">
        <w:t xml:space="preserve">window, </w:t>
      </w:r>
      <w:r w:rsidRPr="00C52452">
        <w:t>but before 30 days</w:t>
      </w:r>
      <w:r w:rsidR="009C5AFE" w:rsidRPr="00C52452">
        <w:t>,</w:t>
      </w:r>
      <w:r w:rsidRPr="00C52452">
        <w:t xml:space="preserve"> ranged from 0.6% with diverticular disease to 16.5% with hernia. The percentages of patients who had abdominal interventional radiology procedures was low and similar across ES and NES groups. For patients with acute appendicitis, the percentage of patients who had imaging or diagnostic procedures was higher for the NES versus ES strategy group.  </w:t>
      </w:r>
    </w:p>
    <w:p w14:paraId="5D4523F5" w14:textId="77777777" w:rsidR="008C09D9" w:rsidRPr="00C52452" w:rsidRDefault="008C09D9" w:rsidP="00F23137">
      <w:pPr>
        <w:spacing w:before="240" w:line="276" w:lineRule="auto"/>
        <w:rPr>
          <w:b/>
          <w:bCs/>
        </w:rPr>
      </w:pPr>
      <w:r w:rsidRPr="00C52452">
        <w:rPr>
          <w:b/>
          <w:bCs/>
        </w:rPr>
        <w:t>3.3.2 Validity of the instrumental variable</w:t>
      </w:r>
    </w:p>
    <w:p w14:paraId="40815747" w14:textId="498C596B" w:rsidR="008C09D9" w:rsidRPr="00C52452" w:rsidRDefault="008C09D9" w:rsidP="00F23137">
      <w:pPr>
        <w:spacing w:before="240" w:line="276" w:lineRule="auto"/>
        <w:rPr>
          <w:b/>
          <w:bCs/>
        </w:rPr>
      </w:pPr>
      <w:r w:rsidRPr="00C52452">
        <w:t xml:space="preserve">The </w:t>
      </w:r>
      <w:r w:rsidR="00AD7676" w:rsidRPr="00C52452">
        <w:t>IV</w:t>
      </w:r>
      <w:r w:rsidRPr="00C52452">
        <w:t xml:space="preserve"> was judged to meet each of the requisite criteria for validity. First, the hospital’s TTO was strongly correlated with ES receipt, with F-statistics that ranged from 450 (diverticular disease) to 24,517 (cholelithiasis), versus the requirement that they exceed</w:t>
      </w:r>
      <w:r w:rsidR="009C5AFE" w:rsidRPr="00C52452">
        <w:t>ed</w:t>
      </w:r>
      <w:r w:rsidRPr="00C52452">
        <w:t xml:space="preserve"> 10.</w:t>
      </w:r>
      <w:r w:rsidRPr="00C52452">
        <w:rPr>
          <w:bCs/>
        </w:rPr>
        <w:t xml:space="preserve"> Second, the hospital’s TTO was successful in balancing each of the observed baseline covariates </w:t>
      </w:r>
      <w:r w:rsidRPr="00C52452">
        <w:t xml:space="preserve">(see </w:t>
      </w:r>
      <w:r w:rsidR="007D5E77" w:rsidRPr="00C52452">
        <w:t>Appendix 2, Figure 29</w:t>
      </w:r>
      <w:r w:rsidRPr="00C52452">
        <w:t xml:space="preserve">).  </w:t>
      </w:r>
    </w:p>
    <w:p w14:paraId="3CFE2080" w14:textId="77777777" w:rsidR="008C09D9" w:rsidRPr="00C52452" w:rsidRDefault="008C09D9" w:rsidP="00F23137">
      <w:pPr>
        <w:spacing w:before="240" w:line="276" w:lineRule="auto"/>
        <w:rPr>
          <w:b/>
          <w:bCs/>
        </w:rPr>
      </w:pPr>
    </w:p>
    <w:p w14:paraId="7F63309B" w14:textId="77777777" w:rsidR="008C09D9" w:rsidRPr="00C52452" w:rsidRDefault="008C09D9" w:rsidP="00F23137">
      <w:pPr>
        <w:spacing w:before="240" w:line="276" w:lineRule="auto"/>
        <w:rPr>
          <w:b/>
          <w:bCs/>
        </w:rPr>
      </w:pPr>
      <w:bookmarkStart w:id="42" w:name="_Hlk85897690"/>
      <w:bookmarkStart w:id="43" w:name="_Hlk85897728"/>
    </w:p>
    <w:p w14:paraId="1B4CB035" w14:textId="77777777" w:rsidR="008C09D9" w:rsidRPr="00C52452" w:rsidRDefault="008C09D9" w:rsidP="00F23137">
      <w:pPr>
        <w:spacing w:before="240" w:line="276" w:lineRule="auto"/>
        <w:rPr>
          <w:b/>
          <w:bCs/>
        </w:rPr>
      </w:pPr>
    </w:p>
    <w:p w14:paraId="6810AB81" w14:textId="77777777" w:rsidR="008C09D9" w:rsidRPr="00C52452" w:rsidRDefault="008C09D9" w:rsidP="00F23137">
      <w:pPr>
        <w:spacing w:before="240" w:line="276" w:lineRule="auto"/>
        <w:rPr>
          <w:sz w:val="24"/>
          <w:szCs w:val="24"/>
        </w:rPr>
      </w:pPr>
    </w:p>
    <w:p w14:paraId="6290744A" w14:textId="77777777" w:rsidR="008C09D9" w:rsidRPr="00C52452" w:rsidRDefault="008C09D9" w:rsidP="00F23137">
      <w:pPr>
        <w:spacing w:before="240" w:line="276" w:lineRule="auto"/>
        <w:rPr>
          <w:sz w:val="24"/>
          <w:szCs w:val="24"/>
        </w:rPr>
      </w:pPr>
    </w:p>
    <w:p w14:paraId="5ACA2175" w14:textId="77777777" w:rsidR="008C09D9" w:rsidRPr="00C52452" w:rsidRDefault="008C09D9" w:rsidP="00F23137">
      <w:pPr>
        <w:spacing w:before="240" w:line="276" w:lineRule="auto"/>
        <w:rPr>
          <w:sz w:val="24"/>
          <w:szCs w:val="24"/>
        </w:rPr>
      </w:pPr>
    </w:p>
    <w:p w14:paraId="177278E5" w14:textId="77777777" w:rsidR="008C09D9" w:rsidRPr="00C52452" w:rsidRDefault="008C09D9" w:rsidP="008C09D9">
      <w:pPr>
        <w:spacing w:line="360" w:lineRule="auto"/>
        <w:rPr>
          <w:rFonts w:cstheme="minorHAnsi"/>
          <w:color w:val="000000"/>
          <w:sz w:val="24"/>
          <w:szCs w:val="24"/>
        </w:rPr>
        <w:sectPr w:rsidR="008C09D9" w:rsidRPr="00C52452" w:rsidSect="008C09D9">
          <w:pgSz w:w="11906" w:h="16838"/>
          <w:pgMar w:top="1440" w:right="1440" w:bottom="1440" w:left="1440" w:header="708" w:footer="708" w:gutter="0"/>
          <w:cols w:space="720"/>
          <w:docGrid w:linePitch="299"/>
        </w:sectPr>
      </w:pPr>
    </w:p>
    <w:p w14:paraId="1D94B88B" w14:textId="48441E20" w:rsidR="008C09D9" w:rsidRPr="00C52452" w:rsidRDefault="00FA7C93" w:rsidP="00FA7C93">
      <w:pPr>
        <w:pStyle w:val="Caption"/>
        <w:rPr>
          <w:b/>
          <w:bCs/>
          <w:color w:val="auto"/>
          <w:sz w:val="22"/>
          <w:szCs w:val="22"/>
        </w:rPr>
      </w:pPr>
      <w:bookmarkStart w:id="44" w:name="_Toc86670779"/>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7</w:t>
      </w:r>
      <w:r w:rsidRPr="00C52452">
        <w:rPr>
          <w:b/>
          <w:bCs/>
          <w:color w:val="auto"/>
          <w:sz w:val="22"/>
          <w:szCs w:val="22"/>
        </w:rPr>
        <w:fldChar w:fldCharType="end"/>
      </w:r>
      <w:r w:rsidRPr="00C52452">
        <w:rPr>
          <w:b/>
          <w:bCs/>
          <w:color w:val="auto"/>
          <w:sz w:val="22"/>
          <w:szCs w:val="22"/>
        </w:rPr>
        <w:t>: Clinical management for the emergency surgery (ES) and non-emergency surgery (NES) groups in and after (up to 30 days) the time window for ES</w:t>
      </w:r>
      <w:bookmarkEnd w:id="44"/>
    </w:p>
    <w:tbl>
      <w:tblPr>
        <w:tblStyle w:val="TableGrid2"/>
        <w:tblW w:w="1474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2126"/>
        <w:gridCol w:w="630"/>
        <w:gridCol w:w="631"/>
        <w:gridCol w:w="631"/>
        <w:gridCol w:w="631"/>
        <w:gridCol w:w="631"/>
        <w:gridCol w:w="631"/>
        <w:gridCol w:w="631"/>
        <w:gridCol w:w="631"/>
        <w:gridCol w:w="631"/>
        <w:gridCol w:w="631"/>
        <w:gridCol w:w="631"/>
        <w:gridCol w:w="631"/>
        <w:gridCol w:w="631"/>
        <w:gridCol w:w="631"/>
        <w:gridCol w:w="631"/>
        <w:gridCol w:w="631"/>
        <w:gridCol w:w="631"/>
        <w:gridCol w:w="631"/>
        <w:gridCol w:w="631"/>
        <w:gridCol w:w="631"/>
      </w:tblGrid>
      <w:tr w:rsidR="00C475F9" w:rsidRPr="00C52452" w14:paraId="7561EB58" w14:textId="77777777" w:rsidTr="008C09D9">
        <w:tc>
          <w:tcPr>
            <w:tcW w:w="2127" w:type="dxa"/>
            <w:tcBorders>
              <w:top w:val="single" w:sz="4" w:space="0" w:color="auto"/>
              <w:left w:val="nil"/>
              <w:bottom w:val="nil"/>
              <w:right w:val="nil"/>
            </w:tcBorders>
          </w:tcPr>
          <w:p w14:paraId="6D786DAE" w14:textId="77777777" w:rsidR="008C09D9" w:rsidRPr="00C52452" w:rsidRDefault="008C09D9" w:rsidP="008C09D9">
            <w:pPr>
              <w:jc w:val="center"/>
              <w:rPr>
                <w:b/>
              </w:rPr>
            </w:pPr>
            <w:bookmarkStart w:id="45" w:name="_Hlk75116134"/>
            <w:bookmarkEnd w:id="42"/>
          </w:p>
        </w:tc>
        <w:tc>
          <w:tcPr>
            <w:tcW w:w="2524" w:type="dxa"/>
            <w:gridSpan w:val="4"/>
            <w:tcBorders>
              <w:top w:val="single" w:sz="4" w:space="0" w:color="auto"/>
              <w:left w:val="nil"/>
              <w:bottom w:val="nil"/>
              <w:right w:val="nil"/>
            </w:tcBorders>
            <w:hideMark/>
          </w:tcPr>
          <w:p w14:paraId="4014AD76" w14:textId="77777777" w:rsidR="008C09D9" w:rsidRPr="00C52452" w:rsidRDefault="008C09D9" w:rsidP="008C09D9">
            <w:pPr>
              <w:jc w:val="center"/>
              <w:rPr>
                <w:b/>
              </w:rPr>
            </w:pPr>
            <w:r w:rsidRPr="00C52452">
              <w:rPr>
                <w:b/>
              </w:rPr>
              <w:t>Appendicitis</w:t>
            </w:r>
          </w:p>
        </w:tc>
        <w:tc>
          <w:tcPr>
            <w:tcW w:w="2524" w:type="dxa"/>
            <w:gridSpan w:val="4"/>
            <w:tcBorders>
              <w:top w:val="single" w:sz="4" w:space="0" w:color="auto"/>
              <w:left w:val="nil"/>
              <w:bottom w:val="nil"/>
              <w:right w:val="nil"/>
            </w:tcBorders>
            <w:hideMark/>
          </w:tcPr>
          <w:p w14:paraId="744F6E71" w14:textId="77777777" w:rsidR="008C09D9" w:rsidRPr="00C52452" w:rsidRDefault="008C09D9" w:rsidP="008C09D9">
            <w:pPr>
              <w:jc w:val="center"/>
              <w:rPr>
                <w:b/>
              </w:rPr>
            </w:pPr>
            <w:r w:rsidRPr="00C52452">
              <w:rPr>
                <w:b/>
              </w:rPr>
              <w:t xml:space="preserve">Cholelithiasis </w:t>
            </w:r>
          </w:p>
        </w:tc>
        <w:tc>
          <w:tcPr>
            <w:tcW w:w="2524" w:type="dxa"/>
            <w:gridSpan w:val="4"/>
            <w:tcBorders>
              <w:top w:val="single" w:sz="4" w:space="0" w:color="auto"/>
              <w:left w:val="nil"/>
              <w:bottom w:val="nil"/>
              <w:right w:val="nil"/>
            </w:tcBorders>
            <w:hideMark/>
          </w:tcPr>
          <w:p w14:paraId="264CD871" w14:textId="77777777" w:rsidR="008C09D9" w:rsidRPr="00C52452" w:rsidRDefault="008C09D9" w:rsidP="008C09D9">
            <w:pPr>
              <w:jc w:val="center"/>
              <w:rPr>
                <w:b/>
              </w:rPr>
            </w:pPr>
            <w:r w:rsidRPr="00C52452">
              <w:rPr>
                <w:b/>
              </w:rPr>
              <w:t>Diverticular disease</w:t>
            </w:r>
          </w:p>
        </w:tc>
        <w:tc>
          <w:tcPr>
            <w:tcW w:w="2524" w:type="dxa"/>
            <w:gridSpan w:val="4"/>
            <w:tcBorders>
              <w:top w:val="single" w:sz="4" w:space="0" w:color="auto"/>
              <w:left w:val="nil"/>
              <w:bottom w:val="nil"/>
              <w:right w:val="nil"/>
            </w:tcBorders>
            <w:hideMark/>
          </w:tcPr>
          <w:p w14:paraId="6D183666" w14:textId="77777777" w:rsidR="008C09D9" w:rsidRPr="00C52452" w:rsidRDefault="008C09D9" w:rsidP="008C09D9">
            <w:pPr>
              <w:jc w:val="center"/>
              <w:rPr>
                <w:b/>
              </w:rPr>
            </w:pPr>
            <w:r w:rsidRPr="00C52452">
              <w:rPr>
                <w:b/>
              </w:rPr>
              <w:t>Hernia</w:t>
            </w:r>
          </w:p>
        </w:tc>
        <w:tc>
          <w:tcPr>
            <w:tcW w:w="2524" w:type="dxa"/>
            <w:gridSpan w:val="4"/>
            <w:tcBorders>
              <w:top w:val="single" w:sz="4" w:space="0" w:color="auto"/>
              <w:left w:val="nil"/>
              <w:bottom w:val="nil"/>
              <w:right w:val="nil"/>
            </w:tcBorders>
            <w:hideMark/>
          </w:tcPr>
          <w:p w14:paraId="54EBCE9B" w14:textId="77777777" w:rsidR="008C09D9" w:rsidRPr="00C52452" w:rsidRDefault="008C09D9" w:rsidP="008C09D9">
            <w:pPr>
              <w:jc w:val="center"/>
              <w:rPr>
                <w:b/>
              </w:rPr>
            </w:pPr>
            <w:r w:rsidRPr="00C52452">
              <w:rPr>
                <w:b/>
              </w:rPr>
              <w:t>Intestinal obstruction</w:t>
            </w:r>
          </w:p>
        </w:tc>
      </w:tr>
      <w:tr w:rsidR="00C475F9" w:rsidRPr="00C52452" w14:paraId="15E6E55B" w14:textId="77777777" w:rsidTr="008C09D9">
        <w:trPr>
          <w:trHeight w:val="381"/>
        </w:trPr>
        <w:tc>
          <w:tcPr>
            <w:tcW w:w="2127" w:type="dxa"/>
            <w:tcBorders>
              <w:top w:val="nil"/>
              <w:left w:val="nil"/>
              <w:bottom w:val="single" w:sz="4" w:space="0" w:color="auto"/>
              <w:right w:val="nil"/>
            </w:tcBorders>
          </w:tcPr>
          <w:p w14:paraId="488E8368" w14:textId="77777777" w:rsidR="008C09D9" w:rsidRPr="00C52452" w:rsidRDefault="008C09D9" w:rsidP="008C09D9">
            <w:pPr>
              <w:rPr>
                <w:bCs/>
              </w:rPr>
            </w:pPr>
          </w:p>
        </w:tc>
        <w:tc>
          <w:tcPr>
            <w:tcW w:w="1262" w:type="dxa"/>
            <w:gridSpan w:val="2"/>
            <w:tcBorders>
              <w:top w:val="nil"/>
              <w:left w:val="nil"/>
              <w:bottom w:val="single" w:sz="4" w:space="0" w:color="auto"/>
              <w:right w:val="nil"/>
            </w:tcBorders>
            <w:hideMark/>
          </w:tcPr>
          <w:p w14:paraId="1E54111D" w14:textId="77777777" w:rsidR="008C09D9" w:rsidRPr="00C52452" w:rsidRDefault="008C09D9" w:rsidP="008C09D9">
            <w:pPr>
              <w:jc w:val="center"/>
              <w:rPr>
                <w:bCs/>
              </w:rPr>
            </w:pPr>
            <w:r w:rsidRPr="00C52452">
              <w:rPr>
                <w:bCs/>
              </w:rPr>
              <w:t>ES</w:t>
            </w:r>
          </w:p>
          <w:p w14:paraId="1A214155" w14:textId="77777777" w:rsidR="008C09D9" w:rsidRPr="00C52452" w:rsidRDefault="008C09D9" w:rsidP="008C09D9">
            <w:pPr>
              <w:jc w:val="center"/>
              <w:rPr>
                <w:bCs/>
              </w:rPr>
            </w:pPr>
            <w:r w:rsidRPr="00C52452">
              <w:rPr>
                <w:bCs/>
              </w:rPr>
              <w:t>(n=</w:t>
            </w:r>
            <w:r w:rsidRPr="00C52452">
              <w:t>247,506</w:t>
            </w:r>
            <w:r w:rsidRPr="00C52452">
              <w:rPr>
                <w:bCs/>
              </w:rPr>
              <w:t>)</w:t>
            </w:r>
          </w:p>
        </w:tc>
        <w:tc>
          <w:tcPr>
            <w:tcW w:w="1262" w:type="dxa"/>
            <w:gridSpan w:val="2"/>
            <w:tcBorders>
              <w:top w:val="nil"/>
              <w:left w:val="nil"/>
              <w:bottom w:val="single" w:sz="4" w:space="0" w:color="auto"/>
              <w:right w:val="nil"/>
            </w:tcBorders>
            <w:hideMark/>
          </w:tcPr>
          <w:p w14:paraId="08D40B69" w14:textId="77777777" w:rsidR="008C09D9" w:rsidRPr="00C52452" w:rsidRDefault="008C09D9" w:rsidP="008C09D9">
            <w:pPr>
              <w:jc w:val="center"/>
              <w:rPr>
                <w:bCs/>
              </w:rPr>
            </w:pPr>
            <w:r w:rsidRPr="00C52452">
              <w:rPr>
                <w:bCs/>
              </w:rPr>
              <w:t>NES</w:t>
            </w:r>
          </w:p>
          <w:p w14:paraId="49C67118" w14:textId="77777777" w:rsidR="008C09D9" w:rsidRPr="00C52452" w:rsidRDefault="008C09D9" w:rsidP="008C09D9">
            <w:pPr>
              <w:jc w:val="center"/>
              <w:rPr>
                <w:bCs/>
              </w:rPr>
            </w:pPr>
            <w:r w:rsidRPr="00C52452">
              <w:rPr>
                <w:bCs/>
              </w:rPr>
              <w:t>(n=</w:t>
            </w:r>
            <w:r w:rsidRPr="00C52452">
              <w:t>20,638</w:t>
            </w:r>
            <w:r w:rsidRPr="00C52452">
              <w:rPr>
                <w:bCs/>
              </w:rPr>
              <w:t>)</w:t>
            </w:r>
          </w:p>
        </w:tc>
        <w:tc>
          <w:tcPr>
            <w:tcW w:w="1262" w:type="dxa"/>
            <w:gridSpan w:val="2"/>
            <w:tcBorders>
              <w:top w:val="nil"/>
              <w:left w:val="nil"/>
              <w:bottom w:val="single" w:sz="4" w:space="0" w:color="auto"/>
              <w:right w:val="nil"/>
            </w:tcBorders>
            <w:hideMark/>
          </w:tcPr>
          <w:p w14:paraId="5CED772A" w14:textId="77777777" w:rsidR="008C09D9" w:rsidRPr="00C52452" w:rsidRDefault="008C09D9" w:rsidP="008C09D9">
            <w:pPr>
              <w:jc w:val="center"/>
              <w:rPr>
                <w:bCs/>
              </w:rPr>
            </w:pPr>
            <w:r w:rsidRPr="00C52452">
              <w:rPr>
                <w:bCs/>
              </w:rPr>
              <w:t>ES</w:t>
            </w:r>
          </w:p>
          <w:p w14:paraId="1D01711C" w14:textId="77777777" w:rsidR="008C09D9" w:rsidRPr="00C52452" w:rsidRDefault="008C09D9" w:rsidP="008C09D9">
            <w:pPr>
              <w:jc w:val="center"/>
              <w:rPr>
                <w:bCs/>
              </w:rPr>
            </w:pPr>
            <w:r w:rsidRPr="00C52452">
              <w:rPr>
                <w:bCs/>
              </w:rPr>
              <w:t>(n=</w:t>
            </w:r>
            <w:r w:rsidRPr="00C52452">
              <w:t>52,004</w:t>
            </w:r>
            <w:r w:rsidRPr="00C52452">
              <w:rPr>
                <w:bCs/>
              </w:rPr>
              <w:t>)</w:t>
            </w:r>
          </w:p>
        </w:tc>
        <w:tc>
          <w:tcPr>
            <w:tcW w:w="1262" w:type="dxa"/>
            <w:gridSpan w:val="2"/>
            <w:tcBorders>
              <w:top w:val="nil"/>
              <w:left w:val="nil"/>
              <w:bottom w:val="single" w:sz="4" w:space="0" w:color="auto"/>
              <w:right w:val="nil"/>
            </w:tcBorders>
            <w:hideMark/>
          </w:tcPr>
          <w:p w14:paraId="5B5CF365" w14:textId="77777777" w:rsidR="008C09D9" w:rsidRPr="00C52452" w:rsidRDefault="008C09D9" w:rsidP="008C09D9">
            <w:pPr>
              <w:jc w:val="center"/>
              <w:rPr>
                <w:bCs/>
              </w:rPr>
            </w:pPr>
            <w:r w:rsidRPr="00C52452">
              <w:rPr>
                <w:bCs/>
              </w:rPr>
              <w:t>NES</w:t>
            </w:r>
          </w:p>
          <w:p w14:paraId="17F25AB0" w14:textId="77777777" w:rsidR="008C09D9" w:rsidRPr="00C52452" w:rsidRDefault="008C09D9" w:rsidP="008C09D9">
            <w:pPr>
              <w:jc w:val="center"/>
              <w:rPr>
                <w:bCs/>
              </w:rPr>
            </w:pPr>
            <w:r w:rsidRPr="00C52452">
              <w:rPr>
                <w:bCs/>
              </w:rPr>
              <w:t>(n=</w:t>
            </w:r>
            <w:r w:rsidRPr="00C52452">
              <w:t>188,973</w:t>
            </w:r>
            <w:r w:rsidRPr="00C52452">
              <w:rPr>
                <w:bCs/>
              </w:rPr>
              <w:t>)</w:t>
            </w:r>
          </w:p>
        </w:tc>
        <w:tc>
          <w:tcPr>
            <w:tcW w:w="1262" w:type="dxa"/>
            <w:gridSpan w:val="2"/>
            <w:tcBorders>
              <w:top w:val="nil"/>
              <w:left w:val="nil"/>
              <w:bottom w:val="single" w:sz="4" w:space="0" w:color="auto"/>
              <w:right w:val="nil"/>
            </w:tcBorders>
            <w:hideMark/>
          </w:tcPr>
          <w:p w14:paraId="478DC21E" w14:textId="77777777" w:rsidR="008C09D9" w:rsidRPr="00C52452" w:rsidRDefault="008C09D9" w:rsidP="008C09D9">
            <w:pPr>
              <w:jc w:val="center"/>
              <w:rPr>
                <w:bCs/>
              </w:rPr>
            </w:pPr>
            <w:r w:rsidRPr="00C52452">
              <w:rPr>
                <w:bCs/>
              </w:rPr>
              <w:t>ES</w:t>
            </w:r>
          </w:p>
          <w:p w14:paraId="245CCADF" w14:textId="77777777" w:rsidR="008C09D9" w:rsidRPr="00C52452" w:rsidRDefault="008C09D9" w:rsidP="008C09D9">
            <w:pPr>
              <w:jc w:val="center"/>
              <w:rPr>
                <w:bCs/>
              </w:rPr>
            </w:pPr>
            <w:r w:rsidRPr="00C52452">
              <w:rPr>
                <w:bCs/>
              </w:rPr>
              <w:t>(n=</w:t>
            </w:r>
            <w:r w:rsidRPr="00C52452">
              <w:t>15,772</w:t>
            </w:r>
            <w:r w:rsidRPr="00C52452">
              <w:rPr>
                <w:bCs/>
              </w:rPr>
              <w:t>)</w:t>
            </w:r>
          </w:p>
        </w:tc>
        <w:tc>
          <w:tcPr>
            <w:tcW w:w="1262" w:type="dxa"/>
            <w:gridSpan w:val="2"/>
            <w:tcBorders>
              <w:top w:val="nil"/>
              <w:left w:val="nil"/>
              <w:bottom w:val="single" w:sz="4" w:space="0" w:color="auto"/>
              <w:right w:val="nil"/>
            </w:tcBorders>
            <w:hideMark/>
          </w:tcPr>
          <w:p w14:paraId="16DF9BEA" w14:textId="77777777" w:rsidR="008C09D9" w:rsidRPr="00C52452" w:rsidRDefault="008C09D9" w:rsidP="008C09D9">
            <w:pPr>
              <w:jc w:val="center"/>
              <w:rPr>
                <w:bCs/>
              </w:rPr>
            </w:pPr>
            <w:r w:rsidRPr="00C52452">
              <w:rPr>
                <w:bCs/>
              </w:rPr>
              <w:t>NES</w:t>
            </w:r>
          </w:p>
          <w:p w14:paraId="1B6D1DC0" w14:textId="77777777" w:rsidR="008C09D9" w:rsidRPr="00C52452" w:rsidRDefault="008C09D9" w:rsidP="008C09D9">
            <w:pPr>
              <w:jc w:val="center"/>
              <w:rPr>
                <w:bCs/>
              </w:rPr>
            </w:pPr>
            <w:r w:rsidRPr="00C52452">
              <w:rPr>
                <w:bCs/>
              </w:rPr>
              <w:t>(n=</w:t>
            </w:r>
            <w:r w:rsidRPr="00C52452">
              <w:t>123,097</w:t>
            </w:r>
            <w:r w:rsidRPr="00C52452">
              <w:rPr>
                <w:bCs/>
              </w:rPr>
              <w:t>)</w:t>
            </w:r>
          </w:p>
        </w:tc>
        <w:tc>
          <w:tcPr>
            <w:tcW w:w="1262" w:type="dxa"/>
            <w:gridSpan w:val="2"/>
            <w:tcBorders>
              <w:top w:val="nil"/>
              <w:left w:val="nil"/>
              <w:bottom w:val="single" w:sz="4" w:space="0" w:color="auto"/>
              <w:right w:val="nil"/>
            </w:tcBorders>
            <w:hideMark/>
          </w:tcPr>
          <w:p w14:paraId="441B1C00" w14:textId="77777777" w:rsidR="008C09D9" w:rsidRPr="00C52452" w:rsidRDefault="008C09D9" w:rsidP="008C09D9">
            <w:pPr>
              <w:jc w:val="center"/>
              <w:rPr>
                <w:bCs/>
              </w:rPr>
            </w:pPr>
            <w:r w:rsidRPr="00C52452">
              <w:rPr>
                <w:bCs/>
              </w:rPr>
              <w:t>ES</w:t>
            </w:r>
          </w:p>
          <w:p w14:paraId="5F0E1041" w14:textId="77777777" w:rsidR="008C09D9" w:rsidRPr="00C52452" w:rsidRDefault="008C09D9" w:rsidP="008C09D9">
            <w:pPr>
              <w:jc w:val="center"/>
              <w:rPr>
                <w:bCs/>
              </w:rPr>
            </w:pPr>
            <w:r w:rsidRPr="00C52452">
              <w:rPr>
                <w:bCs/>
              </w:rPr>
              <w:t>(n=</w:t>
            </w:r>
            <w:r w:rsidRPr="00C52452">
              <w:t>62,559</w:t>
            </w:r>
            <w:r w:rsidRPr="00C52452">
              <w:rPr>
                <w:bCs/>
              </w:rPr>
              <w:t>)</w:t>
            </w:r>
          </w:p>
        </w:tc>
        <w:tc>
          <w:tcPr>
            <w:tcW w:w="1262" w:type="dxa"/>
            <w:gridSpan w:val="2"/>
            <w:tcBorders>
              <w:top w:val="nil"/>
              <w:left w:val="nil"/>
              <w:bottom w:val="single" w:sz="4" w:space="0" w:color="auto"/>
              <w:right w:val="nil"/>
            </w:tcBorders>
            <w:hideMark/>
          </w:tcPr>
          <w:p w14:paraId="399268CD" w14:textId="77777777" w:rsidR="008C09D9" w:rsidRPr="00C52452" w:rsidRDefault="008C09D9" w:rsidP="008C09D9">
            <w:pPr>
              <w:jc w:val="center"/>
              <w:rPr>
                <w:bCs/>
              </w:rPr>
            </w:pPr>
            <w:r w:rsidRPr="00C52452">
              <w:rPr>
                <w:bCs/>
              </w:rPr>
              <w:t>NES</w:t>
            </w:r>
          </w:p>
          <w:p w14:paraId="40CB5C7C" w14:textId="77777777" w:rsidR="008C09D9" w:rsidRPr="00C52452" w:rsidRDefault="008C09D9" w:rsidP="008C09D9">
            <w:pPr>
              <w:jc w:val="center"/>
              <w:rPr>
                <w:bCs/>
              </w:rPr>
            </w:pPr>
            <w:r w:rsidRPr="00C52452">
              <w:rPr>
                <w:bCs/>
              </w:rPr>
              <w:t>(n=</w:t>
            </w:r>
            <w:r w:rsidRPr="00C52452">
              <w:t>43,873</w:t>
            </w:r>
            <w:r w:rsidRPr="00C52452">
              <w:rPr>
                <w:bCs/>
              </w:rPr>
              <w:t>)</w:t>
            </w:r>
          </w:p>
        </w:tc>
        <w:tc>
          <w:tcPr>
            <w:tcW w:w="1262" w:type="dxa"/>
            <w:gridSpan w:val="2"/>
            <w:tcBorders>
              <w:top w:val="nil"/>
              <w:left w:val="nil"/>
              <w:bottom w:val="single" w:sz="4" w:space="0" w:color="auto"/>
              <w:right w:val="nil"/>
            </w:tcBorders>
            <w:hideMark/>
          </w:tcPr>
          <w:p w14:paraId="54A7DCFC" w14:textId="77777777" w:rsidR="008C09D9" w:rsidRPr="00C52452" w:rsidRDefault="008C09D9" w:rsidP="008C09D9">
            <w:pPr>
              <w:jc w:val="center"/>
              <w:rPr>
                <w:bCs/>
              </w:rPr>
            </w:pPr>
            <w:r w:rsidRPr="00C52452">
              <w:rPr>
                <w:bCs/>
              </w:rPr>
              <w:t>ES</w:t>
            </w:r>
          </w:p>
          <w:p w14:paraId="46D58484" w14:textId="77777777" w:rsidR="008C09D9" w:rsidRPr="00C52452" w:rsidRDefault="008C09D9" w:rsidP="008C09D9">
            <w:pPr>
              <w:jc w:val="center"/>
              <w:rPr>
                <w:bCs/>
              </w:rPr>
            </w:pPr>
            <w:r w:rsidRPr="00C52452">
              <w:rPr>
                <w:bCs/>
              </w:rPr>
              <w:t>(n=</w:t>
            </w:r>
            <w:r w:rsidRPr="00C52452">
              <w:t>40.550</w:t>
            </w:r>
            <w:r w:rsidRPr="00C52452">
              <w:rPr>
                <w:bCs/>
              </w:rPr>
              <w:t>)</w:t>
            </w:r>
          </w:p>
        </w:tc>
        <w:tc>
          <w:tcPr>
            <w:tcW w:w="1262" w:type="dxa"/>
            <w:gridSpan w:val="2"/>
            <w:tcBorders>
              <w:top w:val="nil"/>
              <w:left w:val="nil"/>
              <w:bottom w:val="single" w:sz="4" w:space="0" w:color="auto"/>
              <w:right w:val="nil"/>
            </w:tcBorders>
            <w:hideMark/>
          </w:tcPr>
          <w:p w14:paraId="0849950C" w14:textId="77777777" w:rsidR="008C09D9" w:rsidRPr="00C52452" w:rsidRDefault="008C09D9" w:rsidP="008C09D9">
            <w:pPr>
              <w:jc w:val="center"/>
              <w:rPr>
                <w:bCs/>
              </w:rPr>
            </w:pPr>
            <w:r w:rsidRPr="00C52452">
              <w:rPr>
                <w:bCs/>
              </w:rPr>
              <w:t>NES</w:t>
            </w:r>
          </w:p>
          <w:p w14:paraId="09E79FB7" w14:textId="77777777" w:rsidR="008C09D9" w:rsidRPr="00C52452" w:rsidRDefault="008C09D9" w:rsidP="008C09D9">
            <w:pPr>
              <w:jc w:val="center"/>
              <w:rPr>
                <w:bCs/>
              </w:rPr>
            </w:pPr>
            <w:r w:rsidRPr="00C52452">
              <w:rPr>
                <w:bCs/>
              </w:rPr>
              <w:t>(n=</w:t>
            </w:r>
            <w:r w:rsidRPr="00C52452">
              <w:t>92,523</w:t>
            </w:r>
            <w:r w:rsidRPr="00C52452">
              <w:rPr>
                <w:bCs/>
              </w:rPr>
              <w:t>)</w:t>
            </w:r>
          </w:p>
        </w:tc>
        <w:bookmarkEnd w:id="45"/>
      </w:tr>
      <w:tr w:rsidR="00C475F9" w:rsidRPr="00C52452" w14:paraId="64B13C67" w14:textId="77777777" w:rsidTr="008C09D9">
        <w:trPr>
          <w:trHeight w:val="275"/>
        </w:trPr>
        <w:tc>
          <w:tcPr>
            <w:tcW w:w="2127" w:type="dxa"/>
            <w:tcBorders>
              <w:top w:val="single" w:sz="4" w:space="0" w:color="auto"/>
              <w:left w:val="nil"/>
              <w:bottom w:val="nil"/>
              <w:right w:val="nil"/>
            </w:tcBorders>
            <w:hideMark/>
          </w:tcPr>
          <w:p w14:paraId="55F99E89" w14:textId="77777777" w:rsidR="008C09D9" w:rsidRPr="00C52452" w:rsidRDefault="008C09D9" w:rsidP="008C09D9">
            <w:pPr>
              <w:rPr>
                <w:b/>
                <w:i/>
              </w:rPr>
            </w:pPr>
            <w:r w:rsidRPr="00C52452">
              <w:rPr>
                <w:b/>
                <w:i/>
              </w:rPr>
              <w:t>In ES window or after</w:t>
            </w:r>
          </w:p>
        </w:tc>
        <w:tc>
          <w:tcPr>
            <w:tcW w:w="631" w:type="dxa"/>
            <w:tcBorders>
              <w:top w:val="single" w:sz="4" w:space="0" w:color="auto"/>
              <w:left w:val="nil"/>
              <w:bottom w:val="nil"/>
              <w:right w:val="nil"/>
            </w:tcBorders>
            <w:hideMark/>
          </w:tcPr>
          <w:p w14:paraId="6443DCBD"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1A7818E0"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0C5F1787"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37165AD4"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6FA7471D"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7F60040A"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2187F20A"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775D2D97"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4CAAF064"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54D513F4" w14:textId="053DEE95" w:rsidR="008C09D9" w:rsidRPr="00C52452" w:rsidRDefault="009C5AFE" w:rsidP="008C09D9">
            <w:pPr>
              <w:jc w:val="center"/>
              <w:rPr>
                <w:bCs/>
                <w:i/>
              </w:rPr>
            </w:pPr>
            <w:r w:rsidRPr="00C52452">
              <w:rPr>
                <w:bCs/>
                <w:i/>
              </w:rPr>
              <w:t>A</w:t>
            </w:r>
            <w:r w:rsidR="008C09D9" w:rsidRPr="00C52452">
              <w:rPr>
                <w:bCs/>
                <w:i/>
              </w:rPr>
              <w:t>fter</w:t>
            </w:r>
          </w:p>
        </w:tc>
        <w:tc>
          <w:tcPr>
            <w:tcW w:w="631" w:type="dxa"/>
            <w:tcBorders>
              <w:top w:val="single" w:sz="4" w:space="0" w:color="auto"/>
              <w:left w:val="nil"/>
              <w:bottom w:val="nil"/>
              <w:right w:val="nil"/>
            </w:tcBorders>
            <w:hideMark/>
          </w:tcPr>
          <w:p w14:paraId="0D6B5980"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6A553F84"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637297BF"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3E3470B3" w14:textId="6A94711B" w:rsidR="008C09D9" w:rsidRPr="00C52452" w:rsidRDefault="000D7AEB" w:rsidP="008C09D9">
            <w:pPr>
              <w:jc w:val="center"/>
              <w:rPr>
                <w:bCs/>
                <w:i/>
              </w:rPr>
            </w:pPr>
            <w:r w:rsidRPr="00C52452">
              <w:rPr>
                <w:bCs/>
                <w:i/>
              </w:rPr>
              <w:t>A</w:t>
            </w:r>
            <w:r w:rsidR="008C09D9" w:rsidRPr="00C52452">
              <w:rPr>
                <w:bCs/>
                <w:i/>
              </w:rPr>
              <w:t>fter</w:t>
            </w:r>
          </w:p>
        </w:tc>
        <w:tc>
          <w:tcPr>
            <w:tcW w:w="631" w:type="dxa"/>
            <w:tcBorders>
              <w:top w:val="single" w:sz="4" w:space="0" w:color="auto"/>
              <w:left w:val="nil"/>
              <w:bottom w:val="nil"/>
              <w:right w:val="nil"/>
            </w:tcBorders>
            <w:hideMark/>
          </w:tcPr>
          <w:p w14:paraId="7CD45598"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78E4AEDD"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78153DDB"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61F2F836" w14:textId="77777777" w:rsidR="008C09D9" w:rsidRPr="00C52452" w:rsidRDefault="008C09D9" w:rsidP="008C09D9">
            <w:pPr>
              <w:jc w:val="center"/>
              <w:rPr>
                <w:bCs/>
                <w:i/>
              </w:rPr>
            </w:pPr>
            <w:r w:rsidRPr="00C52452">
              <w:rPr>
                <w:bCs/>
                <w:i/>
              </w:rPr>
              <w:t>after</w:t>
            </w:r>
          </w:p>
        </w:tc>
        <w:tc>
          <w:tcPr>
            <w:tcW w:w="631" w:type="dxa"/>
            <w:tcBorders>
              <w:top w:val="single" w:sz="4" w:space="0" w:color="auto"/>
              <w:left w:val="nil"/>
              <w:bottom w:val="nil"/>
              <w:right w:val="nil"/>
            </w:tcBorders>
            <w:hideMark/>
          </w:tcPr>
          <w:p w14:paraId="412920FC" w14:textId="77777777" w:rsidR="008C09D9" w:rsidRPr="00C52452" w:rsidRDefault="008C09D9" w:rsidP="008C09D9">
            <w:pPr>
              <w:jc w:val="center"/>
              <w:rPr>
                <w:bCs/>
                <w:i/>
              </w:rPr>
            </w:pPr>
            <w:r w:rsidRPr="00C52452">
              <w:rPr>
                <w:bCs/>
                <w:i/>
              </w:rPr>
              <w:t>in</w:t>
            </w:r>
          </w:p>
        </w:tc>
        <w:tc>
          <w:tcPr>
            <w:tcW w:w="631" w:type="dxa"/>
            <w:tcBorders>
              <w:top w:val="single" w:sz="4" w:space="0" w:color="auto"/>
              <w:left w:val="nil"/>
              <w:bottom w:val="nil"/>
              <w:right w:val="nil"/>
            </w:tcBorders>
            <w:hideMark/>
          </w:tcPr>
          <w:p w14:paraId="61E33691" w14:textId="77777777" w:rsidR="008C09D9" w:rsidRPr="00C52452" w:rsidRDefault="008C09D9" w:rsidP="008C09D9">
            <w:pPr>
              <w:jc w:val="center"/>
              <w:rPr>
                <w:bCs/>
                <w:i/>
              </w:rPr>
            </w:pPr>
            <w:r w:rsidRPr="00C52452">
              <w:rPr>
                <w:bCs/>
                <w:i/>
              </w:rPr>
              <w:t>after</w:t>
            </w:r>
          </w:p>
        </w:tc>
      </w:tr>
      <w:tr w:rsidR="00C15B66" w:rsidRPr="00C52452" w14:paraId="30271B7F" w14:textId="77777777" w:rsidTr="008C09D9">
        <w:tc>
          <w:tcPr>
            <w:tcW w:w="2127" w:type="dxa"/>
            <w:hideMark/>
          </w:tcPr>
          <w:p w14:paraId="7E67328D" w14:textId="77777777" w:rsidR="008C09D9" w:rsidRPr="00C52452" w:rsidRDefault="008C09D9" w:rsidP="008C09D9">
            <w:pPr>
              <w:rPr>
                <w:b/>
              </w:rPr>
            </w:pPr>
            <w:r w:rsidRPr="00C52452">
              <w:rPr>
                <w:b/>
              </w:rPr>
              <w:t xml:space="preserve">Operative </w:t>
            </w:r>
          </w:p>
          <w:p w14:paraId="580B4415" w14:textId="26D70842" w:rsidR="008C09D9" w:rsidRPr="00C52452" w:rsidRDefault="008C09D9" w:rsidP="008C09D9">
            <w:pPr>
              <w:rPr>
                <w:b/>
              </w:rPr>
            </w:pPr>
            <w:r w:rsidRPr="00C52452">
              <w:rPr>
                <w:b/>
              </w:rPr>
              <w:t>rocedures</w:t>
            </w:r>
            <w:r w:rsidRPr="1002FC6B">
              <w:rPr>
                <w:b/>
                <w:bCs/>
              </w:rPr>
              <w:t xml:space="preserve">: </w:t>
            </w:r>
            <w:r w:rsidRPr="12C28299">
              <w:rPr>
                <w:b/>
                <w:bCs/>
              </w:rPr>
              <w:t>%</w:t>
            </w:r>
          </w:p>
          <w:p w14:paraId="433FB305" w14:textId="77777777" w:rsidR="008C09D9" w:rsidRPr="00C52452" w:rsidRDefault="008C09D9" w:rsidP="008C09D9">
            <w:pPr>
              <w:rPr>
                <w:bCs/>
              </w:rPr>
            </w:pPr>
            <w:r w:rsidRPr="00C52452">
              <w:rPr>
                <w:bCs/>
              </w:rPr>
              <w:t xml:space="preserve"> ES procedure</w:t>
            </w:r>
          </w:p>
          <w:p w14:paraId="7DC3950A" w14:textId="77777777" w:rsidR="008C09D9" w:rsidRPr="00C52452" w:rsidRDefault="008C09D9" w:rsidP="008C09D9">
            <w:pPr>
              <w:rPr>
                <w:bCs/>
              </w:rPr>
            </w:pPr>
            <w:r w:rsidRPr="00C52452">
              <w:rPr>
                <w:bCs/>
              </w:rPr>
              <w:t xml:space="preserve"> Other procedure</w:t>
            </w:r>
            <w:r w:rsidRPr="00C52452">
              <w:rPr>
                <w:bCs/>
                <w:vertAlign w:val="superscript"/>
              </w:rPr>
              <w:t>a</w:t>
            </w:r>
          </w:p>
          <w:p w14:paraId="533992BF" w14:textId="77777777" w:rsidR="008C09D9" w:rsidRPr="00C52452" w:rsidRDefault="008C09D9" w:rsidP="008C09D9">
            <w:pPr>
              <w:rPr>
                <w:bCs/>
              </w:rPr>
            </w:pPr>
            <w:r w:rsidRPr="00C52452">
              <w:rPr>
                <w:bCs/>
              </w:rPr>
              <w:t xml:space="preserve"> No surgery </w:t>
            </w:r>
          </w:p>
        </w:tc>
        <w:tc>
          <w:tcPr>
            <w:tcW w:w="631" w:type="dxa"/>
          </w:tcPr>
          <w:p w14:paraId="62BF9BCD" w14:textId="77777777" w:rsidR="008C09D9" w:rsidRPr="00C52452" w:rsidRDefault="008C09D9" w:rsidP="008C09D9">
            <w:pPr>
              <w:jc w:val="center"/>
              <w:rPr>
                <w:bCs/>
              </w:rPr>
            </w:pPr>
          </w:p>
          <w:p w14:paraId="6BC8EF52" w14:textId="77777777" w:rsidR="008C09D9" w:rsidRPr="00C52452" w:rsidRDefault="008C09D9" w:rsidP="008C09D9">
            <w:pPr>
              <w:jc w:val="center"/>
              <w:rPr>
                <w:bCs/>
              </w:rPr>
            </w:pPr>
            <w:r w:rsidRPr="00C52452">
              <w:rPr>
                <w:bCs/>
              </w:rPr>
              <w:t xml:space="preserve"> </w:t>
            </w:r>
          </w:p>
          <w:p w14:paraId="1692138E" w14:textId="77777777" w:rsidR="008C09D9" w:rsidRPr="00C52452" w:rsidRDefault="008C09D9" w:rsidP="008C09D9">
            <w:pPr>
              <w:jc w:val="center"/>
              <w:rPr>
                <w:bCs/>
              </w:rPr>
            </w:pPr>
            <w:r w:rsidRPr="00C52452">
              <w:rPr>
                <w:bCs/>
              </w:rPr>
              <w:t>100.0</w:t>
            </w:r>
          </w:p>
          <w:p w14:paraId="7D04DE50" w14:textId="77777777" w:rsidR="008C09D9" w:rsidRPr="00C52452" w:rsidRDefault="008C09D9" w:rsidP="008C09D9">
            <w:pPr>
              <w:jc w:val="center"/>
              <w:rPr>
                <w:bCs/>
              </w:rPr>
            </w:pPr>
            <w:r w:rsidRPr="00C52452">
              <w:rPr>
                <w:bCs/>
              </w:rPr>
              <w:t>0.0</w:t>
            </w:r>
          </w:p>
          <w:p w14:paraId="3ED197F3" w14:textId="77777777" w:rsidR="008C09D9" w:rsidRPr="00C52452" w:rsidRDefault="008C09D9" w:rsidP="008C09D9">
            <w:pPr>
              <w:jc w:val="center"/>
              <w:rPr>
                <w:bCs/>
              </w:rPr>
            </w:pPr>
            <w:r w:rsidRPr="00C52452">
              <w:rPr>
                <w:bCs/>
              </w:rPr>
              <w:t>0.0</w:t>
            </w:r>
          </w:p>
        </w:tc>
        <w:tc>
          <w:tcPr>
            <w:tcW w:w="631" w:type="dxa"/>
          </w:tcPr>
          <w:p w14:paraId="09BF2CE8" w14:textId="77777777" w:rsidR="008C09D9" w:rsidRPr="00C52452" w:rsidRDefault="008C09D9" w:rsidP="008C09D9">
            <w:pPr>
              <w:jc w:val="center"/>
              <w:rPr>
                <w:bCs/>
              </w:rPr>
            </w:pPr>
          </w:p>
          <w:p w14:paraId="062A7BC7" w14:textId="77777777" w:rsidR="008C09D9" w:rsidRPr="00C52452" w:rsidRDefault="008C09D9" w:rsidP="008C09D9">
            <w:pPr>
              <w:jc w:val="center"/>
              <w:rPr>
                <w:bCs/>
              </w:rPr>
            </w:pPr>
          </w:p>
          <w:p w14:paraId="26DB3D50" w14:textId="77777777" w:rsidR="008C09D9" w:rsidRPr="00C52452" w:rsidRDefault="008C09D9" w:rsidP="008C09D9">
            <w:pPr>
              <w:jc w:val="center"/>
              <w:rPr>
                <w:bCs/>
              </w:rPr>
            </w:pPr>
            <w:r w:rsidRPr="00C52452">
              <w:rPr>
                <w:bCs/>
              </w:rPr>
              <w:t>0.8</w:t>
            </w:r>
          </w:p>
          <w:p w14:paraId="43CBEC7F" w14:textId="77777777" w:rsidR="008C09D9" w:rsidRPr="00C52452" w:rsidRDefault="008C09D9" w:rsidP="008C09D9">
            <w:pPr>
              <w:jc w:val="center"/>
              <w:rPr>
                <w:bCs/>
              </w:rPr>
            </w:pPr>
            <w:r w:rsidRPr="00C52452">
              <w:rPr>
                <w:bCs/>
              </w:rPr>
              <w:t>0.1</w:t>
            </w:r>
          </w:p>
          <w:p w14:paraId="013C9417" w14:textId="77777777" w:rsidR="008C09D9" w:rsidRPr="00C52452" w:rsidRDefault="008C09D9" w:rsidP="008C09D9">
            <w:pPr>
              <w:jc w:val="center"/>
              <w:rPr>
                <w:bCs/>
              </w:rPr>
            </w:pPr>
            <w:r w:rsidRPr="00C52452">
              <w:rPr>
                <w:bCs/>
              </w:rPr>
              <w:t>99.9</w:t>
            </w:r>
          </w:p>
        </w:tc>
        <w:tc>
          <w:tcPr>
            <w:tcW w:w="631" w:type="dxa"/>
          </w:tcPr>
          <w:p w14:paraId="0C09E291" w14:textId="77777777" w:rsidR="008C09D9" w:rsidRPr="00C52452" w:rsidRDefault="008C09D9" w:rsidP="008C09D9">
            <w:pPr>
              <w:jc w:val="center"/>
              <w:rPr>
                <w:bCs/>
              </w:rPr>
            </w:pPr>
          </w:p>
          <w:p w14:paraId="72458E98" w14:textId="77777777" w:rsidR="008C09D9" w:rsidRPr="00C52452" w:rsidRDefault="008C09D9" w:rsidP="008C09D9">
            <w:pPr>
              <w:jc w:val="center"/>
              <w:rPr>
                <w:bCs/>
              </w:rPr>
            </w:pPr>
          </w:p>
          <w:p w14:paraId="717C5237" w14:textId="77777777" w:rsidR="008C09D9" w:rsidRPr="00C52452" w:rsidRDefault="008C09D9" w:rsidP="008C09D9">
            <w:pPr>
              <w:jc w:val="center"/>
              <w:rPr>
                <w:bCs/>
              </w:rPr>
            </w:pPr>
            <w:r w:rsidRPr="00C52452">
              <w:rPr>
                <w:bCs/>
              </w:rPr>
              <w:t>0.0</w:t>
            </w:r>
          </w:p>
          <w:p w14:paraId="496B0D47" w14:textId="77777777" w:rsidR="008C09D9" w:rsidRPr="00C52452" w:rsidRDefault="008C09D9" w:rsidP="008C09D9">
            <w:pPr>
              <w:jc w:val="center"/>
              <w:rPr>
                <w:bCs/>
              </w:rPr>
            </w:pPr>
            <w:r w:rsidRPr="00C52452">
              <w:rPr>
                <w:bCs/>
              </w:rPr>
              <w:t>15.5</w:t>
            </w:r>
          </w:p>
          <w:p w14:paraId="2AE93C07" w14:textId="77777777" w:rsidR="008C09D9" w:rsidRPr="00C52452" w:rsidRDefault="008C09D9" w:rsidP="008C09D9">
            <w:pPr>
              <w:jc w:val="center"/>
              <w:rPr>
                <w:bCs/>
              </w:rPr>
            </w:pPr>
            <w:r w:rsidRPr="00C52452">
              <w:rPr>
                <w:bCs/>
              </w:rPr>
              <w:t>84.5</w:t>
            </w:r>
          </w:p>
        </w:tc>
        <w:tc>
          <w:tcPr>
            <w:tcW w:w="631" w:type="dxa"/>
          </w:tcPr>
          <w:p w14:paraId="50B0AD36" w14:textId="77777777" w:rsidR="008C09D9" w:rsidRPr="00C52452" w:rsidRDefault="008C09D9" w:rsidP="008C09D9">
            <w:pPr>
              <w:jc w:val="center"/>
              <w:rPr>
                <w:bCs/>
              </w:rPr>
            </w:pPr>
          </w:p>
          <w:p w14:paraId="24F1D433" w14:textId="77777777" w:rsidR="008C09D9" w:rsidRPr="00C52452" w:rsidRDefault="008C09D9" w:rsidP="008C09D9">
            <w:pPr>
              <w:jc w:val="center"/>
              <w:rPr>
                <w:bCs/>
              </w:rPr>
            </w:pPr>
          </w:p>
          <w:p w14:paraId="6C666B5C" w14:textId="77777777" w:rsidR="008C09D9" w:rsidRPr="00C52452" w:rsidRDefault="008C09D9" w:rsidP="008C09D9">
            <w:pPr>
              <w:jc w:val="center"/>
              <w:rPr>
                <w:bCs/>
              </w:rPr>
            </w:pPr>
            <w:r w:rsidRPr="00C52452">
              <w:rPr>
                <w:bCs/>
              </w:rPr>
              <w:t>3.4</w:t>
            </w:r>
          </w:p>
          <w:p w14:paraId="3031A986" w14:textId="77777777" w:rsidR="008C09D9" w:rsidRPr="00C52452" w:rsidRDefault="008C09D9" w:rsidP="008C09D9">
            <w:pPr>
              <w:jc w:val="center"/>
              <w:rPr>
                <w:bCs/>
              </w:rPr>
            </w:pPr>
            <w:r w:rsidRPr="00C52452">
              <w:rPr>
                <w:bCs/>
              </w:rPr>
              <w:t>0.4</w:t>
            </w:r>
          </w:p>
          <w:p w14:paraId="7C415251" w14:textId="77777777" w:rsidR="008C09D9" w:rsidRPr="00C52452" w:rsidRDefault="008C09D9" w:rsidP="008C09D9">
            <w:pPr>
              <w:jc w:val="center"/>
              <w:rPr>
                <w:bCs/>
              </w:rPr>
            </w:pPr>
            <w:r w:rsidRPr="00C52452">
              <w:rPr>
                <w:bCs/>
              </w:rPr>
              <w:t>96.2</w:t>
            </w:r>
          </w:p>
          <w:p w14:paraId="70FFE90E" w14:textId="77777777" w:rsidR="008C09D9" w:rsidRPr="00C52452" w:rsidRDefault="008C09D9" w:rsidP="008C09D9">
            <w:pPr>
              <w:jc w:val="center"/>
              <w:rPr>
                <w:bCs/>
              </w:rPr>
            </w:pPr>
          </w:p>
        </w:tc>
        <w:tc>
          <w:tcPr>
            <w:tcW w:w="631" w:type="dxa"/>
          </w:tcPr>
          <w:p w14:paraId="249CB333" w14:textId="77777777" w:rsidR="008C09D9" w:rsidRPr="00C52452" w:rsidRDefault="008C09D9" w:rsidP="008C09D9">
            <w:pPr>
              <w:rPr>
                <w:bCs/>
              </w:rPr>
            </w:pPr>
          </w:p>
          <w:p w14:paraId="2A9381C5" w14:textId="77777777" w:rsidR="008C09D9" w:rsidRPr="00C52452" w:rsidRDefault="008C09D9" w:rsidP="008C09D9">
            <w:pPr>
              <w:rPr>
                <w:bCs/>
              </w:rPr>
            </w:pPr>
          </w:p>
          <w:p w14:paraId="77E63F06" w14:textId="77777777" w:rsidR="008C09D9" w:rsidRPr="00C52452" w:rsidRDefault="008C09D9" w:rsidP="008C09D9">
            <w:pPr>
              <w:jc w:val="center"/>
              <w:rPr>
                <w:bCs/>
              </w:rPr>
            </w:pPr>
            <w:r w:rsidRPr="00C52452">
              <w:rPr>
                <w:bCs/>
              </w:rPr>
              <w:t>100.0</w:t>
            </w:r>
          </w:p>
          <w:p w14:paraId="570CCEED" w14:textId="77777777" w:rsidR="008C09D9" w:rsidRPr="00C52452" w:rsidRDefault="008C09D9" w:rsidP="008C09D9">
            <w:pPr>
              <w:jc w:val="center"/>
              <w:rPr>
                <w:bCs/>
              </w:rPr>
            </w:pPr>
            <w:r w:rsidRPr="00C52452">
              <w:rPr>
                <w:bCs/>
              </w:rPr>
              <w:t>0.0</w:t>
            </w:r>
          </w:p>
          <w:p w14:paraId="216B3CC8" w14:textId="77777777" w:rsidR="008C09D9" w:rsidRPr="00C52452" w:rsidRDefault="008C09D9" w:rsidP="008C09D9">
            <w:pPr>
              <w:jc w:val="center"/>
              <w:rPr>
                <w:bCs/>
              </w:rPr>
            </w:pPr>
            <w:r w:rsidRPr="00C52452">
              <w:rPr>
                <w:bCs/>
              </w:rPr>
              <w:t>0.0</w:t>
            </w:r>
          </w:p>
          <w:p w14:paraId="2A07809A" w14:textId="77777777" w:rsidR="008C09D9" w:rsidRPr="00C52452" w:rsidRDefault="008C09D9" w:rsidP="008C09D9">
            <w:pPr>
              <w:jc w:val="center"/>
              <w:rPr>
                <w:bCs/>
              </w:rPr>
            </w:pPr>
          </w:p>
        </w:tc>
        <w:tc>
          <w:tcPr>
            <w:tcW w:w="631" w:type="dxa"/>
          </w:tcPr>
          <w:p w14:paraId="7CDD5368" w14:textId="77777777" w:rsidR="008C09D9" w:rsidRPr="00C52452" w:rsidRDefault="008C09D9" w:rsidP="008C09D9">
            <w:pPr>
              <w:jc w:val="center"/>
              <w:rPr>
                <w:bCs/>
              </w:rPr>
            </w:pPr>
          </w:p>
          <w:p w14:paraId="51D5B737" w14:textId="77777777" w:rsidR="008C09D9" w:rsidRPr="00C52452" w:rsidRDefault="008C09D9" w:rsidP="008C09D9">
            <w:pPr>
              <w:jc w:val="center"/>
              <w:rPr>
                <w:bCs/>
              </w:rPr>
            </w:pPr>
          </w:p>
          <w:p w14:paraId="0EE28B54" w14:textId="77777777" w:rsidR="008C09D9" w:rsidRPr="00C52452" w:rsidRDefault="008C09D9" w:rsidP="008C09D9">
            <w:pPr>
              <w:jc w:val="center"/>
              <w:rPr>
                <w:bCs/>
              </w:rPr>
            </w:pPr>
            <w:r w:rsidRPr="00C52452">
              <w:rPr>
                <w:bCs/>
              </w:rPr>
              <w:t>0.7</w:t>
            </w:r>
          </w:p>
          <w:p w14:paraId="2407E0E5" w14:textId="77777777" w:rsidR="008C09D9" w:rsidRPr="00C52452" w:rsidRDefault="008C09D9" w:rsidP="008C09D9">
            <w:pPr>
              <w:jc w:val="center"/>
              <w:rPr>
                <w:bCs/>
              </w:rPr>
            </w:pPr>
            <w:r w:rsidRPr="00C52452">
              <w:rPr>
                <w:bCs/>
              </w:rPr>
              <w:t>2.3</w:t>
            </w:r>
          </w:p>
          <w:p w14:paraId="5D4B80B0" w14:textId="77777777" w:rsidR="008C09D9" w:rsidRPr="00C52452" w:rsidRDefault="008C09D9" w:rsidP="008C09D9">
            <w:pPr>
              <w:jc w:val="center"/>
              <w:rPr>
                <w:bCs/>
              </w:rPr>
            </w:pPr>
            <w:r w:rsidRPr="00C52452">
              <w:rPr>
                <w:bCs/>
              </w:rPr>
              <w:t>97.0</w:t>
            </w:r>
          </w:p>
        </w:tc>
        <w:tc>
          <w:tcPr>
            <w:tcW w:w="631" w:type="dxa"/>
          </w:tcPr>
          <w:p w14:paraId="3494D56D" w14:textId="77777777" w:rsidR="008C09D9" w:rsidRPr="00C52452" w:rsidRDefault="008C09D9" w:rsidP="008C09D9">
            <w:pPr>
              <w:jc w:val="center"/>
              <w:rPr>
                <w:bCs/>
              </w:rPr>
            </w:pPr>
          </w:p>
          <w:p w14:paraId="4CCC893E" w14:textId="77777777" w:rsidR="008C09D9" w:rsidRPr="00C52452" w:rsidRDefault="008C09D9" w:rsidP="008C09D9">
            <w:pPr>
              <w:jc w:val="center"/>
              <w:rPr>
                <w:bCs/>
              </w:rPr>
            </w:pPr>
          </w:p>
          <w:p w14:paraId="5DB9F6C6" w14:textId="77777777" w:rsidR="008C09D9" w:rsidRPr="00C52452" w:rsidRDefault="008C09D9" w:rsidP="008C09D9">
            <w:pPr>
              <w:jc w:val="center"/>
              <w:rPr>
                <w:bCs/>
              </w:rPr>
            </w:pPr>
            <w:r w:rsidRPr="00C52452">
              <w:rPr>
                <w:bCs/>
              </w:rPr>
              <w:t>0.0</w:t>
            </w:r>
          </w:p>
          <w:p w14:paraId="423CEF4F" w14:textId="77777777" w:rsidR="008C09D9" w:rsidRPr="00C52452" w:rsidRDefault="008C09D9" w:rsidP="008C09D9">
            <w:pPr>
              <w:jc w:val="center"/>
              <w:rPr>
                <w:bCs/>
              </w:rPr>
            </w:pPr>
            <w:r w:rsidRPr="00C52452">
              <w:rPr>
                <w:bCs/>
              </w:rPr>
              <w:t>5.1</w:t>
            </w:r>
          </w:p>
          <w:p w14:paraId="36B57A53" w14:textId="77777777" w:rsidR="008C09D9" w:rsidRPr="00C52452" w:rsidRDefault="008C09D9" w:rsidP="008C09D9">
            <w:pPr>
              <w:jc w:val="center"/>
              <w:rPr>
                <w:bCs/>
              </w:rPr>
            </w:pPr>
            <w:r w:rsidRPr="00C52452">
              <w:rPr>
                <w:bCs/>
              </w:rPr>
              <w:t>94.9</w:t>
            </w:r>
          </w:p>
        </w:tc>
        <w:tc>
          <w:tcPr>
            <w:tcW w:w="631" w:type="dxa"/>
          </w:tcPr>
          <w:p w14:paraId="6B2286B6" w14:textId="77777777" w:rsidR="008C09D9" w:rsidRPr="00C52452" w:rsidRDefault="008C09D9" w:rsidP="008C09D9">
            <w:pPr>
              <w:jc w:val="center"/>
              <w:rPr>
                <w:bCs/>
              </w:rPr>
            </w:pPr>
          </w:p>
          <w:p w14:paraId="2696D5AD" w14:textId="77777777" w:rsidR="008C09D9" w:rsidRPr="00C52452" w:rsidRDefault="008C09D9" w:rsidP="008C09D9">
            <w:pPr>
              <w:jc w:val="center"/>
              <w:rPr>
                <w:bCs/>
              </w:rPr>
            </w:pPr>
          </w:p>
          <w:p w14:paraId="03901482" w14:textId="77777777" w:rsidR="008C09D9" w:rsidRPr="00C52452" w:rsidRDefault="008C09D9" w:rsidP="008C09D9">
            <w:pPr>
              <w:jc w:val="center"/>
              <w:rPr>
                <w:bCs/>
              </w:rPr>
            </w:pPr>
            <w:r w:rsidRPr="00C52452">
              <w:rPr>
                <w:bCs/>
              </w:rPr>
              <w:t>9.5</w:t>
            </w:r>
          </w:p>
          <w:p w14:paraId="496F7DB7" w14:textId="77777777" w:rsidR="008C09D9" w:rsidRPr="00C52452" w:rsidRDefault="008C09D9" w:rsidP="008C09D9">
            <w:pPr>
              <w:jc w:val="center"/>
              <w:rPr>
                <w:bCs/>
              </w:rPr>
            </w:pPr>
            <w:r w:rsidRPr="00C52452">
              <w:rPr>
                <w:bCs/>
              </w:rPr>
              <w:t>4.1</w:t>
            </w:r>
          </w:p>
          <w:p w14:paraId="5536C20D" w14:textId="77777777" w:rsidR="008C09D9" w:rsidRPr="00C52452" w:rsidRDefault="008C09D9" w:rsidP="008C09D9">
            <w:pPr>
              <w:jc w:val="center"/>
              <w:rPr>
                <w:bCs/>
              </w:rPr>
            </w:pPr>
            <w:r w:rsidRPr="00C52452">
              <w:rPr>
                <w:bCs/>
              </w:rPr>
              <w:t>86.3</w:t>
            </w:r>
          </w:p>
          <w:p w14:paraId="30BF4E21" w14:textId="77777777" w:rsidR="008C09D9" w:rsidRPr="00C52452" w:rsidRDefault="008C09D9" w:rsidP="008C09D9">
            <w:pPr>
              <w:jc w:val="center"/>
              <w:rPr>
                <w:bCs/>
              </w:rPr>
            </w:pPr>
          </w:p>
        </w:tc>
        <w:tc>
          <w:tcPr>
            <w:tcW w:w="631" w:type="dxa"/>
          </w:tcPr>
          <w:p w14:paraId="362526EC" w14:textId="77777777" w:rsidR="008C09D9" w:rsidRPr="00C52452" w:rsidRDefault="008C09D9" w:rsidP="008C09D9">
            <w:pPr>
              <w:jc w:val="center"/>
              <w:rPr>
                <w:bCs/>
              </w:rPr>
            </w:pPr>
          </w:p>
          <w:p w14:paraId="4A530AE5" w14:textId="77777777" w:rsidR="008C09D9" w:rsidRPr="00C52452" w:rsidRDefault="008C09D9" w:rsidP="008C09D9">
            <w:pPr>
              <w:jc w:val="center"/>
              <w:rPr>
                <w:bCs/>
              </w:rPr>
            </w:pPr>
          </w:p>
          <w:p w14:paraId="6ED5C0E4" w14:textId="77777777" w:rsidR="008C09D9" w:rsidRPr="00C52452" w:rsidRDefault="008C09D9" w:rsidP="008C09D9">
            <w:pPr>
              <w:jc w:val="center"/>
              <w:rPr>
                <w:bCs/>
              </w:rPr>
            </w:pPr>
            <w:r w:rsidRPr="00C52452">
              <w:rPr>
                <w:bCs/>
              </w:rPr>
              <w:t>100.0</w:t>
            </w:r>
          </w:p>
          <w:p w14:paraId="1955D288" w14:textId="77777777" w:rsidR="008C09D9" w:rsidRPr="00C52452" w:rsidRDefault="008C09D9" w:rsidP="008C09D9">
            <w:pPr>
              <w:jc w:val="center"/>
              <w:rPr>
                <w:bCs/>
              </w:rPr>
            </w:pPr>
            <w:r w:rsidRPr="00C52452">
              <w:rPr>
                <w:bCs/>
              </w:rPr>
              <w:t>0.0</w:t>
            </w:r>
          </w:p>
          <w:p w14:paraId="0C7A6DDF" w14:textId="77777777" w:rsidR="008C09D9" w:rsidRPr="00C52452" w:rsidRDefault="008C09D9" w:rsidP="008C09D9">
            <w:pPr>
              <w:jc w:val="center"/>
              <w:rPr>
                <w:bCs/>
              </w:rPr>
            </w:pPr>
            <w:r w:rsidRPr="00C52452">
              <w:rPr>
                <w:bCs/>
              </w:rPr>
              <w:t>0.0</w:t>
            </w:r>
          </w:p>
        </w:tc>
        <w:tc>
          <w:tcPr>
            <w:tcW w:w="631" w:type="dxa"/>
          </w:tcPr>
          <w:p w14:paraId="4FD5BBE8" w14:textId="77777777" w:rsidR="008C09D9" w:rsidRPr="00C52452" w:rsidRDefault="008C09D9" w:rsidP="008C09D9">
            <w:pPr>
              <w:jc w:val="center"/>
              <w:rPr>
                <w:bCs/>
              </w:rPr>
            </w:pPr>
          </w:p>
          <w:p w14:paraId="5596A073" w14:textId="77777777" w:rsidR="008C09D9" w:rsidRPr="00C52452" w:rsidRDefault="008C09D9" w:rsidP="008C09D9">
            <w:pPr>
              <w:jc w:val="center"/>
              <w:rPr>
                <w:bCs/>
              </w:rPr>
            </w:pPr>
          </w:p>
          <w:p w14:paraId="0E964E92" w14:textId="77777777" w:rsidR="008C09D9" w:rsidRPr="00C52452" w:rsidRDefault="008C09D9" w:rsidP="008C09D9">
            <w:pPr>
              <w:jc w:val="center"/>
              <w:rPr>
                <w:bCs/>
              </w:rPr>
            </w:pPr>
            <w:r w:rsidRPr="00C52452">
              <w:rPr>
                <w:bCs/>
              </w:rPr>
              <w:t>0.5</w:t>
            </w:r>
          </w:p>
          <w:p w14:paraId="3750F501" w14:textId="77777777" w:rsidR="008C09D9" w:rsidRPr="00C52452" w:rsidRDefault="008C09D9" w:rsidP="008C09D9">
            <w:pPr>
              <w:jc w:val="center"/>
              <w:rPr>
                <w:bCs/>
              </w:rPr>
            </w:pPr>
            <w:r w:rsidRPr="00C52452">
              <w:rPr>
                <w:bCs/>
              </w:rPr>
              <w:t>0.1</w:t>
            </w:r>
          </w:p>
          <w:p w14:paraId="37D40985" w14:textId="77777777" w:rsidR="008C09D9" w:rsidRPr="00C52452" w:rsidRDefault="008C09D9" w:rsidP="008C09D9">
            <w:pPr>
              <w:jc w:val="center"/>
              <w:rPr>
                <w:bCs/>
              </w:rPr>
            </w:pPr>
            <w:r w:rsidRPr="00C52452">
              <w:rPr>
                <w:bCs/>
              </w:rPr>
              <w:t>99.4</w:t>
            </w:r>
          </w:p>
        </w:tc>
        <w:tc>
          <w:tcPr>
            <w:tcW w:w="631" w:type="dxa"/>
          </w:tcPr>
          <w:p w14:paraId="5C7E0B35" w14:textId="77777777" w:rsidR="008C09D9" w:rsidRPr="00C52452" w:rsidRDefault="008C09D9" w:rsidP="008C09D9">
            <w:pPr>
              <w:jc w:val="center"/>
              <w:rPr>
                <w:bCs/>
              </w:rPr>
            </w:pPr>
          </w:p>
          <w:p w14:paraId="6A80CC90" w14:textId="77777777" w:rsidR="008C09D9" w:rsidRPr="00C52452" w:rsidRDefault="008C09D9" w:rsidP="008C09D9">
            <w:pPr>
              <w:jc w:val="center"/>
              <w:rPr>
                <w:bCs/>
              </w:rPr>
            </w:pPr>
          </w:p>
          <w:p w14:paraId="6A34A81F" w14:textId="77777777" w:rsidR="008C09D9" w:rsidRPr="00C52452" w:rsidRDefault="008C09D9" w:rsidP="008C09D9">
            <w:pPr>
              <w:jc w:val="center"/>
              <w:rPr>
                <w:bCs/>
              </w:rPr>
            </w:pPr>
            <w:r w:rsidRPr="00C52452">
              <w:rPr>
                <w:bCs/>
              </w:rPr>
              <w:t>0.0</w:t>
            </w:r>
          </w:p>
          <w:p w14:paraId="0122981D" w14:textId="77777777" w:rsidR="008C09D9" w:rsidRPr="00C52452" w:rsidRDefault="008C09D9" w:rsidP="008C09D9">
            <w:pPr>
              <w:jc w:val="center"/>
              <w:rPr>
                <w:bCs/>
              </w:rPr>
            </w:pPr>
            <w:r w:rsidRPr="00C52452">
              <w:rPr>
                <w:bCs/>
              </w:rPr>
              <w:t>0.1</w:t>
            </w:r>
          </w:p>
          <w:p w14:paraId="273244C3" w14:textId="77777777" w:rsidR="008C09D9" w:rsidRPr="00C52452" w:rsidRDefault="008C09D9" w:rsidP="008C09D9">
            <w:pPr>
              <w:jc w:val="center"/>
              <w:rPr>
                <w:bCs/>
              </w:rPr>
            </w:pPr>
            <w:r w:rsidRPr="00C52452">
              <w:rPr>
                <w:bCs/>
              </w:rPr>
              <w:t>99.9</w:t>
            </w:r>
          </w:p>
          <w:p w14:paraId="4E84B778" w14:textId="77777777" w:rsidR="008C09D9" w:rsidRPr="00C52452" w:rsidRDefault="008C09D9" w:rsidP="008C09D9">
            <w:pPr>
              <w:jc w:val="center"/>
              <w:rPr>
                <w:bCs/>
              </w:rPr>
            </w:pPr>
          </w:p>
        </w:tc>
        <w:tc>
          <w:tcPr>
            <w:tcW w:w="631" w:type="dxa"/>
          </w:tcPr>
          <w:p w14:paraId="547F58A3" w14:textId="77777777" w:rsidR="008C09D9" w:rsidRPr="00C52452" w:rsidRDefault="008C09D9" w:rsidP="008C09D9">
            <w:pPr>
              <w:jc w:val="center"/>
              <w:rPr>
                <w:bCs/>
              </w:rPr>
            </w:pPr>
          </w:p>
          <w:p w14:paraId="347845E0" w14:textId="77777777" w:rsidR="008C09D9" w:rsidRPr="00C52452" w:rsidRDefault="008C09D9" w:rsidP="008C09D9">
            <w:pPr>
              <w:jc w:val="center"/>
              <w:rPr>
                <w:bCs/>
              </w:rPr>
            </w:pPr>
          </w:p>
          <w:p w14:paraId="051D61FE" w14:textId="77777777" w:rsidR="008C09D9" w:rsidRPr="00C52452" w:rsidRDefault="008C09D9" w:rsidP="008C09D9">
            <w:pPr>
              <w:jc w:val="center"/>
              <w:rPr>
                <w:bCs/>
              </w:rPr>
            </w:pPr>
            <w:r w:rsidRPr="00C52452">
              <w:rPr>
                <w:bCs/>
              </w:rPr>
              <w:t>0.6</w:t>
            </w:r>
          </w:p>
          <w:p w14:paraId="534508EA" w14:textId="77777777" w:rsidR="008C09D9" w:rsidRPr="00C52452" w:rsidRDefault="008C09D9" w:rsidP="008C09D9">
            <w:pPr>
              <w:jc w:val="center"/>
              <w:rPr>
                <w:bCs/>
              </w:rPr>
            </w:pPr>
            <w:r w:rsidRPr="00C52452">
              <w:rPr>
                <w:bCs/>
              </w:rPr>
              <w:t>0.2</w:t>
            </w:r>
          </w:p>
          <w:p w14:paraId="1A73E954" w14:textId="77777777" w:rsidR="008C09D9" w:rsidRPr="00C52452" w:rsidRDefault="008C09D9" w:rsidP="008C09D9">
            <w:pPr>
              <w:jc w:val="center"/>
              <w:rPr>
                <w:bCs/>
              </w:rPr>
            </w:pPr>
            <w:r w:rsidRPr="00C52452">
              <w:rPr>
                <w:bCs/>
              </w:rPr>
              <w:t>99.2</w:t>
            </w:r>
          </w:p>
        </w:tc>
        <w:tc>
          <w:tcPr>
            <w:tcW w:w="631" w:type="dxa"/>
          </w:tcPr>
          <w:p w14:paraId="6BCAF9B4" w14:textId="77777777" w:rsidR="008C09D9" w:rsidRPr="00C52452" w:rsidRDefault="008C09D9" w:rsidP="008C09D9">
            <w:pPr>
              <w:jc w:val="center"/>
              <w:rPr>
                <w:bCs/>
              </w:rPr>
            </w:pPr>
          </w:p>
          <w:p w14:paraId="64DA6573" w14:textId="77777777" w:rsidR="008C09D9" w:rsidRPr="00C52452" w:rsidRDefault="008C09D9" w:rsidP="008C09D9">
            <w:pPr>
              <w:jc w:val="center"/>
              <w:rPr>
                <w:bCs/>
              </w:rPr>
            </w:pPr>
          </w:p>
          <w:p w14:paraId="2972DEBF" w14:textId="77777777" w:rsidR="008C09D9" w:rsidRPr="00C52452" w:rsidRDefault="008C09D9" w:rsidP="008C09D9">
            <w:pPr>
              <w:jc w:val="center"/>
              <w:rPr>
                <w:bCs/>
              </w:rPr>
            </w:pPr>
            <w:r w:rsidRPr="00C52452">
              <w:rPr>
                <w:bCs/>
              </w:rPr>
              <w:t>100.0</w:t>
            </w:r>
          </w:p>
          <w:p w14:paraId="36D8036E" w14:textId="77777777" w:rsidR="008C09D9" w:rsidRPr="00C52452" w:rsidRDefault="008C09D9" w:rsidP="008C09D9">
            <w:pPr>
              <w:jc w:val="center"/>
              <w:rPr>
                <w:bCs/>
              </w:rPr>
            </w:pPr>
            <w:r w:rsidRPr="00C52452">
              <w:rPr>
                <w:bCs/>
              </w:rPr>
              <w:t>0.0</w:t>
            </w:r>
          </w:p>
          <w:p w14:paraId="180855BA" w14:textId="77777777" w:rsidR="008C09D9" w:rsidRPr="00C52452" w:rsidRDefault="008C09D9" w:rsidP="008C09D9">
            <w:pPr>
              <w:jc w:val="center"/>
              <w:rPr>
                <w:bCs/>
              </w:rPr>
            </w:pPr>
            <w:r w:rsidRPr="00C52452">
              <w:rPr>
                <w:bCs/>
              </w:rPr>
              <w:t>0.0</w:t>
            </w:r>
          </w:p>
        </w:tc>
        <w:tc>
          <w:tcPr>
            <w:tcW w:w="631" w:type="dxa"/>
          </w:tcPr>
          <w:p w14:paraId="12CD6DFB" w14:textId="77777777" w:rsidR="008C09D9" w:rsidRPr="00C52452" w:rsidRDefault="008C09D9" w:rsidP="008C09D9">
            <w:pPr>
              <w:jc w:val="center"/>
              <w:rPr>
                <w:bCs/>
              </w:rPr>
            </w:pPr>
          </w:p>
          <w:p w14:paraId="6E00EC81" w14:textId="77777777" w:rsidR="008C09D9" w:rsidRPr="00C52452" w:rsidRDefault="008C09D9" w:rsidP="008C09D9">
            <w:pPr>
              <w:jc w:val="center"/>
              <w:rPr>
                <w:bCs/>
              </w:rPr>
            </w:pPr>
          </w:p>
          <w:p w14:paraId="347E0527" w14:textId="77777777" w:rsidR="008C09D9" w:rsidRPr="00C52452" w:rsidRDefault="008C09D9" w:rsidP="008C09D9">
            <w:pPr>
              <w:jc w:val="center"/>
              <w:rPr>
                <w:bCs/>
              </w:rPr>
            </w:pPr>
            <w:r w:rsidRPr="00C52452">
              <w:rPr>
                <w:bCs/>
              </w:rPr>
              <w:t>0.7</w:t>
            </w:r>
          </w:p>
          <w:p w14:paraId="61987F69" w14:textId="77777777" w:rsidR="008C09D9" w:rsidRPr="00C52452" w:rsidRDefault="008C09D9" w:rsidP="008C09D9">
            <w:pPr>
              <w:jc w:val="center"/>
              <w:rPr>
                <w:bCs/>
              </w:rPr>
            </w:pPr>
            <w:r w:rsidRPr="00C52452">
              <w:rPr>
                <w:bCs/>
              </w:rPr>
              <w:t>0.2</w:t>
            </w:r>
          </w:p>
          <w:p w14:paraId="325CBB9B" w14:textId="77777777" w:rsidR="008C09D9" w:rsidRPr="00C52452" w:rsidRDefault="008C09D9" w:rsidP="008C09D9">
            <w:pPr>
              <w:jc w:val="center"/>
              <w:rPr>
                <w:bCs/>
              </w:rPr>
            </w:pPr>
            <w:r w:rsidRPr="00C52452">
              <w:rPr>
                <w:bCs/>
              </w:rPr>
              <w:t>99.1</w:t>
            </w:r>
          </w:p>
        </w:tc>
        <w:tc>
          <w:tcPr>
            <w:tcW w:w="631" w:type="dxa"/>
          </w:tcPr>
          <w:p w14:paraId="2A9608B2" w14:textId="77777777" w:rsidR="008C09D9" w:rsidRPr="00C52452" w:rsidRDefault="008C09D9" w:rsidP="008C09D9">
            <w:pPr>
              <w:jc w:val="center"/>
              <w:rPr>
                <w:bCs/>
              </w:rPr>
            </w:pPr>
          </w:p>
          <w:p w14:paraId="58D850E8" w14:textId="77777777" w:rsidR="008C09D9" w:rsidRPr="00C52452" w:rsidRDefault="008C09D9" w:rsidP="008C09D9">
            <w:pPr>
              <w:jc w:val="center"/>
              <w:rPr>
                <w:bCs/>
              </w:rPr>
            </w:pPr>
          </w:p>
          <w:p w14:paraId="7DA4AF9E" w14:textId="77777777" w:rsidR="008C09D9" w:rsidRPr="00C52452" w:rsidRDefault="008C09D9" w:rsidP="008C09D9">
            <w:pPr>
              <w:jc w:val="center"/>
              <w:rPr>
                <w:bCs/>
              </w:rPr>
            </w:pPr>
            <w:r w:rsidRPr="00C52452">
              <w:rPr>
                <w:bCs/>
              </w:rPr>
              <w:t>0.0</w:t>
            </w:r>
          </w:p>
          <w:p w14:paraId="31F22A59" w14:textId="77777777" w:rsidR="008C09D9" w:rsidRPr="00C52452" w:rsidRDefault="008C09D9" w:rsidP="008C09D9">
            <w:pPr>
              <w:jc w:val="center"/>
              <w:rPr>
                <w:bCs/>
              </w:rPr>
            </w:pPr>
            <w:r w:rsidRPr="00C52452">
              <w:rPr>
                <w:bCs/>
              </w:rPr>
              <w:t>12.9</w:t>
            </w:r>
          </w:p>
          <w:p w14:paraId="324F6C2E" w14:textId="77777777" w:rsidR="008C09D9" w:rsidRPr="00C52452" w:rsidRDefault="008C09D9" w:rsidP="008C09D9">
            <w:pPr>
              <w:jc w:val="center"/>
              <w:rPr>
                <w:bCs/>
              </w:rPr>
            </w:pPr>
            <w:r w:rsidRPr="00C52452">
              <w:rPr>
                <w:bCs/>
              </w:rPr>
              <w:t>87.1</w:t>
            </w:r>
          </w:p>
          <w:p w14:paraId="2BF5DE01" w14:textId="77777777" w:rsidR="008C09D9" w:rsidRPr="00C52452" w:rsidRDefault="008C09D9" w:rsidP="008C09D9">
            <w:pPr>
              <w:jc w:val="center"/>
              <w:rPr>
                <w:bCs/>
              </w:rPr>
            </w:pPr>
          </w:p>
        </w:tc>
        <w:tc>
          <w:tcPr>
            <w:tcW w:w="631" w:type="dxa"/>
          </w:tcPr>
          <w:p w14:paraId="1252962C" w14:textId="77777777" w:rsidR="008C09D9" w:rsidRPr="00C52452" w:rsidRDefault="008C09D9" w:rsidP="008C09D9">
            <w:pPr>
              <w:jc w:val="center"/>
              <w:rPr>
                <w:bCs/>
              </w:rPr>
            </w:pPr>
          </w:p>
          <w:p w14:paraId="0557C63E" w14:textId="77777777" w:rsidR="008C09D9" w:rsidRPr="00C52452" w:rsidRDefault="008C09D9" w:rsidP="008C09D9">
            <w:pPr>
              <w:jc w:val="center"/>
              <w:rPr>
                <w:bCs/>
              </w:rPr>
            </w:pPr>
          </w:p>
          <w:p w14:paraId="135CEB1A" w14:textId="77777777" w:rsidR="008C09D9" w:rsidRPr="00C52452" w:rsidRDefault="008C09D9" w:rsidP="008C09D9">
            <w:pPr>
              <w:jc w:val="center"/>
              <w:rPr>
                <w:bCs/>
              </w:rPr>
            </w:pPr>
            <w:r w:rsidRPr="00C52452">
              <w:rPr>
                <w:bCs/>
              </w:rPr>
              <w:t>16.5</w:t>
            </w:r>
          </w:p>
          <w:p w14:paraId="6EB40F39" w14:textId="77777777" w:rsidR="008C09D9" w:rsidRPr="00C52452" w:rsidRDefault="008C09D9" w:rsidP="008C09D9">
            <w:pPr>
              <w:jc w:val="center"/>
              <w:rPr>
                <w:bCs/>
              </w:rPr>
            </w:pPr>
            <w:r w:rsidRPr="00C52452">
              <w:rPr>
                <w:bCs/>
              </w:rPr>
              <w:t>0.1</w:t>
            </w:r>
          </w:p>
          <w:p w14:paraId="0CB8E230" w14:textId="77777777" w:rsidR="008C09D9" w:rsidRPr="00C52452" w:rsidRDefault="008C09D9" w:rsidP="008C09D9">
            <w:pPr>
              <w:jc w:val="center"/>
              <w:rPr>
                <w:bCs/>
              </w:rPr>
            </w:pPr>
            <w:r w:rsidRPr="00C52452">
              <w:rPr>
                <w:bCs/>
              </w:rPr>
              <w:t>83.4</w:t>
            </w:r>
          </w:p>
        </w:tc>
        <w:tc>
          <w:tcPr>
            <w:tcW w:w="631" w:type="dxa"/>
          </w:tcPr>
          <w:p w14:paraId="2BCA153E" w14:textId="77777777" w:rsidR="008C09D9" w:rsidRPr="00C52452" w:rsidRDefault="008C09D9" w:rsidP="008C09D9">
            <w:pPr>
              <w:jc w:val="center"/>
              <w:rPr>
                <w:bCs/>
              </w:rPr>
            </w:pPr>
          </w:p>
          <w:p w14:paraId="029DC225" w14:textId="77777777" w:rsidR="008C09D9" w:rsidRPr="00C52452" w:rsidRDefault="008C09D9" w:rsidP="008C09D9">
            <w:pPr>
              <w:jc w:val="center"/>
              <w:rPr>
                <w:bCs/>
              </w:rPr>
            </w:pPr>
          </w:p>
          <w:p w14:paraId="792DB804" w14:textId="77777777" w:rsidR="008C09D9" w:rsidRPr="00C52452" w:rsidRDefault="008C09D9" w:rsidP="008C09D9">
            <w:pPr>
              <w:jc w:val="center"/>
              <w:rPr>
                <w:bCs/>
              </w:rPr>
            </w:pPr>
            <w:r w:rsidRPr="00C52452">
              <w:rPr>
                <w:bCs/>
              </w:rPr>
              <w:t>100.0</w:t>
            </w:r>
          </w:p>
          <w:p w14:paraId="69F96298" w14:textId="77777777" w:rsidR="008C09D9" w:rsidRPr="00C52452" w:rsidRDefault="008C09D9" w:rsidP="008C09D9">
            <w:pPr>
              <w:jc w:val="center"/>
              <w:rPr>
                <w:bCs/>
              </w:rPr>
            </w:pPr>
            <w:r w:rsidRPr="00C52452">
              <w:rPr>
                <w:bCs/>
              </w:rPr>
              <w:t>0.0</w:t>
            </w:r>
          </w:p>
          <w:p w14:paraId="1F485CC7" w14:textId="77777777" w:rsidR="008C09D9" w:rsidRPr="00C52452" w:rsidRDefault="008C09D9" w:rsidP="008C09D9">
            <w:pPr>
              <w:jc w:val="center"/>
              <w:rPr>
                <w:bCs/>
              </w:rPr>
            </w:pPr>
            <w:r w:rsidRPr="00C52452">
              <w:rPr>
                <w:bCs/>
              </w:rPr>
              <w:t>0.0</w:t>
            </w:r>
          </w:p>
        </w:tc>
        <w:tc>
          <w:tcPr>
            <w:tcW w:w="631" w:type="dxa"/>
          </w:tcPr>
          <w:p w14:paraId="361C05ED" w14:textId="77777777" w:rsidR="008C09D9" w:rsidRPr="00C52452" w:rsidRDefault="008C09D9" w:rsidP="008C09D9">
            <w:pPr>
              <w:jc w:val="center"/>
              <w:rPr>
                <w:bCs/>
              </w:rPr>
            </w:pPr>
          </w:p>
          <w:p w14:paraId="6C1C2172" w14:textId="77777777" w:rsidR="008C09D9" w:rsidRPr="00C52452" w:rsidRDefault="008C09D9" w:rsidP="008C09D9">
            <w:pPr>
              <w:jc w:val="center"/>
              <w:rPr>
                <w:bCs/>
              </w:rPr>
            </w:pPr>
          </w:p>
          <w:p w14:paraId="0E3C1624" w14:textId="77777777" w:rsidR="008C09D9" w:rsidRPr="00C52452" w:rsidRDefault="008C09D9" w:rsidP="008C09D9">
            <w:pPr>
              <w:jc w:val="center"/>
              <w:rPr>
                <w:bCs/>
              </w:rPr>
            </w:pPr>
            <w:r w:rsidRPr="00C52452">
              <w:rPr>
                <w:bCs/>
              </w:rPr>
              <w:t>2.2</w:t>
            </w:r>
          </w:p>
          <w:p w14:paraId="322A2325" w14:textId="77777777" w:rsidR="008C09D9" w:rsidRPr="00C52452" w:rsidRDefault="008C09D9" w:rsidP="008C09D9">
            <w:pPr>
              <w:jc w:val="center"/>
              <w:rPr>
                <w:bCs/>
              </w:rPr>
            </w:pPr>
            <w:r w:rsidRPr="00C52452">
              <w:rPr>
                <w:bCs/>
              </w:rPr>
              <w:t>0.1</w:t>
            </w:r>
          </w:p>
          <w:p w14:paraId="15930189" w14:textId="77777777" w:rsidR="008C09D9" w:rsidRPr="00C52452" w:rsidRDefault="008C09D9" w:rsidP="008C09D9">
            <w:pPr>
              <w:jc w:val="center"/>
              <w:rPr>
                <w:bCs/>
              </w:rPr>
            </w:pPr>
            <w:r w:rsidRPr="00C52452">
              <w:rPr>
                <w:bCs/>
              </w:rPr>
              <w:t>97.7</w:t>
            </w:r>
          </w:p>
        </w:tc>
        <w:tc>
          <w:tcPr>
            <w:tcW w:w="631" w:type="dxa"/>
          </w:tcPr>
          <w:p w14:paraId="43AE95FF" w14:textId="77777777" w:rsidR="008C09D9" w:rsidRPr="00C52452" w:rsidRDefault="008C09D9" w:rsidP="008C09D9">
            <w:pPr>
              <w:jc w:val="center"/>
              <w:rPr>
                <w:bCs/>
              </w:rPr>
            </w:pPr>
          </w:p>
          <w:p w14:paraId="1BBD3E71" w14:textId="77777777" w:rsidR="008C09D9" w:rsidRPr="00C52452" w:rsidRDefault="008C09D9" w:rsidP="008C09D9">
            <w:pPr>
              <w:jc w:val="center"/>
              <w:rPr>
                <w:bCs/>
              </w:rPr>
            </w:pPr>
          </w:p>
          <w:p w14:paraId="4611309E" w14:textId="77777777" w:rsidR="008C09D9" w:rsidRPr="00C52452" w:rsidRDefault="008C09D9" w:rsidP="008C09D9">
            <w:pPr>
              <w:jc w:val="center"/>
              <w:rPr>
                <w:bCs/>
              </w:rPr>
            </w:pPr>
            <w:r w:rsidRPr="00C52452">
              <w:rPr>
                <w:bCs/>
              </w:rPr>
              <w:t>0.0</w:t>
            </w:r>
          </w:p>
          <w:p w14:paraId="1C8306C0" w14:textId="77777777" w:rsidR="008C09D9" w:rsidRPr="00C52452" w:rsidRDefault="008C09D9" w:rsidP="008C09D9">
            <w:pPr>
              <w:jc w:val="center"/>
              <w:rPr>
                <w:bCs/>
              </w:rPr>
            </w:pPr>
            <w:r w:rsidRPr="00C52452">
              <w:rPr>
                <w:bCs/>
              </w:rPr>
              <w:t>7.4</w:t>
            </w:r>
          </w:p>
          <w:p w14:paraId="69A6B60F" w14:textId="77777777" w:rsidR="008C09D9" w:rsidRPr="00C52452" w:rsidRDefault="008C09D9" w:rsidP="008C09D9">
            <w:pPr>
              <w:jc w:val="center"/>
              <w:rPr>
                <w:bCs/>
              </w:rPr>
            </w:pPr>
            <w:r w:rsidRPr="00C52452">
              <w:rPr>
                <w:bCs/>
              </w:rPr>
              <w:t>92.6</w:t>
            </w:r>
          </w:p>
        </w:tc>
        <w:tc>
          <w:tcPr>
            <w:tcW w:w="631" w:type="dxa"/>
          </w:tcPr>
          <w:p w14:paraId="3BA35423" w14:textId="77777777" w:rsidR="008C09D9" w:rsidRPr="00C52452" w:rsidRDefault="008C09D9" w:rsidP="008C09D9">
            <w:pPr>
              <w:jc w:val="center"/>
              <w:rPr>
                <w:bCs/>
              </w:rPr>
            </w:pPr>
          </w:p>
          <w:p w14:paraId="03DF91C5" w14:textId="77777777" w:rsidR="008C09D9" w:rsidRPr="00C52452" w:rsidRDefault="008C09D9" w:rsidP="008C09D9">
            <w:pPr>
              <w:jc w:val="center"/>
              <w:rPr>
                <w:bCs/>
              </w:rPr>
            </w:pPr>
          </w:p>
          <w:p w14:paraId="32E7D7E2" w14:textId="77777777" w:rsidR="008C09D9" w:rsidRPr="00C52452" w:rsidRDefault="008C09D9" w:rsidP="008C09D9">
            <w:pPr>
              <w:jc w:val="center"/>
              <w:rPr>
                <w:bCs/>
              </w:rPr>
            </w:pPr>
            <w:r w:rsidRPr="00C52452">
              <w:rPr>
                <w:bCs/>
              </w:rPr>
              <w:t>5.6</w:t>
            </w:r>
          </w:p>
          <w:p w14:paraId="0351BE1D" w14:textId="77777777" w:rsidR="008C09D9" w:rsidRPr="00C52452" w:rsidRDefault="008C09D9" w:rsidP="008C09D9">
            <w:pPr>
              <w:jc w:val="center"/>
              <w:rPr>
                <w:bCs/>
              </w:rPr>
            </w:pPr>
            <w:r w:rsidRPr="00C52452">
              <w:rPr>
                <w:bCs/>
              </w:rPr>
              <w:t>0.1</w:t>
            </w:r>
          </w:p>
          <w:p w14:paraId="71F71D2C" w14:textId="77777777" w:rsidR="008C09D9" w:rsidRPr="00C52452" w:rsidRDefault="008C09D9" w:rsidP="008C09D9">
            <w:pPr>
              <w:jc w:val="center"/>
              <w:rPr>
                <w:bCs/>
              </w:rPr>
            </w:pPr>
            <w:r w:rsidRPr="00C52452">
              <w:rPr>
                <w:bCs/>
              </w:rPr>
              <w:t>94.3</w:t>
            </w:r>
          </w:p>
        </w:tc>
      </w:tr>
      <w:tr w:rsidR="00C15B66" w:rsidRPr="00C52452" w14:paraId="3976C030" w14:textId="77777777" w:rsidTr="008C09D9">
        <w:tc>
          <w:tcPr>
            <w:tcW w:w="2127" w:type="dxa"/>
          </w:tcPr>
          <w:p w14:paraId="6756A0F0" w14:textId="33665C08" w:rsidR="008C09D9" w:rsidRPr="00404610" w:rsidRDefault="008C09D9" w:rsidP="008C09D9">
            <w:pPr>
              <w:rPr>
                <w:b/>
                <w:lang w:val="es-ES"/>
              </w:rPr>
            </w:pPr>
            <w:r w:rsidRPr="00404610">
              <w:rPr>
                <w:b/>
                <w:lang w:val="es-ES"/>
              </w:rPr>
              <w:t>Interventional radiology (IR</w:t>
            </w:r>
            <w:r w:rsidRPr="00404610">
              <w:rPr>
                <w:b/>
                <w:bCs/>
                <w:lang w:val="es-ES"/>
              </w:rPr>
              <w:t>)</w:t>
            </w:r>
            <w:r w:rsidRPr="1002FC6B">
              <w:rPr>
                <w:b/>
                <w:bCs/>
                <w:lang w:val="es-ES"/>
              </w:rPr>
              <w:t>: %</w:t>
            </w:r>
          </w:p>
          <w:p w14:paraId="0169142C" w14:textId="77777777" w:rsidR="008C09D9" w:rsidRPr="00404610" w:rsidRDefault="008C09D9" w:rsidP="008C09D9">
            <w:pPr>
              <w:rPr>
                <w:lang w:val="es-ES"/>
              </w:rPr>
            </w:pPr>
            <w:r w:rsidRPr="00404610">
              <w:rPr>
                <w:lang w:val="es-ES"/>
              </w:rPr>
              <w:t xml:space="preserve"> Abdominal IR</w:t>
            </w:r>
          </w:p>
          <w:p w14:paraId="37378E90" w14:textId="77777777" w:rsidR="008C09D9" w:rsidRPr="00404610" w:rsidRDefault="008C09D9" w:rsidP="008C09D9">
            <w:pPr>
              <w:rPr>
                <w:lang w:val="es-ES"/>
              </w:rPr>
            </w:pPr>
            <w:r w:rsidRPr="00404610">
              <w:rPr>
                <w:lang w:val="es-ES"/>
              </w:rPr>
              <w:t xml:space="preserve"> No IR </w:t>
            </w:r>
          </w:p>
          <w:p w14:paraId="6964F517" w14:textId="77777777" w:rsidR="008C09D9" w:rsidRPr="00404610" w:rsidRDefault="008C09D9" w:rsidP="008C09D9">
            <w:pPr>
              <w:rPr>
                <w:lang w:val="es-ES"/>
              </w:rPr>
            </w:pPr>
          </w:p>
        </w:tc>
        <w:tc>
          <w:tcPr>
            <w:tcW w:w="631" w:type="dxa"/>
          </w:tcPr>
          <w:p w14:paraId="611B634C" w14:textId="77777777" w:rsidR="008C09D9" w:rsidRPr="00404610" w:rsidRDefault="008C09D9" w:rsidP="008C09D9">
            <w:pPr>
              <w:jc w:val="center"/>
              <w:rPr>
                <w:lang w:val="es-ES"/>
              </w:rPr>
            </w:pPr>
          </w:p>
          <w:p w14:paraId="72BD42AF" w14:textId="77777777" w:rsidR="008C09D9" w:rsidRPr="00404610" w:rsidRDefault="008C09D9" w:rsidP="008C09D9">
            <w:pPr>
              <w:jc w:val="center"/>
              <w:rPr>
                <w:lang w:val="es-ES"/>
              </w:rPr>
            </w:pPr>
          </w:p>
          <w:p w14:paraId="61B418E0" w14:textId="77777777" w:rsidR="008C09D9" w:rsidRPr="00C52452" w:rsidRDefault="008C09D9" w:rsidP="008C09D9">
            <w:pPr>
              <w:jc w:val="center"/>
              <w:rPr>
                <w:bCs/>
              </w:rPr>
            </w:pPr>
            <w:r w:rsidRPr="00C52452">
              <w:rPr>
                <w:bCs/>
              </w:rPr>
              <w:t>0.2</w:t>
            </w:r>
          </w:p>
          <w:p w14:paraId="552B3964" w14:textId="77777777" w:rsidR="008C09D9" w:rsidRPr="00C52452" w:rsidRDefault="008C09D9" w:rsidP="008C09D9">
            <w:pPr>
              <w:jc w:val="center"/>
              <w:rPr>
                <w:bCs/>
              </w:rPr>
            </w:pPr>
            <w:r w:rsidRPr="00C52452">
              <w:rPr>
                <w:bCs/>
              </w:rPr>
              <w:t>99.8</w:t>
            </w:r>
          </w:p>
        </w:tc>
        <w:tc>
          <w:tcPr>
            <w:tcW w:w="631" w:type="dxa"/>
          </w:tcPr>
          <w:p w14:paraId="7645A05E" w14:textId="77777777" w:rsidR="008C09D9" w:rsidRPr="00C52452" w:rsidRDefault="008C09D9" w:rsidP="008C09D9">
            <w:pPr>
              <w:jc w:val="center"/>
              <w:rPr>
                <w:bCs/>
              </w:rPr>
            </w:pPr>
          </w:p>
          <w:p w14:paraId="68263DB1" w14:textId="77777777" w:rsidR="008C09D9" w:rsidRPr="00C52452" w:rsidRDefault="008C09D9" w:rsidP="008C09D9">
            <w:pPr>
              <w:jc w:val="center"/>
              <w:rPr>
                <w:bCs/>
              </w:rPr>
            </w:pPr>
          </w:p>
          <w:p w14:paraId="1E199FC5" w14:textId="77777777" w:rsidR="008C09D9" w:rsidRPr="00C52452" w:rsidRDefault="008C09D9" w:rsidP="008C09D9">
            <w:pPr>
              <w:jc w:val="center"/>
              <w:rPr>
                <w:bCs/>
              </w:rPr>
            </w:pPr>
            <w:r w:rsidRPr="00C52452">
              <w:rPr>
                <w:bCs/>
              </w:rPr>
              <w:t>0.4</w:t>
            </w:r>
          </w:p>
          <w:p w14:paraId="581314B1" w14:textId="77777777" w:rsidR="008C09D9" w:rsidRPr="00C52452" w:rsidRDefault="008C09D9" w:rsidP="008C09D9">
            <w:pPr>
              <w:jc w:val="center"/>
              <w:rPr>
                <w:bCs/>
              </w:rPr>
            </w:pPr>
            <w:r w:rsidRPr="00C52452">
              <w:rPr>
                <w:bCs/>
              </w:rPr>
              <w:t>99.6</w:t>
            </w:r>
          </w:p>
        </w:tc>
        <w:tc>
          <w:tcPr>
            <w:tcW w:w="631" w:type="dxa"/>
          </w:tcPr>
          <w:p w14:paraId="6F0DB91E" w14:textId="77777777" w:rsidR="008C09D9" w:rsidRPr="00C52452" w:rsidRDefault="008C09D9" w:rsidP="008C09D9">
            <w:pPr>
              <w:jc w:val="center"/>
              <w:rPr>
                <w:bCs/>
              </w:rPr>
            </w:pPr>
          </w:p>
          <w:p w14:paraId="7C83A689" w14:textId="77777777" w:rsidR="008C09D9" w:rsidRPr="00C52452" w:rsidRDefault="008C09D9" w:rsidP="008C09D9">
            <w:pPr>
              <w:jc w:val="center"/>
              <w:rPr>
                <w:bCs/>
              </w:rPr>
            </w:pPr>
          </w:p>
          <w:p w14:paraId="6198D2AC" w14:textId="77777777" w:rsidR="008C09D9" w:rsidRPr="00C52452" w:rsidRDefault="008C09D9" w:rsidP="008C09D9">
            <w:pPr>
              <w:jc w:val="center"/>
              <w:rPr>
                <w:bCs/>
              </w:rPr>
            </w:pPr>
            <w:r w:rsidRPr="00C52452">
              <w:rPr>
                <w:bCs/>
              </w:rPr>
              <w:t>0.9</w:t>
            </w:r>
          </w:p>
          <w:p w14:paraId="3ED708E5" w14:textId="77777777" w:rsidR="008C09D9" w:rsidRPr="00C52452" w:rsidRDefault="008C09D9" w:rsidP="008C09D9">
            <w:pPr>
              <w:jc w:val="center"/>
              <w:rPr>
                <w:bCs/>
              </w:rPr>
            </w:pPr>
            <w:r w:rsidRPr="00C52452">
              <w:rPr>
                <w:bCs/>
              </w:rPr>
              <w:t>99.1</w:t>
            </w:r>
          </w:p>
        </w:tc>
        <w:tc>
          <w:tcPr>
            <w:tcW w:w="631" w:type="dxa"/>
          </w:tcPr>
          <w:p w14:paraId="5A7D0F0F" w14:textId="77777777" w:rsidR="008C09D9" w:rsidRPr="00C52452" w:rsidRDefault="008C09D9" w:rsidP="008C09D9">
            <w:pPr>
              <w:jc w:val="center"/>
              <w:rPr>
                <w:bCs/>
              </w:rPr>
            </w:pPr>
          </w:p>
          <w:p w14:paraId="0AB79270" w14:textId="77777777" w:rsidR="008C09D9" w:rsidRPr="00C52452" w:rsidRDefault="008C09D9" w:rsidP="008C09D9">
            <w:pPr>
              <w:jc w:val="center"/>
              <w:rPr>
                <w:bCs/>
              </w:rPr>
            </w:pPr>
          </w:p>
          <w:p w14:paraId="3F7979F3" w14:textId="77777777" w:rsidR="008C09D9" w:rsidRPr="00C52452" w:rsidRDefault="008C09D9" w:rsidP="008C09D9">
            <w:pPr>
              <w:jc w:val="center"/>
              <w:rPr>
                <w:bCs/>
              </w:rPr>
            </w:pPr>
            <w:r w:rsidRPr="00C52452">
              <w:rPr>
                <w:bCs/>
              </w:rPr>
              <w:t>0.5</w:t>
            </w:r>
          </w:p>
          <w:p w14:paraId="32484003" w14:textId="77777777" w:rsidR="008C09D9" w:rsidRPr="00C52452" w:rsidRDefault="008C09D9" w:rsidP="008C09D9">
            <w:pPr>
              <w:jc w:val="center"/>
              <w:rPr>
                <w:bCs/>
              </w:rPr>
            </w:pPr>
            <w:r w:rsidRPr="00C52452">
              <w:rPr>
                <w:bCs/>
              </w:rPr>
              <w:t>99.5</w:t>
            </w:r>
          </w:p>
        </w:tc>
        <w:tc>
          <w:tcPr>
            <w:tcW w:w="631" w:type="dxa"/>
          </w:tcPr>
          <w:p w14:paraId="18CC79AD" w14:textId="77777777" w:rsidR="008C09D9" w:rsidRPr="00C52452" w:rsidRDefault="008C09D9" w:rsidP="008C09D9">
            <w:pPr>
              <w:jc w:val="center"/>
              <w:rPr>
                <w:bCs/>
              </w:rPr>
            </w:pPr>
          </w:p>
          <w:p w14:paraId="7764995E" w14:textId="77777777" w:rsidR="008C09D9" w:rsidRPr="00C52452" w:rsidRDefault="008C09D9" w:rsidP="008C09D9">
            <w:pPr>
              <w:jc w:val="center"/>
              <w:rPr>
                <w:bCs/>
              </w:rPr>
            </w:pPr>
          </w:p>
          <w:p w14:paraId="695C9BD7" w14:textId="77777777" w:rsidR="008C09D9" w:rsidRPr="00C52452" w:rsidRDefault="008C09D9" w:rsidP="008C09D9">
            <w:pPr>
              <w:jc w:val="center"/>
              <w:rPr>
                <w:bCs/>
              </w:rPr>
            </w:pPr>
            <w:r w:rsidRPr="00C52452">
              <w:rPr>
                <w:bCs/>
              </w:rPr>
              <w:t>0.4</w:t>
            </w:r>
          </w:p>
          <w:p w14:paraId="20D36824" w14:textId="77777777" w:rsidR="008C09D9" w:rsidRPr="00C52452" w:rsidRDefault="008C09D9" w:rsidP="008C09D9">
            <w:pPr>
              <w:jc w:val="center"/>
              <w:rPr>
                <w:bCs/>
              </w:rPr>
            </w:pPr>
            <w:r w:rsidRPr="00C52452">
              <w:rPr>
                <w:bCs/>
              </w:rPr>
              <w:t>99.6</w:t>
            </w:r>
          </w:p>
        </w:tc>
        <w:tc>
          <w:tcPr>
            <w:tcW w:w="631" w:type="dxa"/>
          </w:tcPr>
          <w:p w14:paraId="694EE92B" w14:textId="77777777" w:rsidR="008C09D9" w:rsidRPr="00C52452" w:rsidRDefault="008C09D9" w:rsidP="008C09D9">
            <w:pPr>
              <w:jc w:val="center"/>
              <w:rPr>
                <w:bCs/>
              </w:rPr>
            </w:pPr>
          </w:p>
          <w:p w14:paraId="13540A63" w14:textId="77777777" w:rsidR="008C09D9" w:rsidRPr="00C52452" w:rsidRDefault="008C09D9" w:rsidP="008C09D9">
            <w:pPr>
              <w:jc w:val="center"/>
              <w:rPr>
                <w:bCs/>
              </w:rPr>
            </w:pPr>
          </w:p>
          <w:p w14:paraId="1A1F43CB" w14:textId="77777777" w:rsidR="008C09D9" w:rsidRPr="00C52452" w:rsidRDefault="008C09D9" w:rsidP="008C09D9">
            <w:pPr>
              <w:jc w:val="center"/>
              <w:rPr>
                <w:bCs/>
              </w:rPr>
            </w:pPr>
            <w:r w:rsidRPr="00C52452">
              <w:rPr>
                <w:bCs/>
              </w:rPr>
              <w:t>0.8</w:t>
            </w:r>
          </w:p>
          <w:p w14:paraId="3C7895B1" w14:textId="77777777" w:rsidR="008C09D9" w:rsidRPr="00C52452" w:rsidRDefault="008C09D9" w:rsidP="008C09D9">
            <w:pPr>
              <w:jc w:val="center"/>
              <w:rPr>
                <w:bCs/>
              </w:rPr>
            </w:pPr>
            <w:r w:rsidRPr="00C52452">
              <w:rPr>
                <w:bCs/>
              </w:rPr>
              <w:t>99.2</w:t>
            </w:r>
          </w:p>
        </w:tc>
        <w:tc>
          <w:tcPr>
            <w:tcW w:w="631" w:type="dxa"/>
          </w:tcPr>
          <w:p w14:paraId="7913840F" w14:textId="77777777" w:rsidR="008C09D9" w:rsidRPr="00C52452" w:rsidRDefault="008C09D9" w:rsidP="008C09D9">
            <w:pPr>
              <w:jc w:val="center"/>
              <w:rPr>
                <w:bCs/>
              </w:rPr>
            </w:pPr>
          </w:p>
          <w:p w14:paraId="7CBE2EB4" w14:textId="77777777" w:rsidR="008C09D9" w:rsidRPr="00C52452" w:rsidRDefault="008C09D9" w:rsidP="008C09D9">
            <w:pPr>
              <w:jc w:val="center"/>
              <w:rPr>
                <w:bCs/>
              </w:rPr>
            </w:pPr>
          </w:p>
          <w:p w14:paraId="2712A7F4" w14:textId="77777777" w:rsidR="008C09D9" w:rsidRPr="00C52452" w:rsidRDefault="008C09D9" w:rsidP="008C09D9">
            <w:pPr>
              <w:jc w:val="center"/>
              <w:rPr>
                <w:bCs/>
              </w:rPr>
            </w:pPr>
            <w:r w:rsidRPr="00C52452">
              <w:rPr>
                <w:bCs/>
              </w:rPr>
              <w:t>0.2</w:t>
            </w:r>
          </w:p>
          <w:p w14:paraId="11C1F929" w14:textId="77777777" w:rsidR="008C09D9" w:rsidRPr="00C52452" w:rsidRDefault="008C09D9" w:rsidP="008C09D9">
            <w:pPr>
              <w:jc w:val="center"/>
              <w:rPr>
                <w:bCs/>
              </w:rPr>
            </w:pPr>
            <w:r w:rsidRPr="00C52452">
              <w:rPr>
                <w:bCs/>
              </w:rPr>
              <w:t>99.8</w:t>
            </w:r>
          </w:p>
        </w:tc>
        <w:tc>
          <w:tcPr>
            <w:tcW w:w="631" w:type="dxa"/>
          </w:tcPr>
          <w:p w14:paraId="5980523D" w14:textId="77777777" w:rsidR="008C09D9" w:rsidRPr="00C52452" w:rsidRDefault="008C09D9" w:rsidP="008C09D9">
            <w:pPr>
              <w:jc w:val="center"/>
              <w:rPr>
                <w:bCs/>
              </w:rPr>
            </w:pPr>
          </w:p>
          <w:p w14:paraId="2ADFDEC7" w14:textId="77777777" w:rsidR="008C09D9" w:rsidRPr="00C52452" w:rsidRDefault="008C09D9" w:rsidP="008C09D9">
            <w:pPr>
              <w:jc w:val="center"/>
              <w:rPr>
                <w:bCs/>
              </w:rPr>
            </w:pPr>
          </w:p>
          <w:p w14:paraId="6972525B" w14:textId="77777777" w:rsidR="008C09D9" w:rsidRPr="00C52452" w:rsidRDefault="008C09D9" w:rsidP="008C09D9">
            <w:pPr>
              <w:jc w:val="center"/>
              <w:rPr>
                <w:bCs/>
              </w:rPr>
            </w:pPr>
            <w:r w:rsidRPr="00C52452">
              <w:rPr>
                <w:bCs/>
              </w:rPr>
              <w:t>0.5</w:t>
            </w:r>
          </w:p>
          <w:p w14:paraId="61CE53A2" w14:textId="77777777" w:rsidR="008C09D9" w:rsidRPr="00C52452" w:rsidRDefault="008C09D9" w:rsidP="008C09D9">
            <w:pPr>
              <w:jc w:val="center"/>
              <w:rPr>
                <w:bCs/>
              </w:rPr>
            </w:pPr>
            <w:r w:rsidRPr="00C52452">
              <w:rPr>
                <w:bCs/>
              </w:rPr>
              <w:t>99.5</w:t>
            </w:r>
          </w:p>
        </w:tc>
        <w:tc>
          <w:tcPr>
            <w:tcW w:w="631" w:type="dxa"/>
          </w:tcPr>
          <w:p w14:paraId="436B613E" w14:textId="77777777" w:rsidR="008C09D9" w:rsidRPr="00C52452" w:rsidRDefault="008C09D9" w:rsidP="008C09D9">
            <w:pPr>
              <w:jc w:val="center"/>
              <w:rPr>
                <w:bCs/>
              </w:rPr>
            </w:pPr>
          </w:p>
          <w:p w14:paraId="097E56E0" w14:textId="77777777" w:rsidR="008C09D9" w:rsidRPr="00C52452" w:rsidRDefault="008C09D9" w:rsidP="008C09D9">
            <w:pPr>
              <w:jc w:val="center"/>
              <w:rPr>
                <w:bCs/>
              </w:rPr>
            </w:pPr>
          </w:p>
          <w:p w14:paraId="4ED79090" w14:textId="77777777" w:rsidR="008C09D9" w:rsidRPr="00C52452" w:rsidRDefault="008C09D9" w:rsidP="008C09D9">
            <w:pPr>
              <w:jc w:val="center"/>
              <w:rPr>
                <w:bCs/>
              </w:rPr>
            </w:pPr>
            <w:r w:rsidRPr="00C52452">
              <w:rPr>
                <w:bCs/>
              </w:rPr>
              <w:t>6.1</w:t>
            </w:r>
          </w:p>
          <w:p w14:paraId="3ED1BF33" w14:textId="77777777" w:rsidR="008C09D9" w:rsidRPr="00C52452" w:rsidRDefault="008C09D9" w:rsidP="008C09D9">
            <w:pPr>
              <w:jc w:val="center"/>
              <w:rPr>
                <w:bCs/>
              </w:rPr>
            </w:pPr>
            <w:r w:rsidRPr="00C52452">
              <w:rPr>
                <w:bCs/>
              </w:rPr>
              <w:t>93.9</w:t>
            </w:r>
          </w:p>
        </w:tc>
        <w:tc>
          <w:tcPr>
            <w:tcW w:w="631" w:type="dxa"/>
          </w:tcPr>
          <w:p w14:paraId="0FA0EE08" w14:textId="77777777" w:rsidR="008C09D9" w:rsidRPr="00C52452" w:rsidRDefault="008C09D9" w:rsidP="008C09D9">
            <w:pPr>
              <w:jc w:val="center"/>
              <w:rPr>
                <w:bCs/>
              </w:rPr>
            </w:pPr>
          </w:p>
          <w:p w14:paraId="2BD86EF7" w14:textId="77777777" w:rsidR="008C09D9" w:rsidRPr="00C52452" w:rsidRDefault="008C09D9" w:rsidP="008C09D9">
            <w:pPr>
              <w:jc w:val="center"/>
              <w:rPr>
                <w:bCs/>
              </w:rPr>
            </w:pPr>
          </w:p>
          <w:p w14:paraId="2925CD34" w14:textId="77777777" w:rsidR="008C09D9" w:rsidRPr="00C52452" w:rsidRDefault="008C09D9" w:rsidP="008C09D9">
            <w:pPr>
              <w:jc w:val="center"/>
              <w:rPr>
                <w:bCs/>
              </w:rPr>
            </w:pPr>
            <w:r w:rsidRPr="00C52452">
              <w:rPr>
                <w:bCs/>
              </w:rPr>
              <w:t>0.5</w:t>
            </w:r>
          </w:p>
          <w:p w14:paraId="2A3E04B5" w14:textId="77777777" w:rsidR="008C09D9" w:rsidRPr="00C52452" w:rsidRDefault="008C09D9" w:rsidP="008C09D9">
            <w:pPr>
              <w:jc w:val="center"/>
              <w:rPr>
                <w:bCs/>
              </w:rPr>
            </w:pPr>
            <w:r w:rsidRPr="00C52452">
              <w:rPr>
                <w:bCs/>
              </w:rPr>
              <w:t>99.5</w:t>
            </w:r>
          </w:p>
        </w:tc>
        <w:tc>
          <w:tcPr>
            <w:tcW w:w="631" w:type="dxa"/>
          </w:tcPr>
          <w:p w14:paraId="28474BCD" w14:textId="77777777" w:rsidR="008C09D9" w:rsidRPr="00C52452" w:rsidRDefault="008C09D9" w:rsidP="008C09D9">
            <w:pPr>
              <w:jc w:val="center"/>
              <w:rPr>
                <w:bCs/>
              </w:rPr>
            </w:pPr>
          </w:p>
          <w:p w14:paraId="5233CC37" w14:textId="77777777" w:rsidR="008C09D9" w:rsidRPr="00C52452" w:rsidRDefault="008C09D9" w:rsidP="008C09D9">
            <w:pPr>
              <w:jc w:val="center"/>
              <w:rPr>
                <w:bCs/>
              </w:rPr>
            </w:pPr>
          </w:p>
          <w:p w14:paraId="282E4488" w14:textId="77777777" w:rsidR="008C09D9" w:rsidRPr="00C52452" w:rsidRDefault="008C09D9" w:rsidP="008C09D9">
            <w:pPr>
              <w:jc w:val="center"/>
              <w:rPr>
                <w:bCs/>
              </w:rPr>
            </w:pPr>
            <w:r w:rsidRPr="00C52452">
              <w:rPr>
                <w:bCs/>
              </w:rPr>
              <w:t>1.5</w:t>
            </w:r>
          </w:p>
          <w:p w14:paraId="1207D420" w14:textId="77777777" w:rsidR="008C09D9" w:rsidRPr="00C52452" w:rsidRDefault="008C09D9" w:rsidP="008C09D9">
            <w:pPr>
              <w:jc w:val="center"/>
              <w:rPr>
                <w:bCs/>
              </w:rPr>
            </w:pPr>
            <w:r w:rsidRPr="00C52452">
              <w:rPr>
                <w:bCs/>
              </w:rPr>
              <w:t>98.5</w:t>
            </w:r>
          </w:p>
        </w:tc>
        <w:tc>
          <w:tcPr>
            <w:tcW w:w="631" w:type="dxa"/>
          </w:tcPr>
          <w:p w14:paraId="51618460" w14:textId="77777777" w:rsidR="008C09D9" w:rsidRPr="00C52452" w:rsidRDefault="008C09D9" w:rsidP="008C09D9">
            <w:pPr>
              <w:jc w:val="center"/>
              <w:rPr>
                <w:bCs/>
              </w:rPr>
            </w:pPr>
          </w:p>
          <w:p w14:paraId="25202BEC" w14:textId="77777777" w:rsidR="008C09D9" w:rsidRPr="00C52452" w:rsidRDefault="008C09D9" w:rsidP="008C09D9">
            <w:pPr>
              <w:jc w:val="center"/>
              <w:rPr>
                <w:bCs/>
              </w:rPr>
            </w:pPr>
          </w:p>
          <w:p w14:paraId="5E41B66D" w14:textId="77777777" w:rsidR="008C09D9" w:rsidRPr="00C52452" w:rsidRDefault="008C09D9" w:rsidP="008C09D9">
            <w:pPr>
              <w:jc w:val="center"/>
              <w:rPr>
                <w:bCs/>
              </w:rPr>
            </w:pPr>
            <w:r w:rsidRPr="00C52452">
              <w:rPr>
                <w:bCs/>
              </w:rPr>
              <w:t>0.2</w:t>
            </w:r>
          </w:p>
          <w:p w14:paraId="1A006E8F" w14:textId="77777777" w:rsidR="008C09D9" w:rsidRPr="00C52452" w:rsidRDefault="008C09D9" w:rsidP="008C09D9">
            <w:pPr>
              <w:jc w:val="center"/>
              <w:rPr>
                <w:bCs/>
              </w:rPr>
            </w:pPr>
            <w:r w:rsidRPr="00C52452">
              <w:rPr>
                <w:bCs/>
              </w:rPr>
              <w:t>99.8</w:t>
            </w:r>
          </w:p>
        </w:tc>
        <w:tc>
          <w:tcPr>
            <w:tcW w:w="631" w:type="dxa"/>
          </w:tcPr>
          <w:p w14:paraId="1D9E1A33" w14:textId="77777777" w:rsidR="008C09D9" w:rsidRPr="00C52452" w:rsidRDefault="008C09D9" w:rsidP="008C09D9">
            <w:pPr>
              <w:jc w:val="center"/>
              <w:rPr>
                <w:bCs/>
              </w:rPr>
            </w:pPr>
          </w:p>
          <w:p w14:paraId="555FDD7C" w14:textId="77777777" w:rsidR="008C09D9" w:rsidRPr="00C52452" w:rsidRDefault="008C09D9" w:rsidP="008C09D9">
            <w:pPr>
              <w:jc w:val="center"/>
              <w:rPr>
                <w:bCs/>
              </w:rPr>
            </w:pPr>
          </w:p>
          <w:p w14:paraId="59C0B869" w14:textId="77777777" w:rsidR="008C09D9" w:rsidRPr="00C52452" w:rsidRDefault="008C09D9" w:rsidP="008C09D9">
            <w:pPr>
              <w:jc w:val="center"/>
              <w:rPr>
                <w:bCs/>
              </w:rPr>
            </w:pPr>
            <w:r w:rsidRPr="00C52452">
              <w:rPr>
                <w:bCs/>
              </w:rPr>
              <w:t>0.4</w:t>
            </w:r>
          </w:p>
          <w:p w14:paraId="516F703B" w14:textId="77777777" w:rsidR="008C09D9" w:rsidRPr="00C52452" w:rsidRDefault="008C09D9" w:rsidP="008C09D9">
            <w:pPr>
              <w:jc w:val="center"/>
              <w:rPr>
                <w:bCs/>
              </w:rPr>
            </w:pPr>
            <w:r w:rsidRPr="00C52452">
              <w:rPr>
                <w:bCs/>
              </w:rPr>
              <w:t>99.6</w:t>
            </w:r>
          </w:p>
        </w:tc>
        <w:tc>
          <w:tcPr>
            <w:tcW w:w="631" w:type="dxa"/>
          </w:tcPr>
          <w:p w14:paraId="3B316A57" w14:textId="77777777" w:rsidR="008C09D9" w:rsidRPr="00C52452" w:rsidRDefault="008C09D9" w:rsidP="008C09D9">
            <w:pPr>
              <w:jc w:val="center"/>
              <w:rPr>
                <w:bCs/>
              </w:rPr>
            </w:pPr>
          </w:p>
          <w:p w14:paraId="71C95C73" w14:textId="77777777" w:rsidR="008C09D9" w:rsidRPr="00C52452" w:rsidRDefault="008C09D9" w:rsidP="008C09D9">
            <w:pPr>
              <w:jc w:val="center"/>
              <w:rPr>
                <w:bCs/>
              </w:rPr>
            </w:pPr>
          </w:p>
          <w:p w14:paraId="54ECA79B" w14:textId="77777777" w:rsidR="008C09D9" w:rsidRPr="00C52452" w:rsidRDefault="008C09D9" w:rsidP="008C09D9">
            <w:pPr>
              <w:jc w:val="center"/>
              <w:rPr>
                <w:bCs/>
              </w:rPr>
            </w:pPr>
            <w:r w:rsidRPr="00C52452">
              <w:rPr>
                <w:bCs/>
              </w:rPr>
              <w:t>0.7</w:t>
            </w:r>
          </w:p>
          <w:p w14:paraId="15E6BAA8" w14:textId="77777777" w:rsidR="008C09D9" w:rsidRPr="00C52452" w:rsidRDefault="008C09D9" w:rsidP="008C09D9">
            <w:pPr>
              <w:jc w:val="center"/>
              <w:rPr>
                <w:bCs/>
              </w:rPr>
            </w:pPr>
            <w:r w:rsidRPr="00C52452">
              <w:rPr>
                <w:bCs/>
              </w:rPr>
              <w:t>99.3</w:t>
            </w:r>
          </w:p>
        </w:tc>
        <w:tc>
          <w:tcPr>
            <w:tcW w:w="631" w:type="dxa"/>
          </w:tcPr>
          <w:p w14:paraId="4F936E3C" w14:textId="77777777" w:rsidR="008C09D9" w:rsidRPr="00C52452" w:rsidRDefault="008C09D9" w:rsidP="008C09D9">
            <w:pPr>
              <w:jc w:val="center"/>
              <w:rPr>
                <w:bCs/>
              </w:rPr>
            </w:pPr>
          </w:p>
          <w:p w14:paraId="65F8DE45" w14:textId="77777777" w:rsidR="008C09D9" w:rsidRPr="00C52452" w:rsidRDefault="008C09D9" w:rsidP="008C09D9">
            <w:pPr>
              <w:jc w:val="center"/>
              <w:rPr>
                <w:bCs/>
              </w:rPr>
            </w:pPr>
          </w:p>
          <w:p w14:paraId="1773DB2E" w14:textId="77777777" w:rsidR="008C09D9" w:rsidRPr="00C52452" w:rsidRDefault="008C09D9" w:rsidP="008C09D9">
            <w:pPr>
              <w:jc w:val="center"/>
              <w:rPr>
                <w:bCs/>
              </w:rPr>
            </w:pPr>
            <w:r w:rsidRPr="00C52452">
              <w:rPr>
                <w:bCs/>
              </w:rPr>
              <w:t>0.2</w:t>
            </w:r>
          </w:p>
          <w:p w14:paraId="52AC2C95" w14:textId="77777777" w:rsidR="008C09D9" w:rsidRPr="00C52452" w:rsidRDefault="008C09D9" w:rsidP="008C09D9">
            <w:pPr>
              <w:jc w:val="center"/>
              <w:rPr>
                <w:bCs/>
              </w:rPr>
            </w:pPr>
            <w:r w:rsidRPr="00C52452">
              <w:rPr>
                <w:bCs/>
              </w:rPr>
              <w:t>99.8</w:t>
            </w:r>
          </w:p>
        </w:tc>
        <w:tc>
          <w:tcPr>
            <w:tcW w:w="631" w:type="dxa"/>
          </w:tcPr>
          <w:p w14:paraId="323724CD" w14:textId="77777777" w:rsidR="008C09D9" w:rsidRPr="00C52452" w:rsidRDefault="008C09D9" w:rsidP="008C09D9">
            <w:pPr>
              <w:jc w:val="center"/>
              <w:rPr>
                <w:bCs/>
              </w:rPr>
            </w:pPr>
          </w:p>
          <w:p w14:paraId="088B89B1" w14:textId="77777777" w:rsidR="008C09D9" w:rsidRPr="00C52452" w:rsidRDefault="008C09D9" w:rsidP="008C09D9">
            <w:pPr>
              <w:jc w:val="center"/>
              <w:rPr>
                <w:bCs/>
              </w:rPr>
            </w:pPr>
          </w:p>
          <w:p w14:paraId="6C2E0E22" w14:textId="77777777" w:rsidR="008C09D9" w:rsidRPr="00C52452" w:rsidRDefault="008C09D9" w:rsidP="008C09D9">
            <w:pPr>
              <w:jc w:val="center"/>
              <w:rPr>
                <w:bCs/>
              </w:rPr>
            </w:pPr>
            <w:r w:rsidRPr="00C52452">
              <w:rPr>
                <w:bCs/>
              </w:rPr>
              <w:t>0.5</w:t>
            </w:r>
          </w:p>
          <w:p w14:paraId="3DE12F74" w14:textId="77777777" w:rsidR="008C09D9" w:rsidRPr="00C52452" w:rsidRDefault="008C09D9" w:rsidP="008C09D9">
            <w:pPr>
              <w:jc w:val="center"/>
              <w:rPr>
                <w:bCs/>
              </w:rPr>
            </w:pPr>
            <w:r w:rsidRPr="00C52452">
              <w:rPr>
                <w:bCs/>
              </w:rPr>
              <w:t>99.5</w:t>
            </w:r>
          </w:p>
        </w:tc>
        <w:tc>
          <w:tcPr>
            <w:tcW w:w="631" w:type="dxa"/>
          </w:tcPr>
          <w:p w14:paraId="02E64DC9" w14:textId="77777777" w:rsidR="008C09D9" w:rsidRPr="00C52452" w:rsidRDefault="008C09D9" w:rsidP="008C09D9">
            <w:pPr>
              <w:jc w:val="center"/>
              <w:rPr>
                <w:bCs/>
              </w:rPr>
            </w:pPr>
          </w:p>
          <w:p w14:paraId="5842C6EC" w14:textId="77777777" w:rsidR="008C09D9" w:rsidRPr="00C52452" w:rsidRDefault="008C09D9" w:rsidP="008C09D9">
            <w:pPr>
              <w:jc w:val="center"/>
              <w:rPr>
                <w:bCs/>
              </w:rPr>
            </w:pPr>
          </w:p>
          <w:p w14:paraId="14D640B4" w14:textId="77777777" w:rsidR="008C09D9" w:rsidRPr="00C52452" w:rsidRDefault="008C09D9" w:rsidP="008C09D9">
            <w:pPr>
              <w:jc w:val="center"/>
              <w:rPr>
                <w:bCs/>
              </w:rPr>
            </w:pPr>
            <w:r w:rsidRPr="00C52452">
              <w:rPr>
                <w:bCs/>
              </w:rPr>
              <w:t>0.9</w:t>
            </w:r>
          </w:p>
          <w:p w14:paraId="7A7CF242" w14:textId="77777777" w:rsidR="008C09D9" w:rsidRPr="00C52452" w:rsidRDefault="008C09D9" w:rsidP="008C09D9">
            <w:pPr>
              <w:jc w:val="center"/>
              <w:rPr>
                <w:bCs/>
              </w:rPr>
            </w:pPr>
            <w:r w:rsidRPr="00C52452">
              <w:rPr>
                <w:bCs/>
              </w:rPr>
              <w:t>99.1</w:t>
            </w:r>
          </w:p>
        </w:tc>
        <w:tc>
          <w:tcPr>
            <w:tcW w:w="631" w:type="dxa"/>
          </w:tcPr>
          <w:p w14:paraId="2666C903" w14:textId="77777777" w:rsidR="008C09D9" w:rsidRPr="00C52452" w:rsidRDefault="008C09D9" w:rsidP="008C09D9">
            <w:pPr>
              <w:jc w:val="center"/>
              <w:rPr>
                <w:bCs/>
              </w:rPr>
            </w:pPr>
          </w:p>
          <w:p w14:paraId="503A3575" w14:textId="77777777" w:rsidR="008C09D9" w:rsidRPr="00C52452" w:rsidRDefault="008C09D9" w:rsidP="008C09D9">
            <w:pPr>
              <w:jc w:val="center"/>
              <w:rPr>
                <w:bCs/>
              </w:rPr>
            </w:pPr>
          </w:p>
          <w:p w14:paraId="64219A46" w14:textId="77777777" w:rsidR="008C09D9" w:rsidRPr="00C52452" w:rsidRDefault="008C09D9" w:rsidP="008C09D9">
            <w:pPr>
              <w:jc w:val="center"/>
              <w:rPr>
                <w:bCs/>
              </w:rPr>
            </w:pPr>
            <w:r w:rsidRPr="00C52452">
              <w:rPr>
                <w:bCs/>
              </w:rPr>
              <w:t>1.7</w:t>
            </w:r>
          </w:p>
          <w:p w14:paraId="78286849" w14:textId="77777777" w:rsidR="008C09D9" w:rsidRPr="00C52452" w:rsidRDefault="008C09D9" w:rsidP="008C09D9">
            <w:pPr>
              <w:jc w:val="center"/>
              <w:rPr>
                <w:bCs/>
              </w:rPr>
            </w:pPr>
            <w:r w:rsidRPr="00C52452">
              <w:rPr>
                <w:bCs/>
              </w:rPr>
              <w:t>98.3</w:t>
            </w:r>
          </w:p>
        </w:tc>
        <w:tc>
          <w:tcPr>
            <w:tcW w:w="631" w:type="dxa"/>
          </w:tcPr>
          <w:p w14:paraId="4135B833" w14:textId="77777777" w:rsidR="008C09D9" w:rsidRPr="00C52452" w:rsidRDefault="008C09D9" w:rsidP="008C09D9">
            <w:pPr>
              <w:jc w:val="center"/>
              <w:rPr>
                <w:bCs/>
              </w:rPr>
            </w:pPr>
          </w:p>
          <w:p w14:paraId="44E843C9" w14:textId="77777777" w:rsidR="008C09D9" w:rsidRPr="00C52452" w:rsidRDefault="008C09D9" w:rsidP="008C09D9">
            <w:pPr>
              <w:jc w:val="center"/>
              <w:rPr>
                <w:bCs/>
              </w:rPr>
            </w:pPr>
          </w:p>
          <w:p w14:paraId="1D7D45E5" w14:textId="77777777" w:rsidR="008C09D9" w:rsidRPr="00C52452" w:rsidRDefault="008C09D9" w:rsidP="008C09D9">
            <w:pPr>
              <w:jc w:val="center"/>
              <w:rPr>
                <w:bCs/>
              </w:rPr>
            </w:pPr>
            <w:r w:rsidRPr="00C52452">
              <w:rPr>
                <w:bCs/>
              </w:rPr>
              <w:t>0.7</w:t>
            </w:r>
          </w:p>
          <w:p w14:paraId="69EF2DCB" w14:textId="77777777" w:rsidR="008C09D9" w:rsidRPr="00C52452" w:rsidRDefault="008C09D9" w:rsidP="008C09D9">
            <w:pPr>
              <w:jc w:val="center"/>
              <w:rPr>
                <w:bCs/>
              </w:rPr>
            </w:pPr>
            <w:r w:rsidRPr="00C52452">
              <w:rPr>
                <w:bCs/>
              </w:rPr>
              <w:t>99.3</w:t>
            </w:r>
          </w:p>
        </w:tc>
        <w:tc>
          <w:tcPr>
            <w:tcW w:w="631" w:type="dxa"/>
          </w:tcPr>
          <w:p w14:paraId="17BCA927" w14:textId="77777777" w:rsidR="008C09D9" w:rsidRPr="00C52452" w:rsidRDefault="008C09D9" w:rsidP="008C09D9">
            <w:pPr>
              <w:jc w:val="center"/>
              <w:rPr>
                <w:bCs/>
              </w:rPr>
            </w:pPr>
          </w:p>
          <w:p w14:paraId="3BB1FFEE" w14:textId="77777777" w:rsidR="008C09D9" w:rsidRPr="00C52452" w:rsidRDefault="008C09D9" w:rsidP="008C09D9">
            <w:pPr>
              <w:jc w:val="center"/>
              <w:rPr>
                <w:bCs/>
              </w:rPr>
            </w:pPr>
          </w:p>
          <w:p w14:paraId="36B4213B" w14:textId="77777777" w:rsidR="008C09D9" w:rsidRPr="00C52452" w:rsidRDefault="008C09D9" w:rsidP="008C09D9">
            <w:pPr>
              <w:jc w:val="center"/>
              <w:rPr>
                <w:bCs/>
              </w:rPr>
            </w:pPr>
            <w:r w:rsidRPr="00C52452">
              <w:rPr>
                <w:bCs/>
              </w:rPr>
              <w:t>0.6</w:t>
            </w:r>
          </w:p>
          <w:p w14:paraId="376BB11F" w14:textId="77777777" w:rsidR="008C09D9" w:rsidRPr="00C52452" w:rsidRDefault="008C09D9" w:rsidP="008C09D9">
            <w:pPr>
              <w:jc w:val="center"/>
              <w:rPr>
                <w:bCs/>
              </w:rPr>
            </w:pPr>
            <w:r w:rsidRPr="00C52452">
              <w:rPr>
                <w:bCs/>
              </w:rPr>
              <w:t>99.4</w:t>
            </w:r>
          </w:p>
        </w:tc>
      </w:tr>
      <w:tr w:rsidR="00C475F9" w:rsidRPr="00C52452" w14:paraId="67949EBB" w14:textId="77777777" w:rsidTr="008C09D9">
        <w:tc>
          <w:tcPr>
            <w:tcW w:w="2127" w:type="dxa"/>
            <w:tcBorders>
              <w:top w:val="nil"/>
              <w:left w:val="nil"/>
              <w:bottom w:val="single" w:sz="4" w:space="0" w:color="auto"/>
              <w:right w:val="nil"/>
            </w:tcBorders>
            <w:hideMark/>
          </w:tcPr>
          <w:p w14:paraId="1BB7C7AF" w14:textId="1072A891" w:rsidR="008C09D9" w:rsidRPr="00C52452" w:rsidRDefault="008C09D9" w:rsidP="008C09D9">
            <w:pPr>
              <w:ind w:right="-110"/>
              <w:rPr>
                <w:b/>
              </w:rPr>
            </w:pPr>
            <w:r w:rsidRPr="00C52452">
              <w:rPr>
                <w:b/>
              </w:rPr>
              <w:t>Imaging</w:t>
            </w:r>
            <w:r w:rsidRPr="1002FC6B">
              <w:rPr>
                <w:b/>
                <w:bCs/>
              </w:rPr>
              <w:t>: %</w:t>
            </w:r>
          </w:p>
          <w:p w14:paraId="74743AAB" w14:textId="77777777" w:rsidR="008C09D9" w:rsidRPr="00C52452" w:rsidRDefault="008C09D9" w:rsidP="008C09D9">
            <w:pPr>
              <w:ind w:right="-110"/>
              <w:rPr>
                <w:bCs/>
              </w:rPr>
            </w:pPr>
            <w:r w:rsidRPr="00C52452">
              <w:rPr>
                <w:bCs/>
              </w:rPr>
              <w:t xml:space="preserve"> Imaging procedure</w:t>
            </w:r>
          </w:p>
          <w:p w14:paraId="29FBB7DF" w14:textId="77777777" w:rsidR="008C09D9" w:rsidRPr="00C52452" w:rsidRDefault="008C09D9" w:rsidP="008C09D9">
            <w:pPr>
              <w:ind w:right="-110"/>
              <w:rPr>
                <w:bCs/>
              </w:rPr>
            </w:pPr>
            <w:r w:rsidRPr="00C52452">
              <w:rPr>
                <w:bCs/>
              </w:rPr>
              <w:t xml:space="preserve"> No imaging</w:t>
            </w:r>
          </w:p>
        </w:tc>
        <w:tc>
          <w:tcPr>
            <w:tcW w:w="631" w:type="dxa"/>
            <w:tcBorders>
              <w:top w:val="nil"/>
              <w:left w:val="nil"/>
              <w:bottom w:val="single" w:sz="4" w:space="0" w:color="auto"/>
              <w:right w:val="nil"/>
            </w:tcBorders>
          </w:tcPr>
          <w:p w14:paraId="38C9A254" w14:textId="77777777" w:rsidR="008C09D9" w:rsidRPr="00C52452" w:rsidRDefault="008C09D9" w:rsidP="008C09D9">
            <w:pPr>
              <w:jc w:val="center"/>
              <w:rPr>
                <w:bCs/>
              </w:rPr>
            </w:pPr>
          </w:p>
          <w:p w14:paraId="2A6552D3" w14:textId="77777777" w:rsidR="008C09D9" w:rsidRPr="00C52452" w:rsidRDefault="008C09D9" w:rsidP="008C09D9">
            <w:pPr>
              <w:jc w:val="center"/>
              <w:rPr>
                <w:bCs/>
              </w:rPr>
            </w:pPr>
            <w:r w:rsidRPr="00C52452">
              <w:rPr>
                <w:bCs/>
              </w:rPr>
              <w:t>27.8</w:t>
            </w:r>
          </w:p>
          <w:p w14:paraId="0C27281F" w14:textId="77777777" w:rsidR="008C09D9" w:rsidRPr="00C52452" w:rsidRDefault="008C09D9" w:rsidP="008C09D9">
            <w:pPr>
              <w:jc w:val="center"/>
              <w:rPr>
                <w:bCs/>
              </w:rPr>
            </w:pPr>
            <w:r w:rsidRPr="00C52452">
              <w:rPr>
                <w:bCs/>
              </w:rPr>
              <w:t>72.2</w:t>
            </w:r>
          </w:p>
        </w:tc>
        <w:tc>
          <w:tcPr>
            <w:tcW w:w="631" w:type="dxa"/>
            <w:tcBorders>
              <w:top w:val="nil"/>
              <w:left w:val="nil"/>
              <w:bottom w:val="single" w:sz="4" w:space="0" w:color="auto"/>
              <w:right w:val="nil"/>
            </w:tcBorders>
          </w:tcPr>
          <w:p w14:paraId="553ADAF8" w14:textId="77777777" w:rsidR="008C09D9" w:rsidRPr="00C52452" w:rsidRDefault="008C09D9" w:rsidP="008C09D9">
            <w:pPr>
              <w:jc w:val="center"/>
              <w:rPr>
                <w:bCs/>
              </w:rPr>
            </w:pPr>
          </w:p>
          <w:p w14:paraId="4DEF2E4A" w14:textId="77777777" w:rsidR="008C09D9" w:rsidRPr="00C52452" w:rsidRDefault="008C09D9" w:rsidP="008C09D9">
            <w:pPr>
              <w:jc w:val="center"/>
              <w:rPr>
                <w:bCs/>
              </w:rPr>
            </w:pPr>
            <w:r w:rsidRPr="00C52452">
              <w:rPr>
                <w:bCs/>
              </w:rPr>
              <w:t>4.0</w:t>
            </w:r>
          </w:p>
          <w:p w14:paraId="6BCFB0AF" w14:textId="77777777" w:rsidR="008C09D9" w:rsidRPr="00C52452" w:rsidRDefault="008C09D9" w:rsidP="008C09D9">
            <w:pPr>
              <w:jc w:val="center"/>
              <w:rPr>
                <w:bCs/>
              </w:rPr>
            </w:pPr>
            <w:r w:rsidRPr="00C52452">
              <w:rPr>
                <w:bCs/>
              </w:rPr>
              <w:t>96.0</w:t>
            </w:r>
          </w:p>
        </w:tc>
        <w:tc>
          <w:tcPr>
            <w:tcW w:w="631" w:type="dxa"/>
            <w:tcBorders>
              <w:top w:val="nil"/>
              <w:left w:val="nil"/>
              <w:bottom w:val="single" w:sz="4" w:space="0" w:color="auto"/>
              <w:right w:val="nil"/>
            </w:tcBorders>
          </w:tcPr>
          <w:p w14:paraId="19BA27AE" w14:textId="77777777" w:rsidR="008C09D9" w:rsidRPr="00C52452" w:rsidRDefault="008C09D9" w:rsidP="008C09D9">
            <w:pPr>
              <w:jc w:val="center"/>
              <w:rPr>
                <w:bCs/>
              </w:rPr>
            </w:pPr>
          </w:p>
          <w:p w14:paraId="15910CAA" w14:textId="77777777" w:rsidR="008C09D9" w:rsidRPr="00C52452" w:rsidRDefault="008C09D9" w:rsidP="008C09D9">
            <w:pPr>
              <w:jc w:val="center"/>
              <w:rPr>
                <w:bCs/>
              </w:rPr>
            </w:pPr>
            <w:r w:rsidRPr="00C52452">
              <w:rPr>
                <w:bCs/>
              </w:rPr>
              <w:t>56.6</w:t>
            </w:r>
          </w:p>
          <w:p w14:paraId="789F900D" w14:textId="77777777" w:rsidR="008C09D9" w:rsidRPr="00C52452" w:rsidRDefault="008C09D9" w:rsidP="008C09D9">
            <w:pPr>
              <w:jc w:val="center"/>
              <w:rPr>
                <w:bCs/>
              </w:rPr>
            </w:pPr>
            <w:r w:rsidRPr="00C52452">
              <w:rPr>
                <w:bCs/>
              </w:rPr>
              <w:t>43.4</w:t>
            </w:r>
          </w:p>
        </w:tc>
        <w:tc>
          <w:tcPr>
            <w:tcW w:w="631" w:type="dxa"/>
            <w:tcBorders>
              <w:top w:val="nil"/>
              <w:left w:val="nil"/>
              <w:bottom w:val="single" w:sz="4" w:space="0" w:color="auto"/>
              <w:right w:val="nil"/>
            </w:tcBorders>
          </w:tcPr>
          <w:p w14:paraId="1C6628B4" w14:textId="77777777" w:rsidR="008C09D9" w:rsidRPr="00C52452" w:rsidRDefault="008C09D9" w:rsidP="008C09D9">
            <w:pPr>
              <w:jc w:val="center"/>
              <w:rPr>
                <w:bCs/>
              </w:rPr>
            </w:pPr>
          </w:p>
          <w:p w14:paraId="16343D1D" w14:textId="77777777" w:rsidR="008C09D9" w:rsidRPr="00C52452" w:rsidRDefault="008C09D9" w:rsidP="008C09D9">
            <w:pPr>
              <w:jc w:val="center"/>
              <w:rPr>
                <w:bCs/>
              </w:rPr>
            </w:pPr>
            <w:r w:rsidRPr="00C52452">
              <w:rPr>
                <w:bCs/>
              </w:rPr>
              <w:t>8.3</w:t>
            </w:r>
          </w:p>
          <w:p w14:paraId="6D192C18" w14:textId="77777777" w:rsidR="008C09D9" w:rsidRPr="00C52452" w:rsidRDefault="008C09D9" w:rsidP="008C09D9">
            <w:pPr>
              <w:jc w:val="center"/>
              <w:rPr>
                <w:bCs/>
              </w:rPr>
            </w:pPr>
            <w:r w:rsidRPr="00C52452">
              <w:rPr>
                <w:bCs/>
              </w:rPr>
              <w:t>91.7</w:t>
            </w:r>
          </w:p>
        </w:tc>
        <w:tc>
          <w:tcPr>
            <w:tcW w:w="631" w:type="dxa"/>
            <w:tcBorders>
              <w:top w:val="nil"/>
              <w:left w:val="nil"/>
              <w:bottom w:val="single" w:sz="4" w:space="0" w:color="auto"/>
              <w:right w:val="nil"/>
            </w:tcBorders>
          </w:tcPr>
          <w:p w14:paraId="79BD7526" w14:textId="77777777" w:rsidR="008C09D9" w:rsidRPr="00C52452" w:rsidRDefault="008C09D9" w:rsidP="008C09D9">
            <w:pPr>
              <w:jc w:val="center"/>
              <w:rPr>
                <w:bCs/>
              </w:rPr>
            </w:pPr>
          </w:p>
          <w:p w14:paraId="74442A50" w14:textId="77777777" w:rsidR="008C09D9" w:rsidRPr="00C52452" w:rsidRDefault="008C09D9" w:rsidP="008C09D9">
            <w:pPr>
              <w:jc w:val="center"/>
              <w:rPr>
                <w:bCs/>
              </w:rPr>
            </w:pPr>
            <w:r w:rsidRPr="00C52452">
              <w:rPr>
                <w:bCs/>
              </w:rPr>
              <w:t>32.2</w:t>
            </w:r>
          </w:p>
          <w:p w14:paraId="76183479" w14:textId="77777777" w:rsidR="008C09D9" w:rsidRPr="00C52452" w:rsidRDefault="008C09D9" w:rsidP="008C09D9">
            <w:pPr>
              <w:jc w:val="center"/>
              <w:rPr>
                <w:bCs/>
              </w:rPr>
            </w:pPr>
            <w:r w:rsidRPr="00C52452">
              <w:rPr>
                <w:bCs/>
              </w:rPr>
              <w:t>67.8</w:t>
            </w:r>
          </w:p>
        </w:tc>
        <w:tc>
          <w:tcPr>
            <w:tcW w:w="631" w:type="dxa"/>
            <w:tcBorders>
              <w:top w:val="nil"/>
              <w:left w:val="nil"/>
              <w:bottom w:val="single" w:sz="4" w:space="0" w:color="auto"/>
              <w:right w:val="nil"/>
            </w:tcBorders>
          </w:tcPr>
          <w:p w14:paraId="19A1F813" w14:textId="77777777" w:rsidR="008C09D9" w:rsidRPr="00C52452" w:rsidRDefault="008C09D9" w:rsidP="008C09D9">
            <w:pPr>
              <w:jc w:val="center"/>
              <w:rPr>
                <w:bCs/>
              </w:rPr>
            </w:pPr>
          </w:p>
          <w:p w14:paraId="75B6BCF4" w14:textId="77777777" w:rsidR="008C09D9" w:rsidRPr="00C52452" w:rsidRDefault="008C09D9" w:rsidP="008C09D9">
            <w:pPr>
              <w:jc w:val="center"/>
              <w:rPr>
                <w:bCs/>
              </w:rPr>
            </w:pPr>
            <w:r w:rsidRPr="00C52452">
              <w:rPr>
                <w:bCs/>
              </w:rPr>
              <w:t>8.5</w:t>
            </w:r>
          </w:p>
          <w:p w14:paraId="7E7BC47D" w14:textId="77777777" w:rsidR="008C09D9" w:rsidRPr="00C52452" w:rsidRDefault="008C09D9" w:rsidP="008C09D9">
            <w:pPr>
              <w:jc w:val="center"/>
              <w:rPr>
                <w:bCs/>
              </w:rPr>
            </w:pPr>
            <w:r w:rsidRPr="00C52452">
              <w:rPr>
                <w:bCs/>
              </w:rPr>
              <w:t>91.5</w:t>
            </w:r>
          </w:p>
        </w:tc>
        <w:tc>
          <w:tcPr>
            <w:tcW w:w="631" w:type="dxa"/>
            <w:tcBorders>
              <w:top w:val="nil"/>
              <w:left w:val="nil"/>
              <w:bottom w:val="single" w:sz="4" w:space="0" w:color="auto"/>
              <w:right w:val="nil"/>
            </w:tcBorders>
          </w:tcPr>
          <w:p w14:paraId="6D2DE652" w14:textId="77777777" w:rsidR="008C09D9" w:rsidRPr="00C52452" w:rsidRDefault="008C09D9" w:rsidP="008C09D9">
            <w:pPr>
              <w:jc w:val="center"/>
              <w:rPr>
                <w:bCs/>
              </w:rPr>
            </w:pPr>
          </w:p>
          <w:p w14:paraId="14E9BBD2" w14:textId="77777777" w:rsidR="008C09D9" w:rsidRPr="00C52452" w:rsidRDefault="008C09D9" w:rsidP="008C09D9">
            <w:pPr>
              <w:jc w:val="center"/>
              <w:rPr>
                <w:bCs/>
              </w:rPr>
            </w:pPr>
            <w:r w:rsidRPr="00C52452">
              <w:rPr>
                <w:bCs/>
              </w:rPr>
              <w:t>37.0</w:t>
            </w:r>
          </w:p>
          <w:p w14:paraId="65D72DA5" w14:textId="77777777" w:rsidR="008C09D9" w:rsidRPr="00C52452" w:rsidRDefault="008C09D9" w:rsidP="008C09D9">
            <w:pPr>
              <w:jc w:val="center"/>
              <w:rPr>
                <w:bCs/>
              </w:rPr>
            </w:pPr>
            <w:r w:rsidRPr="00C52452">
              <w:rPr>
                <w:bCs/>
              </w:rPr>
              <w:t>63.0</w:t>
            </w:r>
          </w:p>
        </w:tc>
        <w:tc>
          <w:tcPr>
            <w:tcW w:w="631" w:type="dxa"/>
            <w:tcBorders>
              <w:top w:val="nil"/>
              <w:left w:val="nil"/>
              <w:bottom w:val="single" w:sz="4" w:space="0" w:color="auto"/>
              <w:right w:val="nil"/>
            </w:tcBorders>
          </w:tcPr>
          <w:p w14:paraId="0AFF024A" w14:textId="77777777" w:rsidR="008C09D9" w:rsidRPr="00C52452" w:rsidRDefault="008C09D9" w:rsidP="008C09D9">
            <w:pPr>
              <w:jc w:val="center"/>
              <w:rPr>
                <w:bCs/>
              </w:rPr>
            </w:pPr>
          </w:p>
          <w:p w14:paraId="74078135" w14:textId="77777777" w:rsidR="008C09D9" w:rsidRPr="00C52452" w:rsidRDefault="008C09D9" w:rsidP="008C09D9">
            <w:pPr>
              <w:jc w:val="center"/>
              <w:rPr>
                <w:bCs/>
              </w:rPr>
            </w:pPr>
            <w:r w:rsidRPr="00C52452">
              <w:rPr>
                <w:bCs/>
              </w:rPr>
              <w:t>11.0</w:t>
            </w:r>
          </w:p>
          <w:p w14:paraId="5EF4D486" w14:textId="77777777" w:rsidR="008C09D9" w:rsidRPr="00C52452" w:rsidRDefault="008C09D9" w:rsidP="008C09D9">
            <w:pPr>
              <w:jc w:val="center"/>
              <w:rPr>
                <w:bCs/>
              </w:rPr>
            </w:pPr>
            <w:r w:rsidRPr="00C52452">
              <w:rPr>
                <w:bCs/>
              </w:rPr>
              <w:t>89.0</w:t>
            </w:r>
          </w:p>
        </w:tc>
        <w:tc>
          <w:tcPr>
            <w:tcW w:w="631" w:type="dxa"/>
            <w:tcBorders>
              <w:top w:val="nil"/>
              <w:left w:val="nil"/>
              <w:bottom w:val="single" w:sz="4" w:space="0" w:color="auto"/>
              <w:right w:val="nil"/>
            </w:tcBorders>
          </w:tcPr>
          <w:p w14:paraId="718A05B3" w14:textId="77777777" w:rsidR="008C09D9" w:rsidRPr="00C52452" w:rsidRDefault="008C09D9" w:rsidP="008C09D9">
            <w:pPr>
              <w:jc w:val="center"/>
              <w:rPr>
                <w:bCs/>
              </w:rPr>
            </w:pPr>
          </w:p>
          <w:p w14:paraId="570988E1" w14:textId="77777777" w:rsidR="008C09D9" w:rsidRPr="00C52452" w:rsidRDefault="008C09D9" w:rsidP="008C09D9">
            <w:pPr>
              <w:jc w:val="center"/>
              <w:rPr>
                <w:bCs/>
              </w:rPr>
            </w:pPr>
            <w:r w:rsidRPr="00C52452">
              <w:rPr>
                <w:bCs/>
              </w:rPr>
              <w:t>78.0</w:t>
            </w:r>
          </w:p>
          <w:p w14:paraId="23D50C76" w14:textId="77777777" w:rsidR="008C09D9" w:rsidRPr="00C52452" w:rsidRDefault="008C09D9" w:rsidP="008C09D9">
            <w:pPr>
              <w:jc w:val="center"/>
              <w:rPr>
                <w:bCs/>
              </w:rPr>
            </w:pPr>
            <w:r w:rsidRPr="00C52452">
              <w:rPr>
                <w:bCs/>
              </w:rPr>
              <w:t>22.0</w:t>
            </w:r>
          </w:p>
        </w:tc>
        <w:tc>
          <w:tcPr>
            <w:tcW w:w="631" w:type="dxa"/>
            <w:tcBorders>
              <w:top w:val="nil"/>
              <w:left w:val="nil"/>
              <w:bottom w:val="single" w:sz="4" w:space="0" w:color="auto"/>
              <w:right w:val="nil"/>
            </w:tcBorders>
          </w:tcPr>
          <w:p w14:paraId="3F4BD3D9" w14:textId="77777777" w:rsidR="008C09D9" w:rsidRPr="00C52452" w:rsidRDefault="008C09D9" w:rsidP="008C09D9">
            <w:pPr>
              <w:jc w:val="center"/>
              <w:rPr>
                <w:bCs/>
              </w:rPr>
            </w:pPr>
          </w:p>
          <w:p w14:paraId="5B0B0286" w14:textId="77777777" w:rsidR="008C09D9" w:rsidRPr="00C52452" w:rsidRDefault="008C09D9" w:rsidP="008C09D9">
            <w:pPr>
              <w:jc w:val="center"/>
              <w:rPr>
                <w:bCs/>
              </w:rPr>
            </w:pPr>
            <w:r w:rsidRPr="00C52452">
              <w:rPr>
                <w:bCs/>
              </w:rPr>
              <w:t>4.7</w:t>
            </w:r>
          </w:p>
          <w:p w14:paraId="506CAE96" w14:textId="77777777" w:rsidR="008C09D9" w:rsidRPr="00C52452" w:rsidRDefault="008C09D9" w:rsidP="008C09D9">
            <w:pPr>
              <w:jc w:val="center"/>
              <w:rPr>
                <w:bCs/>
              </w:rPr>
            </w:pPr>
            <w:r w:rsidRPr="00C52452">
              <w:rPr>
                <w:bCs/>
              </w:rPr>
              <w:t>95.3</w:t>
            </w:r>
          </w:p>
        </w:tc>
        <w:tc>
          <w:tcPr>
            <w:tcW w:w="631" w:type="dxa"/>
            <w:tcBorders>
              <w:top w:val="nil"/>
              <w:left w:val="nil"/>
              <w:bottom w:val="single" w:sz="4" w:space="0" w:color="auto"/>
              <w:right w:val="nil"/>
            </w:tcBorders>
          </w:tcPr>
          <w:p w14:paraId="74729D83" w14:textId="77777777" w:rsidR="008C09D9" w:rsidRPr="00C52452" w:rsidRDefault="008C09D9" w:rsidP="008C09D9">
            <w:pPr>
              <w:jc w:val="center"/>
              <w:rPr>
                <w:bCs/>
              </w:rPr>
            </w:pPr>
          </w:p>
          <w:p w14:paraId="6C118F71" w14:textId="77777777" w:rsidR="008C09D9" w:rsidRPr="00C52452" w:rsidRDefault="008C09D9" w:rsidP="008C09D9">
            <w:pPr>
              <w:jc w:val="center"/>
              <w:rPr>
                <w:bCs/>
              </w:rPr>
            </w:pPr>
            <w:r w:rsidRPr="00C52452">
              <w:rPr>
                <w:bCs/>
              </w:rPr>
              <w:t>80.6</w:t>
            </w:r>
          </w:p>
          <w:p w14:paraId="78B8CEC5" w14:textId="77777777" w:rsidR="008C09D9" w:rsidRPr="00C52452" w:rsidRDefault="008C09D9" w:rsidP="008C09D9">
            <w:pPr>
              <w:jc w:val="center"/>
              <w:rPr>
                <w:bCs/>
              </w:rPr>
            </w:pPr>
            <w:r w:rsidRPr="00C52452">
              <w:rPr>
                <w:bCs/>
              </w:rPr>
              <w:t>19.4</w:t>
            </w:r>
          </w:p>
        </w:tc>
        <w:tc>
          <w:tcPr>
            <w:tcW w:w="631" w:type="dxa"/>
            <w:tcBorders>
              <w:top w:val="nil"/>
              <w:left w:val="nil"/>
              <w:bottom w:val="single" w:sz="4" w:space="0" w:color="auto"/>
              <w:right w:val="nil"/>
            </w:tcBorders>
          </w:tcPr>
          <w:p w14:paraId="64E14AFC" w14:textId="77777777" w:rsidR="008C09D9" w:rsidRPr="00C52452" w:rsidRDefault="008C09D9" w:rsidP="008C09D9">
            <w:pPr>
              <w:jc w:val="center"/>
              <w:rPr>
                <w:bCs/>
              </w:rPr>
            </w:pPr>
          </w:p>
          <w:p w14:paraId="32068349" w14:textId="77777777" w:rsidR="008C09D9" w:rsidRPr="00C52452" w:rsidRDefault="008C09D9" w:rsidP="008C09D9">
            <w:pPr>
              <w:jc w:val="center"/>
              <w:rPr>
                <w:bCs/>
              </w:rPr>
            </w:pPr>
            <w:r w:rsidRPr="00C52452">
              <w:rPr>
                <w:bCs/>
              </w:rPr>
              <w:t>8.0</w:t>
            </w:r>
          </w:p>
          <w:p w14:paraId="3EE743EA" w14:textId="77777777" w:rsidR="008C09D9" w:rsidRPr="00C52452" w:rsidRDefault="008C09D9" w:rsidP="008C09D9">
            <w:pPr>
              <w:jc w:val="center"/>
              <w:rPr>
                <w:bCs/>
              </w:rPr>
            </w:pPr>
            <w:r w:rsidRPr="00C52452">
              <w:rPr>
                <w:bCs/>
              </w:rPr>
              <w:t>92.0</w:t>
            </w:r>
          </w:p>
        </w:tc>
        <w:tc>
          <w:tcPr>
            <w:tcW w:w="631" w:type="dxa"/>
            <w:tcBorders>
              <w:top w:val="nil"/>
              <w:left w:val="nil"/>
              <w:bottom w:val="single" w:sz="4" w:space="0" w:color="auto"/>
              <w:right w:val="nil"/>
            </w:tcBorders>
          </w:tcPr>
          <w:p w14:paraId="49252AEB" w14:textId="77777777" w:rsidR="008C09D9" w:rsidRPr="00C52452" w:rsidRDefault="008C09D9" w:rsidP="008C09D9">
            <w:pPr>
              <w:jc w:val="center"/>
              <w:rPr>
                <w:bCs/>
              </w:rPr>
            </w:pPr>
          </w:p>
          <w:p w14:paraId="31EC5B14" w14:textId="77777777" w:rsidR="008C09D9" w:rsidRPr="00C52452" w:rsidRDefault="008C09D9" w:rsidP="008C09D9">
            <w:pPr>
              <w:jc w:val="center"/>
              <w:rPr>
                <w:bCs/>
              </w:rPr>
            </w:pPr>
            <w:r w:rsidRPr="00C52452">
              <w:rPr>
                <w:bCs/>
              </w:rPr>
              <w:t>16.1</w:t>
            </w:r>
          </w:p>
          <w:p w14:paraId="536EE2B5" w14:textId="77777777" w:rsidR="008C09D9" w:rsidRPr="00C52452" w:rsidRDefault="008C09D9" w:rsidP="008C09D9">
            <w:pPr>
              <w:jc w:val="center"/>
              <w:rPr>
                <w:bCs/>
              </w:rPr>
            </w:pPr>
            <w:r w:rsidRPr="00C52452">
              <w:rPr>
                <w:bCs/>
              </w:rPr>
              <w:t>83.9</w:t>
            </w:r>
          </w:p>
        </w:tc>
        <w:tc>
          <w:tcPr>
            <w:tcW w:w="631" w:type="dxa"/>
            <w:tcBorders>
              <w:top w:val="nil"/>
              <w:left w:val="nil"/>
              <w:bottom w:val="single" w:sz="4" w:space="0" w:color="auto"/>
              <w:right w:val="nil"/>
            </w:tcBorders>
          </w:tcPr>
          <w:p w14:paraId="5FFC2ECA" w14:textId="77777777" w:rsidR="008C09D9" w:rsidRPr="00C52452" w:rsidRDefault="008C09D9" w:rsidP="008C09D9">
            <w:pPr>
              <w:jc w:val="center"/>
              <w:rPr>
                <w:bCs/>
              </w:rPr>
            </w:pPr>
          </w:p>
          <w:p w14:paraId="689BF0F1" w14:textId="77777777" w:rsidR="008C09D9" w:rsidRPr="00C52452" w:rsidRDefault="008C09D9" w:rsidP="008C09D9">
            <w:pPr>
              <w:jc w:val="center"/>
              <w:rPr>
                <w:bCs/>
              </w:rPr>
            </w:pPr>
            <w:r w:rsidRPr="00C52452">
              <w:rPr>
                <w:bCs/>
              </w:rPr>
              <w:t>2.3</w:t>
            </w:r>
          </w:p>
          <w:p w14:paraId="41774D87" w14:textId="77777777" w:rsidR="008C09D9" w:rsidRPr="00C52452" w:rsidRDefault="008C09D9" w:rsidP="008C09D9">
            <w:pPr>
              <w:jc w:val="center"/>
              <w:rPr>
                <w:bCs/>
              </w:rPr>
            </w:pPr>
            <w:r w:rsidRPr="00C52452">
              <w:rPr>
                <w:bCs/>
              </w:rPr>
              <w:t>97.7</w:t>
            </w:r>
          </w:p>
        </w:tc>
        <w:tc>
          <w:tcPr>
            <w:tcW w:w="631" w:type="dxa"/>
            <w:tcBorders>
              <w:top w:val="nil"/>
              <w:left w:val="nil"/>
              <w:bottom w:val="single" w:sz="4" w:space="0" w:color="auto"/>
              <w:right w:val="nil"/>
            </w:tcBorders>
          </w:tcPr>
          <w:p w14:paraId="18E6172D" w14:textId="77777777" w:rsidR="008C09D9" w:rsidRPr="00C52452" w:rsidRDefault="008C09D9" w:rsidP="008C09D9">
            <w:pPr>
              <w:jc w:val="center"/>
              <w:rPr>
                <w:bCs/>
              </w:rPr>
            </w:pPr>
          </w:p>
          <w:p w14:paraId="4E13D8BD" w14:textId="77777777" w:rsidR="008C09D9" w:rsidRPr="00C52452" w:rsidRDefault="008C09D9" w:rsidP="008C09D9">
            <w:pPr>
              <w:jc w:val="center"/>
              <w:rPr>
                <w:bCs/>
              </w:rPr>
            </w:pPr>
            <w:r w:rsidRPr="00C52452">
              <w:rPr>
                <w:bCs/>
              </w:rPr>
              <w:t>16.4</w:t>
            </w:r>
          </w:p>
          <w:p w14:paraId="6A6E97C2" w14:textId="77777777" w:rsidR="008C09D9" w:rsidRPr="00C52452" w:rsidRDefault="008C09D9" w:rsidP="008C09D9">
            <w:pPr>
              <w:jc w:val="center"/>
              <w:rPr>
                <w:bCs/>
              </w:rPr>
            </w:pPr>
            <w:r w:rsidRPr="00C52452">
              <w:rPr>
                <w:bCs/>
              </w:rPr>
              <w:t>83.6</w:t>
            </w:r>
          </w:p>
        </w:tc>
        <w:tc>
          <w:tcPr>
            <w:tcW w:w="631" w:type="dxa"/>
            <w:tcBorders>
              <w:top w:val="nil"/>
              <w:left w:val="nil"/>
              <w:bottom w:val="single" w:sz="4" w:space="0" w:color="auto"/>
              <w:right w:val="nil"/>
            </w:tcBorders>
          </w:tcPr>
          <w:p w14:paraId="2FC0EA29" w14:textId="77777777" w:rsidR="008C09D9" w:rsidRPr="00C52452" w:rsidRDefault="008C09D9" w:rsidP="008C09D9">
            <w:pPr>
              <w:jc w:val="center"/>
              <w:rPr>
                <w:bCs/>
              </w:rPr>
            </w:pPr>
          </w:p>
          <w:p w14:paraId="16E3E3F7" w14:textId="77777777" w:rsidR="008C09D9" w:rsidRPr="00C52452" w:rsidRDefault="008C09D9" w:rsidP="008C09D9">
            <w:pPr>
              <w:jc w:val="center"/>
              <w:rPr>
                <w:bCs/>
              </w:rPr>
            </w:pPr>
            <w:r w:rsidRPr="00C52452">
              <w:rPr>
                <w:bCs/>
              </w:rPr>
              <w:t>1.6</w:t>
            </w:r>
          </w:p>
          <w:p w14:paraId="3FAD2FA1" w14:textId="77777777" w:rsidR="008C09D9" w:rsidRPr="00C52452" w:rsidRDefault="008C09D9" w:rsidP="008C09D9">
            <w:pPr>
              <w:jc w:val="center"/>
              <w:rPr>
                <w:bCs/>
              </w:rPr>
            </w:pPr>
            <w:r w:rsidRPr="00C52452">
              <w:rPr>
                <w:bCs/>
              </w:rPr>
              <w:t>98.4</w:t>
            </w:r>
          </w:p>
        </w:tc>
        <w:tc>
          <w:tcPr>
            <w:tcW w:w="631" w:type="dxa"/>
            <w:tcBorders>
              <w:top w:val="nil"/>
              <w:left w:val="nil"/>
              <w:bottom w:val="single" w:sz="4" w:space="0" w:color="auto"/>
              <w:right w:val="nil"/>
            </w:tcBorders>
          </w:tcPr>
          <w:p w14:paraId="72091677" w14:textId="77777777" w:rsidR="008C09D9" w:rsidRPr="00C52452" w:rsidRDefault="008C09D9" w:rsidP="008C09D9">
            <w:pPr>
              <w:jc w:val="center"/>
              <w:rPr>
                <w:bCs/>
              </w:rPr>
            </w:pPr>
          </w:p>
          <w:p w14:paraId="61AFD168" w14:textId="77777777" w:rsidR="008C09D9" w:rsidRPr="00C52452" w:rsidRDefault="008C09D9" w:rsidP="008C09D9">
            <w:pPr>
              <w:jc w:val="center"/>
              <w:rPr>
                <w:bCs/>
              </w:rPr>
            </w:pPr>
            <w:r w:rsidRPr="00C52452">
              <w:rPr>
                <w:bCs/>
              </w:rPr>
              <w:t>70.1</w:t>
            </w:r>
          </w:p>
          <w:p w14:paraId="31017E7D" w14:textId="77777777" w:rsidR="008C09D9" w:rsidRPr="00C52452" w:rsidRDefault="008C09D9" w:rsidP="008C09D9">
            <w:pPr>
              <w:jc w:val="center"/>
              <w:rPr>
                <w:bCs/>
              </w:rPr>
            </w:pPr>
            <w:r w:rsidRPr="00C52452">
              <w:rPr>
                <w:bCs/>
              </w:rPr>
              <w:t>29.9</w:t>
            </w:r>
          </w:p>
        </w:tc>
        <w:tc>
          <w:tcPr>
            <w:tcW w:w="631" w:type="dxa"/>
            <w:tcBorders>
              <w:top w:val="nil"/>
              <w:left w:val="nil"/>
              <w:bottom w:val="single" w:sz="4" w:space="0" w:color="auto"/>
              <w:right w:val="nil"/>
            </w:tcBorders>
          </w:tcPr>
          <w:p w14:paraId="215E56FB" w14:textId="77777777" w:rsidR="008C09D9" w:rsidRPr="00C52452" w:rsidRDefault="008C09D9" w:rsidP="008C09D9">
            <w:pPr>
              <w:jc w:val="center"/>
              <w:rPr>
                <w:bCs/>
              </w:rPr>
            </w:pPr>
          </w:p>
          <w:p w14:paraId="3B3B9F4B" w14:textId="77777777" w:rsidR="008C09D9" w:rsidRPr="00C52452" w:rsidRDefault="008C09D9" w:rsidP="008C09D9">
            <w:pPr>
              <w:jc w:val="center"/>
              <w:rPr>
                <w:bCs/>
              </w:rPr>
            </w:pPr>
            <w:r w:rsidRPr="00C52452">
              <w:rPr>
                <w:bCs/>
              </w:rPr>
              <w:t>7.0</w:t>
            </w:r>
          </w:p>
          <w:p w14:paraId="795ADE5A" w14:textId="77777777" w:rsidR="008C09D9" w:rsidRPr="00C52452" w:rsidRDefault="008C09D9" w:rsidP="008C09D9">
            <w:pPr>
              <w:jc w:val="center"/>
              <w:rPr>
                <w:bCs/>
              </w:rPr>
            </w:pPr>
            <w:r w:rsidRPr="00C52452">
              <w:rPr>
                <w:bCs/>
              </w:rPr>
              <w:t>93.0</w:t>
            </w:r>
          </w:p>
        </w:tc>
        <w:tc>
          <w:tcPr>
            <w:tcW w:w="631" w:type="dxa"/>
            <w:tcBorders>
              <w:top w:val="nil"/>
              <w:left w:val="nil"/>
              <w:bottom w:val="single" w:sz="4" w:space="0" w:color="auto"/>
              <w:right w:val="nil"/>
            </w:tcBorders>
          </w:tcPr>
          <w:p w14:paraId="2E11284B" w14:textId="77777777" w:rsidR="008C09D9" w:rsidRPr="00C52452" w:rsidRDefault="008C09D9" w:rsidP="008C09D9">
            <w:pPr>
              <w:jc w:val="center"/>
              <w:rPr>
                <w:bCs/>
              </w:rPr>
            </w:pPr>
          </w:p>
          <w:p w14:paraId="634399FD" w14:textId="77777777" w:rsidR="008C09D9" w:rsidRPr="00C52452" w:rsidRDefault="008C09D9" w:rsidP="008C09D9">
            <w:pPr>
              <w:jc w:val="center"/>
              <w:rPr>
                <w:bCs/>
              </w:rPr>
            </w:pPr>
            <w:r w:rsidRPr="00C52452">
              <w:rPr>
                <w:bCs/>
              </w:rPr>
              <w:t>54.5</w:t>
            </w:r>
          </w:p>
          <w:p w14:paraId="33776976" w14:textId="77777777" w:rsidR="008C09D9" w:rsidRPr="00C52452" w:rsidRDefault="008C09D9" w:rsidP="008C09D9">
            <w:pPr>
              <w:jc w:val="center"/>
              <w:rPr>
                <w:bCs/>
              </w:rPr>
            </w:pPr>
            <w:r w:rsidRPr="00C52452">
              <w:rPr>
                <w:bCs/>
              </w:rPr>
              <w:t>45.5</w:t>
            </w:r>
          </w:p>
        </w:tc>
        <w:tc>
          <w:tcPr>
            <w:tcW w:w="631" w:type="dxa"/>
            <w:tcBorders>
              <w:top w:val="nil"/>
              <w:left w:val="nil"/>
              <w:bottom w:val="single" w:sz="4" w:space="0" w:color="auto"/>
              <w:right w:val="nil"/>
            </w:tcBorders>
          </w:tcPr>
          <w:p w14:paraId="07159296" w14:textId="77777777" w:rsidR="008C09D9" w:rsidRPr="00C52452" w:rsidRDefault="008C09D9" w:rsidP="008C09D9">
            <w:pPr>
              <w:jc w:val="center"/>
              <w:rPr>
                <w:bCs/>
              </w:rPr>
            </w:pPr>
          </w:p>
          <w:p w14:paraId="61A5393D" w14:textId="77777777" w:rsidR="008C09D9" w:rsidRPr="00C52452" w:rsidRDefault="008C09D9" w:rsidP="008C09D9">
            <w:pPr>
              <w:jc w:val="center"/>
              <w:rPr>
                <w:bCs/>
              </w:rPr>
            </w:pPr>
            <w:r w:rsidRPr="00C52452">
              <w:rPr>
                <w:bCs/>
              </w:rPr>
              <w:t>2.4</w:t>
            </w:r>
          </w:p>
          <w:p w14:paraId="1A91D492" w14:textId="77777777" w:rsidR="008C09D9" w:rsidRPr="00C52452" w:rsidRDefault="008C09D9" w:rsidP="008C09D9">
            <w:pPr>
              <w:jc w:val="center"/>
              <w:rPr>
                <w:bCs/>
              </w:rPr>
            </w:pPr>
            <w:r w:rsidRPr="00C52452">
              <w:rPr>
                <w:bCs/>
              </w:rPr>
              <w:t>97.6</w:t>
            </w:r>
          </w:p>
        </w:tc>
      </w:tr>
    </w:tbl>
    <w:p w14:paraId="4B9A66E4" w14:textId="77777777" w:rsidR="008C09D9" w:rsidRPr="00C52452" w:rsidRDefault="008C09D9" w:rsidP="008C09D9">
      <w:pPr>
        <w:rPr>
          <w:rFonts w:eastAsia="Calibri"/>
          <w:bCs/>
          <w:lang w:eastAsia="en-US"/>
        </w:rPr>
      </w:pPr>
      <w:r w:rsidRPr="00C52452">
        <w:rPr>
          <w:rFonts w:eastAsia="Calibri"/>
          <w:bCs/>
          <w:vertAlign w:val="superscript"/>
        </w:rPr>
        <w:t xml:space="preserve">a </w:t>
      </w:r>
      <w:r w:rsidRPr="00C52452">
        <w:rPr>
          <w:rFonts w:eastAsia="Calibri"/>
          <w:bCs/>
        </w:rPr>
        <w:t>If there is no ES procedure</w:t>
      </w:r>
    </w:p>
    <w:p w14:paraId="7D6A1570" w14:textId="77777777" w:rsidR="008C09D9" w:rsidRPr="00C52452" w:rsidRDefault="008C09D9" w:rsidP="008C09D9">
      <w:pPr>
        <w:rPr>
          <w:b/>
          <w:bCs/>
          <w:sz w:val="24"/>
          <w:szCs w:val="24"/>
        </w:rPr>
      </w:pPr>
    </w:p>
    <w:p w14:paraId="69C55701" w14:textId="77777777" w:rsidR="008C09D9" w:rsidRPr="00C52452" w:rsidRDefault="008C09D9" w:rsidP="008C09D9">
      <w:pPr>
        <w:spacing w:line="360" w:lineRule="auto"/>
        <w:rPr>
          <w:rFonts w:eastAsia="Times New Roman"/>
          <w:color w:val="000000"/>
        </w:rPr>
        <w:sectPr w:rsidR="008C09D9" w:rsidRPr="00C52452" w:rsidSect="008C09D9">
          <w:pgSz w:w="16838" w:h="11906" w:orient="landscape"/>
          <w:pgMar w:top="1440" w:right="1440" w:bottom="1440" w:left="1440" w:header="709" w:footer="709" w:gutter="0"/>
          <w:cols w:space="720"/>
          <w:docGrid w:linePitch="299"/>
        </w:sectPr>
      </w:pPr>
    </w:p>
    <w:p w14:paraId="0462C5FC" w14:textId="79CC4EA1" w:rsidR="009B6230" w:rsidRPr="00C52452" w:rsidRDefault="008C09D9" w:rsidP="00F23137">
      <w:pPr>
        <w:spacing w:line="276" w:lineRule="auto"/>
        <w:rPr>
          <w:b/>
          <w:bCs/>
        </w:rPr>
      </w:pPr>
      <w:r w:rsidRPr="00C52452">
        <w:rPr>
          <w:b/>
          <w:bCs/>
        </w:rPr>
        <w:t>3.3</w:t>
      </w:r>
      <w:bookmarkEnd w:id="43"/>
      <w:r w:rsidR="009B6230" w:rsidRPr="00C52452">
        <w:rPr>
          <w:b/>
          <w:bCs/>
        </w:rPr>
        <w:t>.3 Unadjusted outcomes</w:t>
      </w:r>
    </w:p>
    <w:p w14:paraId="2248F3E5" w14:textId="77777777" w:rsidR="00F23137" w:rsidRPr="00C52452" w:rsidRDefault="00F23137" w:rsidP="00F23137">
      <w:pPr>
        <w:spacing w:line="276" w:lineRule="auto"/>
      </w:pPr>
    </w:p>
    <w:p w14:paraId="5C51FC68" w14:textId="53350066" w:rsidR="009B6230" w:rsidRPr="00C52452" w:rsidRDefault="009B6230" w:rsidP="00F23137">
      <w:pPr>
        <w:spacing w:line="276" w:lineRule="auto"/>
      </w:pPr>
      <w:r w:rsidRPr="00C52452">
        <w:t xml:space="preserve">The crude outcomes for the ES and NES groups are presented in </w:t>
      </w:r>
      <w:r w:rsidRPr="00C52452">
        <w:rPr>
          <w:i/>
        </w:rPr>
        <w:t>Table 8</w:t>
      </w:r>
      <w:r w:rsidRPr="00C52452">
        <w:t xml:space="preserve"> together with the absolute mean differences between the ES and NES treatment strategy groups without adjusting for case-mix differences. For patients with diverticular disease, the mean DAOH at 90 days was 19.0 days lower in the ES versus NES strategy groups.</w:t>
      </w:r>
      <w:r w:rsidR="00B32A76" w:rsidRPr="00B32A76">
        <w:t xml:space="preserve"> </w:t>
      </w:r>
      <w:r w:rsidRPr="00C52452">
        <w:t xml:space="preserve">For the other four conditions, the unadjusted differences in the mean DAOH were relatively small. </w:t>
      </w:r>
      <w:r w:rsidRPr="00C52452" w:rsidDel="005C5B67">
        <w:t xml:space="preserve">For patients with diverticular disease, a higher proportion of patients in the ES group died before 90 days, with the majority of these additional deaths occurring within the first 30 days. </w:t>
      </w:r>
    </w:p>
    <w:p w14:paraId="0792BC75" w14:textId="77777777" w:rsidR="00E13E3C" w:rsidRPr="00C52452" w:rsidRDefault="00E13E3C" w:rsidP="00E13E3C">
      <w:pPr>
        <w:pStyle w:val="Caption"/>
        <w:rPr>
          <w:b/>
          <w:bCs/>
          <w:color w:val="auto"/>
          <w:sz w:val="22"/>
          <w:szCs w:val="22"/>
        </w:rPr>
      </w:pPr>
    </w:p>
    <w:p w14:paraId="298096FA" w14:textId="08CCA3E0" w:rsidR="00E13E3C" w:rsidRPr="00C52452" w:rsidRDefault="00E13E3C" w:rsidP="00E13E3C">
      <w:pPr>
        <w:pStyle w:val="Caption"/>
        <w:rPr>
          <w:rFonts w:eastAsia="Calibri"/>
          <w:b/>
          <w:bCs/>
          <w:color w:val="auto"/>
          <w:sz w:val="22"/>
          <w:szCs w:val="22"/>
        </w:rPr>
      </w:pPr>
      <w:bookmarkStart w:id="46" w:name="_Toc86670780"/>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8</w:t>
      </w:r>
      <w:r w:rsidRPr="00C52452">
        <w:rPr>
          <w:b/>
          <w:bCs/>
          <w:color w:val="auto"/>
          <w:sz w:val="22"/>
          <w:szCs w:val="22"/>
        </w:rPr>
        <w:fldChar w:fldCharType="end"/>
      </w:r>
      <w:r w:rsidRPr="00C52452">
        <w:rPr>
          <w:b/>
          <w:bCs/>
          <w:color w:val="auto"/>
          <w:sz w:val="22"/>
          <w:szCs w:val="22"/>
        </w:rPr>
        <w:t>: Unadjusted outcomes following emergency surgery (ES) and non-emergency surgery (NES) strategies for the primary (DAOH) and secondary outcomes</w:t>
      </w:r>
      <w:bookmarkEnd w:id="46"/>
    </w:p>
    <w:tbl>
      <w:tblPr>
        <w:tblW w:w="10206" w:type="dxa"/>
        <w:tblBorders>
          <w:top w:val="single" w:sz="8" w:space="0" w:color="auto"/>
          <w:bottom w:val="single" w:sz="8" w:space="0" w:color="auto"/>
        </w:tblBorders>
        <w:tblLook w:val="04A0" w:firstRow="1" w:lastRow="0" w:firstColumn="1" w:lastColumn="0" w:noHBand="0" w:noVBand="1"/>
      </w:tblPr>
      <w:tblGrid>
        <w:gridCol w:w="4395"/>
        <w:gridCol w:w="1176"/>
        <w:gridCol w:w="1564"/>
        <w:gridCol w:w="718"/>
        <w:gridCol w:w="2353"/>
      </w:tblGrid>
      <w:tr w:rsidR="009B6230" w:rsidRPr="00C52452" w14:paraId="43A6FCD1" w14:textId="77777777" w:rsidTr="009B6230">
        <w:trPr>
          <w:trHeight w:val="288"/>
        </w:trPr>
        <w:tc>
          <w:tcPr>
            <w:tcW w:w="4395" w:type="dxa"/>
            <w:tcBorders>
              <w:top w:val="single" w:sz="8" w:space="0" w:color="auto"/>
              <w:left w:val="nil"/>
              <w:bottom w:val="single" w:sz="8" w:space="0" w:color="auto"/>
              <w:right w:val="nil"/>
            </w:tcBorders>
            <w:noWrap/>
            <w:vAlign w:val="center"/>
          </w:tcPr>
          <w:p w14:paraId="38012A88" w14:textId="77777777" w:rsidR="009B6230" w:rsidRPr="00C52452" w:rsidRDefault="009B6230" w:rsidP="009B6230">
            <w:pPr>
              <w:rPr>
                <w:rFonts w:asciiTheme="minorHAnsi" w:eastAsia="Times New Roman" w:hAnsiTheme="minorHAnsi" w:cstheme="minorHAnsi"/>
                <w:b/>
                <w:bCs/>
                <w:color w:val="000000"/>
              </w:rPr>
            </w:pPr>
          </w:p>
        </w:tc>
        <w:tc>
          <w:tcPr>
            <w:tcW w:w="1176" w:type="dxa"/>
            <w:tcBorders>
              <w:top w:val="single" w:sz="8" w:space="0" w:color="auto"/>
              <w:left w:val="nil"/>
              <w:bottom w:val="single" w:sz="8" w:space="0" w:color="auto"/>
              <w:right w:val="nil"/>
            </w:tcBorders>
            <w:noWrap/>
            <w:vAlign w:val="center"/>
            <w:hideMark/>
          </w:tcPr>
          <w:p w14:paraId="1FC9844A" w14:textId="77777777" w:rsidR="009B6230" w:rsidRPr="00C52452" w:rsidRDefault="009B6230" w:rsidP="009B6230">
            <w:pPr>
              <w:jc w:val="center"/>
              <w:rPr>
                <w:rFonts w:eastAsia="Times New Roman" w:cstheme="minorHAnsi"/>
                <w:b/>
                <w:bCs/>
                <w:color w:val="000000"/>
              </w:rPr>
            </w:pPr>
            <w:r w:rsidRPr="00C52452">
              <w:rPr>
                <w:rFonts w:eastAsia="Times New Roman" w:cstheme="minorHAnsi"/>
                <w:b/>
                <w:bCs/>
                <w:color w:val="000000"/>
              </w:rPr>
              <w:t>ES</w:t>
            </w:r>
          </w:p>
        </w:tc>
        <w:tc>
          <w:tcPr>
            <w:tcW w:w="1564" w:type="dxa"/>
            <w:tcBorders>
              <w:top w:val="single" w:sz="8" w:space="0" w:color="auto"/>
              <w:left w:val="nil"/>
              <w:bottom w:val="single" w:sz="8" w:space="0" w:color="auto"/>
              <w:right w:val="nil"/>
            </w:tcBorders>
            <w:noWrap/>
            <w:vAlign w:val="center"/>
            <w:hideMark/>
          </w:tcPr>
          <w:p w14:paraId="10E4DF68" w14:textId="77777777" w:rsidR="009B6230" w:rsidRPr="00C52452" w:rsidRDefault="009B6230" w:rsidP="009B6230">
            <w:pPr>
              <w:jc w:val="center"/>
              <w:rPr>
                <w:rFonts w:eastAsia="Times New Roman" w:cstheme="minorHAnsi"/>
                <w:b/>
                <w:bCs/>
              </w:rPr>
            </w:pPr>
            <w:r w:rsidRPr="00C52452">
              <w:rPr>
                <w:rFonts w:eastAsia="Times New Roman" w:cstheme="minorHAnsi"/>
                <w:b/>
                <w:bCs/>
              </w:rPr>
              <w:t>NES</w:t>
            </w:r>
          </w:p>
        </w:tc>
        <w:tc>
          <w:tcPr>
            <w:tcW w:w="3071" w:type="dxa"/>
            <w:gridSpan w:val="2"/>
            <w:tcBorders>
              <w:top w:val="single" w:sz="8" w:space="0" w:color="auto"/>
              <w:left w:val="nil"/>
              <w:bottom w:val="single" w:sz="8" w:space="0" w:color="auto"/>
              <w:right w:val="nil"/>
            </w:tcBorders>
            <w:hideMark/>
          </w:tcPr>
          <w:p w14:paraId="375B4810" w14:textId="77777777" w:rsidR="009B6230" w:rsidRPr="00C52452" w:rsidRDefault="009B6230" w:rsidP="009B6230">
            <w:pPr>
              <w:jc w:val="center"/>
              <w:rPr>
                <w:rFonts w:eastAsia="Times New Roman" w:cstheme="minorHAnsi"/>
                <w:b/>
                <w:bCs/>
                <w:color w:val="000000"/>
              </w:rPr>
            </w:pPr>
            <w:r w:rsidRPr="00C52452">
              <w:rPr>
                <w:rFonts w:eastAsia="Times New Roman" w:cstheme="minorHAnsi"/>
                <w:b/>
                <w:bCs/>
                <w:color w:val="000000"/>
              </w:rPr>
              <w:t xml:space="preserve">Absolute mean </w:t>
            </w:r>
          </w:p>
          <w:p w14:paraId="43E858E4" w14:textId="77777777" w:rsidR="009B6230" w:rsidRPr="00C52452" w:rsidRDefault="009B6230" w:rsidP="009B6230">
            <w:pPr>
              <w:jc w:val="center"/>
              <w:rPr>
                <w:rFonts w:eastAsia="Times New Roman" w:cstheme="minorHAnsi"/>
                <w:b/>
                <w:bCs/>
                <w:color w:val="000000"/>
              </w:rPr>
            </w:pPr>
            <w:r w:rsidRPr="00C52452">
              <w:rPr>
                <w:rFonts w:eastAsia="Times New Roman" w:cstheme="minorHAnsi"/>
                <w:b/>
                <w:bCs/>
                <w:color w:val="000000"/>
              </w:rPr>
              <w:t>difference (95% CI)</w:t>
            </w:r>
          </w:p>
        </w:tc>
      </w:tr>
      <w:tr w:rsidR="009B6230" w:rsidRPr="00C52452" w14:paraId="64FFDF58" w14:textId="77777777" w:rsidTr="009B6230">
        <w:trPr>
          <w:trHeight w:val="288"/>
        </w:trPr>
        <w:tc>
          <w:tcPr>
            <w:tcW w:w="4395" w:type="dxa"/>
            <w:tcBorders>
              <w:top w:val="single" w:sz="8" w:space="0" w:color="auto"/>
              <w:left w:val="nil"/>
              <w:bottom w:val="nil"/>
              <w:right w:val="nil"/>
            </w:tcBorders>
            <w:noWrap/>
            <w:vAlign w:val="center"/>
            <w:hideMark/>
          </w:tcPr>
          <w:p w14:paraId="783DBD88"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Appendicitis</w:t>
            </w:r>
          </w:p>
        </w:tc>
        <w:tc>
          <w:tcPr>
            <w:tcW w:w="1176" w:type="dxa"/>
            <w:tcBorders>
              <w:top w:val="single" w:sz="8" w:space="0" w:color="auto"/>
              <w:left w:val="nil"/>
              <w:bottom w:val="nil"/>
              <w:right w:val="nil"/>
            </w:tcBorders>
            <w:noWrap/>
            <w:vAlign w:val="center"/>
            <w:hideMark/>
          </w:tcPr>
          <w:p w14:paraId="739D01EA" w14:textId="77777777" w:rsidR="009B6230" w:rsidRPr="00C52452" w:rsidRDefault="009B6230" w:rsidP="009B6230">
            <w:pPr>
              <w:rPr>
                <w:rFonts w:eastAsia="Times New Roman" w:cstheme="minorHAnsi"/>
                <w:b/>
                <w:bCs/>
                <w:color w:val="000000"/>
              </w:rPr>
            </w:pPr>
          </w:p>
        </w:tc>
        <w:tc>
          <w:tcPr>
            <w:tcW w:w="1564" w:type="dxa"/>
            <w:tcBorders>
              <w:top w:val="single" w:sz="8" w:space="0" w:color="auto"/>
              <w:left w:val="nil"/>
              <w:bottom w:val="nil"/>
              <w:right w:val="nil"/>
            </w:tcBorders>
            <w:noWrap/>
            <w:vAlign w:val="center"/>
            <w:hideMark/>
          </w:tcPr>
          <w:p w14:paraId="695F636B" w14:textId="77777777" w:rsidR="009B6230" w:rsidRPr="00C52452" w:rsidRDefault="009B6230" w:rsidP="009B6230">
            <w:pPr>
              <w:rPr>
                <w:sz w:val="20"/>
                <w:szCs w:val="20"/>
              </w:rPr>
            </w:pPr>
          </w:p>
        </w:tc>
        <w:tc>
          <w:tcPr>
            <w:tcW w:w="718" w:type="dxa"/>
            <w:tcBorders>
              <w:top w:val="single" w:sz="8" w:space="0" w:color="auto"/>
              <w:left w:val="nil"/>
              <w:bottom w:val="nil"/>
              <w:right w:val="nil"/>
            </w:tcBorders>
          </w:tcPr>
          <w:p w14:paraId="0B75F1FE" w14:textId="77777777" w:rsidR="009B6230" w:rsidRPr="00C52452" w:rsidRDefault="009B6230" w:rsidP="009B6230">
            <w:pPr>
              <w:rPr>
                <w:rFonts w:eastAsia="Times New Roman" w:cstheme="minorHAnsi"/>
                <w:color w:val="000000"/>
              </w:rPr>
            </w:pPr>
          </w:p>
        </w:tc>
        <w:tc>
          <w:tcPr>
            <w:tcW w:w="2353" w:type="dxa"/>
            <w:tcBorders>
              <w:top w:val="single" w:sz="8" w:space="0" w:color="auto"/>
              <w:left w:val="nil"/>
              <w:bottom w:val="nil"/>
              <w:right w:val="nil"/>
            </w:tcBorders>
            <w:noWrap/>
            <w:vAlign w:val="bottom"/>
            <w:hideMark/>
          </w:tcPr>
          <w:p w14:paraId="46D142E3" w14:textId="77777777" w:rsidR="009B6230" w:rsidRPr="00C52452" w:rsidRDefault="009B6230" w:rsidP="009B6230">
            <w:pPr>
              <w:ind w:right="729"/>
              <w:rPr>
                <w:rFonts w:eastAsia="Times New Roman" w:cstheme="minorHAnsi"/>
                <w:color w:val="000000"/>
              </w:rPr>
            </w:pPr>
            <w:r w:rsidRPr="00C52452">
              <w:rPr>
                <w:rFonts w:eastAsia="Times New Roman" w:cstheme="minorHAnsi"/>
                <w:color w:val="000000"/>
              </w:rPr>
              <w:t> </w:t>
            </w:r>
          </w:p>
        </w:tc>
      </w:tr>
      <w:tr w:rsidR="009B6230" w:rsidRPr="00C52452" w14:paraId="7F3FEA4F" w14:textId="77777777" w:rsidTr="009B6230">
        <w:trPr>
          <w:trHeight w:val="288"/>
        </w:trPr>
        <w:tc>
          <w:tcPr>
            <w:tcW w:w="4395" w:type="dxa"/>
            <w:tcBorders>
              <w:top w:val="nil"/>
              <w:left w:val="nil"/>
              <w:bottom w:val="nil"/>
              <w:right w:val="nil"/>
            </w:tcBorders>
            <w:noWrap/>
            <w:vAlign w:val="center"/>
            <w:hideMark/>
          </w:tcPr>
          <w:p w14:paraId="47282DDA"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76" w:type="dxa"/>
            <w:tcBorders>
              <w:top w:val="nil"/>
              <w:left w:val="nil"/>
              <w:bottom w:val="nil"/>
              <w:right w:val="nil"/>
            </w:tcBorders>
            <w:noWrap/>
            <w:vAlign w:val="center"/>
            <w:hideMark/>
          </w:tcPr>
          <w:p w14:paraId="6B73D9D6"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84.78</w:t>
            </w:r>
          </w:p>
        </w:tc>
        <w:tc>
          <w:tcPr>
            <w:tcW w:w="1564" w:type="dxa"/>
            <w:tcBorders>
              <w:top w:val="nil"/>
              <w:left w:val="nil"/>
              <w:bottom w:val="nil"/>
              <w:right w:val="nil"/>
            </w:tcBorders>
            <w:noWrap/>
            <w:vAlign w:val="center"/>
            <w:hideMark/>
          </w:tcPr>
          <w:p w14:paraId="5678D82F"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82.50</w:t>
            </w:r>
          </w:p>
        </w:tc>
        <w:tc>
          <w:tcPr>
            <w:tcW w:w="718" w:type="dxa"/>
            <w:tcBorders>
              <w:top w:val="nil"/>
              <w:left w:val="nil"/>
              <w:bottom w:val="nil"/>
              <w:right w:val="nil"/>
            </w:tcBorders>
            <w:hideMark/>
          </w:tcPr>
          <w:p w14:paraId="750A5D36"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2.28</w:t>
            </w:r>
          </w:p>
        </w:tc>
        <w:tc>
          <w:tcPr>
            <w:tcW w:w="2353" w:type="dxa"/>
            <w:tcBorders>
              <w:top w:val="nil"/>
              <w:left w:val="nil"/>
              <w:bottom w:val="nil"/>
              <w:right w:val="nil"/>
            </w:tcBorders>
            <w:noWrap/>
            <w:vAlign w:val="center"/>
            <w:hideMark/>
          </w:tcPr>
          <w:p w14:paraId="29A6CE2A"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(2.01, 2.54)</w:t>
            </w:r>
          </w:p>
        </w:tc>
      </w:tr>
      <w:tr w:rsidR="009B6230" w:rsidRPr="00C52452" w14:paraId="502D69D3" w14:textId="77777777" w:rsidTr="009B6230">
        <w:trPr>
          <w:trHeight w:val="288"/>
        </w:trPr>
        <w:tc>
          <w:tcPr>
            <w:tcW w:w="4395" w:type="dxa"/>
            <w:tcBorders>
              <w:top w:val="nil"/>
              <w:left w:val="nil"/>
              <w:bottom w:val="nil"/>
              <w:right w:val="nil"/>
            </w:tcBorders>
            <w:noWrap/>
            <w:vAlign w:val="center"/>
            <w:hideMark/>
          </w:tcPr>
          <w:p w14:paraId="520CDCB9"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76" w:type="dxa"/>
            <w:tcBorders>
              <w:top w:val="nil"/>
              <w:left w:val="nil"/>
              <w:bottom w:val="nil"/>
              <w:right w:val="nil"/>
            </w:tcBorders>
            <w:noWrap/>
            <w:vAlign w:val="center"/>
            <w:hideMark/>
          </w:tcPr>
          <w:p w14:paraId="527C8125"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0.19</w:t>
            </w:r>
          </w:p>
        </w:tc>
        <w:tc>
          <w:tcPr>
            <w:tcW w:w="1564" w:type="dxa"/>
            <w:tcBorders>
              <w:top w:val="nil"/>
              <w:left w:val="nil"/>
              <w:bottom w:val="nil"/>
              <w:right w:val="nil"/>
            </w:tcBorders>
            <w:noWrap/>
            <w:vAlign w:val="center"/>
            <w:hideMark/>
          </w:tcPr>
          <w:p w14:paraId="0D733D6A"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1.09</w:t>
            </w:r>
          </w:p>
        </w:tc>
        <w:tc>
          <w:tcPr>
            <w:tcW w:w="718" w:type="dxa"/>
            <w:tcBorders>
              <w:top w:val="nil"/>
              <w:left w:val="nil"/>
              <w:bottom w:val="nil"/>
              <w:right w:val="nil"/>
            </w:tcBorders>
            <w:hideMark/>
          </w:tcPr>
          <w:p w14:paraId="1907BE3D"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-0.90</w:t>
            </w:r>
          </w:p>
        </w:tc>
        <w:tc>
          <w:tcPr>
            <w:tcW w:w="2353" w:type="dxa"/>
            <w:tcBorders>
              <w:top w:val="nil"/>
              <w:left w:val="nil"/>
              <w:bottom w:val="nil"/>
              <w:right w:val="nil"/>
            </w:tcBorders>
            <w:noWrap/>
            <w:vAlign w:val="center"/>
            <w:hideMark/>
          </w:tcPr>
          <w:p w14:paraId="5919DC83"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(-1.07, -0.73)</w:t>
            </w:r>
          </w:p>
        </w:tc>
      </w:tr>
      <w:tr w:rsidR="009B6230" w:rsidRPr="00C52452" w14:paraId="2E55D722" w14:textId="77777777" w:rsidTr="009B6230">
        <w:trPr>
          <w:trHeight w:val="288"/>
        </w:trPr>
        <w:tc>
          <w:tcPr>
            <w:tcW w:w="4395" w:type="dxa"/>
            <w:tcBorders>
              <w:top w:val="nil"/>
              <w:left w:val="nil"/>
              <w:bottom w:val="nil"/>
              <w:right w:val="nil"/>
            </w:tcBorders>
            <w:noWrap/>
            <w:vAlign w:val="center"/>
            <w:hideMark/>
          </w:tcPr>
          <w:p w14:paraId="7941B47E"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76" w:type="dxa"/>
            <w:tcBorders>
              <w:top w:val="nil"/>
              <w:left w:val="nil"/>
              <w:bottom w:val="nil"/>
              <w:right w:val="nil"/>
            </w:tcBorders>
            <w:noWrap/>
            <w:vAlign w:val="center"/>
            <w:hideMark/>
          </w:tcPr>
          <w:p w14:paraId="68B634BD"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5.09</w:t>
            </w:r>
          </w:p>
        </w:tc>
        <w:tc>
          <w:tcPr>
            <w:tcW w:w="1564" w:type="dxa"/>
            <w:tcBorders>
              <w:top w:val="nil"/>
              <w:left w:val="nil"/>
              <w:bottom w:val="nil"/>
              <w:right w:val="nil"/>
            </w:tcBorders>
            <w:noWrap/>
            <w:vAlign w:val="center"/>
            <w:hideMark/>
          </w:tcPr>
          <w:p w14:paraId="31123750"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6.68</w:t>
            </w:r>
          </w:p>
        </w:tc>
        <w:tc>
          <w:tcPr>
            <w:tcW w:w="718" w:type="dxa"/>
            <w:tcBorders>
              <w:top w:val="nil"/>
              <w:left w:val="nil"/>
              <w:bottom w:val="nil"/>
              <w:right w:val="nil"/>
            </w:tcBorders>
            <w:hideMark/>
          </w:tcPr>
          <w:p w14:paraId="22E0CD2F"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-1.60</w:t>
            </w:r>
          </w:p>
        </w:tc>
        <w:tc>
          <w:tcPr>
            <w:tcW w:w="2353" w:type="dxa"/>
            <w:tcBorders>
              <w:top w:val="nil"/>
              <w:left w:val="nil"/>
              <w:bottom w:val="nil"/>
              <w:right w:val="nil"/>
            </w:tcBorders>
            <w:noWrap/>
            <w:vAlign w:val="center"/>
            <w:hideMark/>
          </w:tcPr>
          <w:p w14:paraId="252C44BD"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(-1.77, -1.42)</w:t>
            </w:r>
          </w:p>
        </w:tc>
      </w:tr>
      <w:tr w:rsidR="009B6230" w:rsidRPr="00C52452" w14:paraId="01FC2171" w14:textId="77777777" w:rsidTr="009B6230">
        <w:trPr>
          <w:trHeight w:val="288"/>
        </w:trPr>
        <w:tc>
          <w:tcPr>
            <w:tcW w:w="4395" w:type="dxa"/>
            <w:tcBorders>
              <w:top w:val="nil"/>
              <w:left w:val="nil"/>
              <w:bottom w:val="nil"/>
              <w:right w:val="nil"/>
            </w:tcBorders>
            <w:noWrap/>
            <w:vAlign w:val="center"/>
            <w:hideMark/>
          </w:tcPr>
          <w:p w14:paraId="2E2B1057"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76" w:type="dxa"/>
            <w:tcBorders>
              <w:top w:val="nil"/>
              <w:left w:val="nil"/>
              <w:bottom w:val="nil"/>
              <w:right w:val="nil"/>
            </w:tcBorders>
            <w:noWrap/>
            <w:vAlign w:val="center"/>
            <w:hideMark/>
          </w:tcPr>
          <w:p w14:paraId="451E9D0A"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9.06</w:t>
            </w:r>
          </w:p>
        </w:tc>
        <w:tc>
          <w:tcPr>
            <w:tcW w:w="1564" w:type="dxa"/>
            <w:tcBorders>
              <w:top w:val="nil"/>
              <w:left w:val="nil"/>
              <w:bottom w:val="nil"/>
              <w:right w:val="nil"/>
            </w:tcBorders>
            <w:noWrap/>
            <w:vAlign w:val="center"/>
            <w:hideMark/>
          </w:tcPr>
          <w:p w14:paraId="427B74C1"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11.09</w:t>
            </w:r>
          </w:p>
        </w:tc>
        <w:tc>
          <w:tcPr>
            <w:tcW w:w="718" w:type="dxa"/>
            <w:tcBorders>
              <w:top w:val="nil"/>
              <w:left w:val="nil"/>
              <w:bottom w:val="nil"/>
              <w:right w:val="nil"/>
            </w:tcBorders>
            <w:hideMark/>
          </w:tcPr>
          <w:p w14:paraId="153AEE14"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-2.03</w:t>
            </w:r>
          </w:p>
        </w:tc>
        <w:tc>
          <w:tcPr>
            <w:tcW w:w="2353" w:type="dxa"/>
            <w:tcBorders>
              <w:top w:val="nil"/>
              <w:left w:val="nil"/>
              <w:bottom w:val="nil"/>
              <w:right w:val="nil"/>
            </w:tcBorders>
            <w:noWrap/>
            <w:vAlign w:val="center"/>
            <w:hideMark/>
          </w:tcPr>
          <w:p w14:paraId="10CC2034"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(-2.55, -1.51)</w:t>
            </w:r>
          </w:p>
        </w:tc>
      </w:tr>
      <w:tr w:rsidR="009B6230" w:rsidRPr="00C52452" w14:paraId="0FCB5403" w14:textId="77777777" w:rsidTr="009B6230">
        <w:trPr>
          <w:trHeight w:val="288"/>
        </w:trPr>
        <w:tc>
          <w:tcPr>
            <w:tcW w:w="4395" w:type="dxa"/>
            <w:tcBorders>
              <w:top w:val="nil"/>
              <w:left w:val="nil"/>
              <w:bottom w:val="nil"/>
              <w:right w:val="nil"/>
            </w:tcBorders>
            <w:noWrap/>
            <w:vAlign w:val="center"/>
          </w:tcPr>
          <w:p w14:paraId="409BA885" w14:textId="77777777" w:rsidR="009B6230" w:rsidRPr="00C52452" w:rsidRDefault="009B6230" w:rsidP="009B6230">
            <w:pPr>
              <w:rPr>
                <w:rFonts w:eastAsia="Times New Roman" w:cstheme="minorHAnsi"/>
                <w:color w:val="000000"/>
              </w:rPr>
            </w:pPr>
          </w:p>
        </w:tc>
        <w:tc>
          <w:tcPr>
            <w:tcW w:w="1176" w:type="dxa"/>
            <w:tcBorders>
              <w:top w:val="nil"/>
              <w:left w:val="nil"/>
              <w:bottom w:val="nil"/>
              <w:right w:val="nil"/>
            </w:tcBorders>
            <w:noWrap/>
            <w:vAlign w:val="center"/>
          </w:tcPr>
          <w:p w14:paraId="2E9CC033" w14:textId="77777777" w:rsidR="009B6230" w:rsidRPr="00C52452" w:rsidRDefault="009B6230" w:rsidP="009B6230">
            <w:pPr>
              <w:ind w:right="458"/>
              <w:jc w:val="right"/>
              <w:rPr>
                <w:rFonts w:eastAsia="Times New Roman" w:cstheme="minorHAnsi"/>
                <w:color w:val="000000"/>
              </w:rPr>
            </w:pPr>
          </w:p>
        </w:tc>
        <w:tc>
          <w:tcPr>
            <w:tcW w:w="1564" w:type="dxa"/>
            <w:tcBorders>
              <w:top w:val="nil"/>
              <w:left w:val="nil"/>
              <w:bottom w:val="nil"/>
              <w:right w:val="nil"/>
            </w:tcBorders>
            <w:noWrap/>
            <w:vAlign w:val="center"/>
          </w:tcPr>
          <w:p w14:paraId="4E8632C0" w14:textId="77777777" w:rsidR="009B6230" w:rsidRPr="00C52452" w:rsidRDefault="009B6230" w:rsidP="009B6230">
            <w:pPr>
              <w:ind w:right="456"/>
              <w:jc w:val="right"/>
              <w:rPr>
                <w:rFonts w:eastAsia="Times New Roman" w:cstheme="minorHAnsi"/>
                <w:color w:val="000000"/>
              </w:rPr>
            </w:pPr>
          </w:p>
        </w:tc>
        <w:tc>
          <w:tcPr>
            <w:tcW w:w="718" w:type="dxa"/>
            <w:tcBorders>
              <w:top w:val="nil"/>
              <w:left w:val="nil"/>
              <w:bottom w:val="nil"/>
              <w:right w:val="nil"/>
            </w:tcBorders>
          </w:tcPr>
          <w:p w14:paraId="0D55E1DF"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center"/>
          </w:tcPr>
          <w:p w14:paraId="32C6CDA0" w14:textId="77777777" w:rsidR="009B6230" w:rsidRPr="00C52452" w:rsidRDefault="009B6230" w:rsidP="009B6230">
            <w:pPr>
              <w:ind w:right="741"/>
              <w:jc w:val="right"/>
              <w:rPr>
                <w:rFonts w:eastAsia="Times New Roman" w:cstheme="minorHAnsi"/>
                <w:color w:val="000000"/>
              </w:rPr>
            </w:pPr>
          </w:p>
        </w:tc>
      </w:tr>
      <w:tr w:rsidR="009B6230" w:rsidRPr="00C52452" w14:paraId="6727CAE3" w14:textId="77777777" w:rsidTr="009B6230">
        <w:trPr>
          <w:trHeight w:val="288"/>
        </w:trPr>
        <w:tc>
          <w:tcPr>
            <w:tcW w:w="4395" w:type="dxa"/>
            <w:tcBorders>
              <w:top w:val="nil"/>
              <w:left w:val="nil"/>
              <w:bottom w:val="nil"/>
              <w:right w:val="nil"/>
            </w:tcBorders>
            <w:noWrap/>
            <w:vAlign w:val="center"/>
            <w:hideMark/>
          </w:tcPr>
          <w:p w14:paraId="0662A540"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Cholelithiasis</w:t>
            </w:r>
          </w:p>
        </w:tc>
        <w:tc>
          <w:tcPr>
            <w:tcW w:w="1176" w:type="dxa"/>
            <w:tcBorders>
              <w:top w:val="nil"/>
              <w:left w:val="nil"/>
              <w:bottom w:val="nil"/>
              <w:right w:val="nil"/>
            </w:tcBorders>
            <w:noWrap/>
            <w:vAlign w:val="bottom"/>
            <w:hideMark/>
          </w:tcPr>
          <w:p w14:paraId="116A3788" w14:textId="77777777" w:rsidR="009B6230" w:rsidRPr="00C52452" w:rsidRDefault="009B6230" w:rsidP="009B6230">
            <w:pPr>
              <w:rPr>
                <w:rFonts w:eastAsia="Times New Roman" w:cstheme="minorHAnsi"/>
                <w:b/>
                <w:bCs/>
                <w:color w:val="000000"/>
              </w:rPr>
            </w:pPr>
          </w:p>
        </w:tc>
        <w:tc>
          <w:tcPr>
            <w:tcW w:w="1564" w:type="dxa"/>
            <w:tcBorders>
              <w:top w:val="nil"/>
              <w:left w:val="nil"/>
              <w:bottom w:val="nil"/>
              <w:right w:val="nil"/>
            </w:tcBorders>
            <w:noWrap/>
            <w:vAlign w:val="bottom"/>
            <w:hideMark/>
          </w:tcPr>
          <w:p w14:paraId="32E1277C" w14:textId="77777777" w:rsidR="009B6230" w:rsidRPr="00C52452" w:rsidRDefault="009B6230" w:rsidP="009B6230">
            <w:pPr>
              <w:rPr>
                <w:sz w:val="20"/>
                <w:szCs w:val="20"/>
              </w:rPr>
            </w:pPr>
          </w:p>
        </w:tc>
        <w:tc>
          <w:tcPr>
            <w:tcW w:w="718" w:type="dxa"/>
            <w:tcBorders>
              <w:top w:val="nil"/>
              <w:left w:val="nil"/>
              <w:bottom w:val="nil"/>
              <w:right w:val="nil"/>
            </w:tcBorders>
          </w:tcPr>
          <w:p w14:paraId="02B49A0A"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bottom"/>
            <w:hideMark/>
          </w:tcPr>
          <w:p w14:paraId="65862AE0"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w:t>
            </w:r>
          </w:p>
        </w:tc>
      </w:tr>
      <w:tr w:rsidR="009B6230" w:rsidRPr="00C52452" w14:paraId="03BE1C23" w14:textId="77777777" w:rsidTr="009B6230">
        <w:trPr>
          <w:trHeight w:val="288"/>
        </w:trPr>
        <w:tc>
          <w:tcPr>
            <w:tcW w:w="4395" w:type="dxa"/>
            <w:tcBorders>
              <w:top w:val="nil"/>
              <w:left w:val="nil"/>
              <w:bottom w:val="nil"/>
              <w:right w:val="nil"/>
            </w:tcBorders>
            <w:noWrap/>
            <w:vAlign w:val="center"/>
            <w:hideMark/>
          </w:tcPr>
          <w:p w14:paraId="7C9F4C70"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76" w:type="dxa"/>
            <w:tcBorders>
              <w:top w:val="nil"/>
              <w:left w:val="nil"/>
              <w:bottom w:val="nil"/>
              <w:right w:val="nil"/>
            </w:tcBorders>
            <w:noWrap/>
            <w:vAlign w:val="center"/>
            <w:hideMark/>
          </w:tcPr>
          <w:p w14:paraId="06446D10"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81.28</w:t>
            </w:r>
          </w:p>
        </w:tc>
        <w:tc>
          <w:tcPr>
            <w:tcW w:w="1564" w:type="dxa"/>
            <w:tcBorders>
              <w:top w:val="nil"/>
              <w:left w:val="nil"/>
              <w:bottom w:val="nil"/>
              <w:right w:val="nil"/>
            </w:tcBorders>
            <w:noWrap/>
            <w:vAlign w:val="center"/>
            <w:hideMark/>
          </w:tcPr>
          <w:p w14:paraId="0A18A268"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80.74</w:t>
            </w:r>
          </w:p>
        </w:tc>
        <w:tc>
          <w:tcPr>
            <w:tcW w:w="718" w:type="dxa"/>
            <w:tcBorders>
              <w:top w:val="nil"/>
              <w:left w:val="nil"/>
              <w:bottom w:val="nil"/>
              <w:right w:val="nil"/>
            </w:tcBorders>
            <w:hideMark/>
          </w:tcPr>
          <w:p w14:paraId="6E1B2DF8"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0.54</w:t>
            </w:r>
          </w:p>
        </w:tc>
        <w:tc>
          <w:tcPr>
            <w:tcW w:w="2353" w:type="dxa"/>
            <w:tcBorders>
              <w:top w:val="nil"/>
              <w:left w:val="nil"/>
              <w:bottom w:val="nil"/>
              <w:right w:val="nil"/>
            </w:tcBorders>
            <w:noWrap/>
            <w:vAlign w:val="center"/>
            <w:hideMark/>
          </w:tcPr>
          <w:p w14:paraId="23BF7A28"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(0.22, 0.87)</w:t>
            </w:r>
          </w:p>
        </w:tc>
      </w:tr>
      <w:tr w:rsidR="009B6230" w:rsidRPr="00C52452" w14:paraId="69C6BE2D" w14:textId="77777777" w:rsidTr="009B6230">
        <w:trPr>
          <w:trHeight w:val="288"/>
        </w:trPr>
        <w:tc>
          <w:tcPr>
            <w:tcW w:w="4395" w:type="dxa"/>
            <w:tcBorders>
              <w:top w:val="nil"/>
              <w:left w:val="nil"/>
              <w:bottom w:val="nil"/>
              <w:right w:val="nil"/>
            </w:tcBorders>
            <w:noWrap/>
            <w:vAlign w:val="center"/>
            <w:hideMark/>
          </w:tcPr>
          <w:p w14:paraId="2F4A28C2"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76" w:type="dxa"/>
            <w:tcBorders>
              <w:top w:val="nil"/>
              <w:left w:val="nil"/>
              <w:bottom w:val="nil"/>
              <w:right w:val="nil"/>
            </w:tcBorders>
            <w:noWrap/>
            <w:vAlign w:val="center"/>
            <w:hideMark/>
          </w:tcPr>
          <w:p w14:paraId="4B0A5D3D"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0.73</w:t>
            </w:r>
          </w:p>
        </w:tc>
        <w:tc>
          <w:tcPr>
            <w:tcW w:w="1564" w:type="dxa"/>
            <w:tcBorders>
              <w:top w:val="nil"/>
              <w:left w:val="nil"/>
              <w:bottom w:val="nil"/>
              <w:right w:val="nil"/>
            </w:tcBorders>
            <w:noWrap/>
            <w:vAlign w:val="center"/>
            <w:hideMark/>
          </w:tcPr>
          <w:p w14:paraId="67A7C0EE"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1.50</w:t>
            </w:r>
          </w:p>
        </w:tc>
        <w:tc>
          <w:tcPr>
            <w:tcW w:w="718" w:type="dxa"/>
            <w:tcBorders>
              <w:top w:val="nil"/>
              <w:left w:val="nil"/>
              <w:bottom w:val="nil"/>
              <w:right w:val="nil"/>
            </w:tcBorders>
            <w:hideMark/>
          </w:tcPr>
          <w:p w14:paraId="29A14726"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-0.77</w:t>
            </w:r>
          </w:p>
        </w:tc>
        <w:tc>
          <w:tcPr>
            <w:tcW w:w="2353" w:type="dxa"/>
            <w:tcBorders>
              <w:top w:val="nil"/>
              <w:left w:val="nil"/>
              <w:bottom w:val="nil"/>
              <w:right w:val="nil"/>
            </w:tcBorders>
            <w:noWrap/>
            <w:vAlign w:val="center"/>
            <w:hideMark/>
          </w:tcPr>
          <w:p w14:paraId="2B334ABB"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(-0.9, -0.64)</w:t>
            </w:r>
          </w:p>
        </w:tc>
      </w:tr>
      <w:tr w:rsidR="009B6230" w:rsidRPr="00C52452" w14:paraId="5DA6CD2B" w14:textId="77777777" w:rsidTr="009B6230">
        <w:trPr>
          <w:trHeight w:val="288"/>
        </w:trPr>
        <w:tc>
          <w:tcPr>
            <w:tcW w:w="4395" w:type="dxa"/>
            <w:tcBorders>
              <w:top w:val="nil"/>
              <w:left w:val="nil"/>
              <w:bottom w:val="nil"/>
              <w:right w:val="nil"/>
            </w:tcBorders>
            <w:noWrap/>
            <w:vAlign w:val="center"/>
            <w:hideMark/>
          </w:tcPr>
          <w:p w14:paraId="087AA0D0"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76" w:type="dxa"/>
            <w:tcBorders>
              <w:top w:val="nil"/>
              <w:left w:val="nil"/>
              <w:bottom w:val="nil"/>
              <w:right w:val="nil"/>
            </w:tcBorders>
            <w:noWrap/>
            <w:vAlign w:val="center"/>
            <w:hideMark/>
          </w:tcPr>
          <w:p w14:paraId="63780495"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8.23</w:t>
            </w:r>
          </w:p>
        </w:tc>
        <w:tc>
          <w:tcPr>
            <w:tcW w:w="1564" w:type="dxa"/>
            <w:tcBorders>
              <w:top w:val="nil"/>
              <w:left w:val="nil"/>
              <w:bottom w:val="nil"/>
              <w:right w:val="nil"/>
            </w:tcBorders>
            <w:noWrap/>
            <w:vAlign w:val="center"/>
            <w:hideMark/>
          </w:tcPr>
          <w:p w14:paraId="0E54AABD"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8.22</w:t>
            </w:r>
          </w:p>
        </w:tc>
        <w:tc>
          <w:tcPr>
            <w:tcW w:w="718" w:type="dxa"/>
            <w:tcBorders>
              <w:top w:val="nil"/>
              <w:left w:val="nil"/>
              <w:bottom w:val="nil"/>
              <w:right w:val="nil"/>
            </w:tcBorders>
            <w:hideMark/>
          </w:tcPr>
          <w:p w14:paraId="6126C9A2"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0.01</w:t>
            </w:r>
          </w:p>
        </w:tc>
        <w:tc>
          <w:tcPr>
            <w:tcW w:w="2353" w:type="dxa"/>
            <w:tcBorders>
              <w:top w:val="nil"/>
              <w:left w:val="nil"/>
              <w:bottom w:val="nil"/>
              <w:right w:val="nil"/>
            </w:tcBorders>
            <w:noWrap/>
            <w:vAlign w:val="center"/>
            <w:hideMark/>
          </w:tcPr>
          <w:p w14:paraId="281235CD"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(-0.26, 0.28)</w:t>
            </w:r>
          </w:p>
        </w:tc>
      </w:tr>
      <w:tr w:rsidR="009B6230" w:rsidRPr="00C52452" w14:paraId="5545F22C" w14:textId="77777777" w:rsidTr="009B6230">
        <w:trPr>
          <w:trHeight w:val="288"/>
        </w:trPr>
        <w:tc>
          <w:tcPr>
            <w:tcW w:w="4395" w:type="dxa"/>
            <w:tcBorders>
              <w:top w:val="nil"/>
              <w:left w:val="nil"/>
              <w:bottom w:val="nil"/>
              <w:right w:val="nil"/>
            </w:tcBorders>
            <w:noWrap/>
            <w:vAlign w:val="center"/>
            <w:hideMark/>
          </w:tcPr>
          <w:p w14:paraId="6319C056"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30 days (%)</w:t>
            </w:r>
          </w:p>
        </w:tc>
        <w:tc>
          <w:tcPr>
            <w:tcW w:w="1176" w:type="dxa"/>
            <w:tcBorders>
              <w:top w:val="nil"/>
              <w:left w:val="nil"/>
              <w:bottom w:val="nil"/>
              <w:right w:val="nil"/>
            </w:tcBorders>
            <w:noWrap/>
            <w:vAlign w:val="center"/>
            <w:hideMark/>
          </w:tcPr>
          <w:p w14:paraId="6DF49BA6"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10.63</w:t>
            </w:r>
          </w:p>
        </w:tc>
        <w:tc>
          <w:tcPr>
            <w:tcW w:w="1564" w:type="dxa"/>
            <w:tcBorders>
              <w:top w:val="nil"/>
              <w:left w:val="nil"/>
              <w:bottom w:val="nil"/>
              <w:right w:val="nil"/>
            </w:tcBorders>
            <w:noWrap/>
            <w:vAlign w:val="center"/>
            <w:hideMark/>
          </w:tcPr>
          <w:p w14:paraId="5C042B89"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14.43</w:t>
            </w:r>
          </w:p>
        </w:tc>
        <w:tc>
          <w:tcPr>
            <w:tcW w:w="718" w:type="dxa"/>
            <w:tcBorders>
              <w:top w:val="nil"/>
              <w:left w:val="nil"/>
              <w:bottom w:val="nil"/>
              <w:right w:val="nil"/>
            </w:tcBorders>
            <w:hideMark/>
          </w:tcPr>
          <w:p w14:paraId="270706E8"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-3.80</w:t>
            </w:r>
          </w:p>
        </w:tc>
        <w:tc>
          <w:tcPr>
            <w:tcW w:w="2353" w:type="dxa"/>
            <w:tcBorders>
              <w:top w:val="nil"/>
              <w:left w:val="nil"/>
              <w:bottom w:val="nil"/>
              <w:right w:val="nil"/>
            </w:tcBorders>
            <w:noWrap/>
            <w:vAlign w:val="center"/>
            <w:hideMark/>
          </w:tcPr>
          <w:p w14:paraId="53A0A77B"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(-4.23, -3.37)</w:t>
            </w:r>
          </w:p>
        </w:tc>
      </w:tr>
      <w:tr w:rsidR="009B6230" w:rsidRPr="00C52452" w14:paraId="6C42C783" w14:textId="77777777" w:rsidTr="009B6230">
        <w:trPr>
          <w:trHeight w:val="288"/>
        </w:trPr>
        <w:tc>
          <w:tcPr>
            <w:tcW w:w="4395" w:type="dxa"/>
            <w:tcBorders>
              <w:top w:val="nil"/>
              <w:left w:val="nil"/>
              <w:bottom w:val="nil"/>
              <w:right w:val="nil"/>
            </w:tcBorders>
            <w:noWrap/>
            <w:vAlign w:val="center"/>
          </w:tcPr>
          <w:p w14:paraId="77686FAD" w14:textId="77777777" w:rsidR="009B6230" w:rsidRPr="00C52452" w:rsidRDefault="009B6230" w:rsidP="009B6230">
            <w:pPr>
              <w:rPr>
                <w:rFonts w:eastAsia="Times New Roman" w:cstheme="minorHAnsi"/>
                <w:color w:val="000000"/>
              </w:rPr>
            </w:pPr>
          </w:p>
        </w:tc>
        <w:tc>
          <w:tcPr>
            <w:tcW w:w="1176" w:type="dxa"/>
            <w:tcBorders>
              <w:top w:val="nil"/>
              <w:left w:val="nil"/>
              <w:bottom w:val="nil"/>
              <w:right w:val="nil"/>
            </w:tcBorders>
            <w:noWrap/>
            <w:vAlign w:val="center"/>
          </w:tcPr>
          <w:p w14:paraId="7C913D0D" w14:textId="77777777" w:rsidR="009B6230" w:rsidRPr="00C52452" w:rsidRDefault="009B6230" w:rsidP="009B6230">
            <w:pPr>
              <w:ind w:right="458"/>
              <w:jc w:val="right"/>
              <w:rPr>
                <w:rFonts w:eastAsia="Times New Roman" w:cstheme="minorHAnsi"/>
                <w:color w:val="000000"/>
              </w:rPr>
            </w:pPr>
          </w:p>
        </w:tc>
        <w:tc>
          <w:tcPr>
            <w:tcW w:w="1564" w:type="dxa"/>
            <w:tcBorders>
              <w:top w:val="nil"/>
              <w:left w:val="nil"/>
              <w:bottom w:val="nil"/>
              <w:right w:val="nil"/>
            </w:tcBorders>
            <w:noWrap/>
            <w:vAlign w:val="center"/>
          </w:tcPr>
          <w:p w14:paraId="6AE009A4" w14:textId="77777777" w:rsidR="009B6230" w:rsidRPr="00C52452" w:rsidRDefault="009B6230" w:rsidP="009B6230">
            <w:pPr>
              <w:ind w:right="456"/>
              <w:jc w:val="right"/>
              <w:rPr>
                <w:rFonts w:eastAsia="Times New Roman" w:cstheme="minorHAnsi"/>
                <w:color w:val="000000"/>
              </w:rPr>
            </w:pPr>
          </w:p>
        </w:tc>
        <w:tc>
          <w:tcPr>
            <w:tcW w:w="718" w:type="dxa"/>
            <w:tcBorders>
              <w:top w:val="nil"/>
              <w:left w:val="nil"/>
              <w:bottom w:val="nil"/>
              <w:right w:val="nil"/>
            </w:tcBorders>
          </w:tcPr>
          <w:p w14:paraId="2FDEC467"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center"/>
          </w:tcPr>
          <w:p w14:paraId="10216595" w14:textId="77777777" w:rsidR="009B6230" w:rsidRPr="00C52452" w:rsidRDefault="009B6230" w:rsidP="009B6230">
            <w:pPr>
              <w:ind w:right="741"/>
              <w:jc w:val="right"/>
              <w:rPr>
                <w:rFonts w:eastAsia="Times New Roman" w:cstheme="minorHAnsi"/>
                <w:color w:val="000000"/>
              </w:rPr>
            </w:pPr>
          </w:p>
        </w:tc>
      </w:tr>
      <w:tr w:rsidR="009B6230" w:rsidRPr="00C52452" w14:paraId="149E357E" w14:textId="77777777" w:rsidTr="009B6230">
        <w:trPr>
          <w:trHeight w:val="288"/>
        </w:trPr>
        <w:tc>
          <w:tcPr>
            <w:tcW w:w="4395" w:type="dxa"/>
            <w:tcBorders>
              <w:top w:val="nil"/>
              <w:left w:val="nil"/>
              <w:bottom w:val="nil"/>
              <w:right w:val="nil"/>
            </w:tcBorders>
            <w:noWrap/>
            <w:vAlign w:val="center"/>
            <w:hideMark/>
          </w:tcPr>
          <w:p w14:paraId="58ECEA3E"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Diverticular disease</w:t>
            </w:r>
          </w:p>
        </w:tc>
        <w:tc>
          <w:tcPr>
            <w:tcW w:w="1176" w:type="dxa"/>
            <w:tcBorders>
              <w:top w:val="nil"/>
              <w:left w:val="nil"/>
              <w:bottom w:val="nil"/>
              <w:right w:val="nil"/>
            </w:tcBorders>
            <w:noWrap/>
            <w:vAlign w:val="bottom"/>
            <w:hideMark/>
          </w:tcPr>
          <w:p w14:paraId="13E33DE5" w14:textId="77777777" w:rsidR="009B6230" w:rsidRPr="00C52452" w:rsidRDefault="009B6230" w:rsidP="009B6230">
            <w:pPr>
              <w:rPr>
                <w:rFonts w:eastAsia="Times New Roman" w:cstheme="minorHAnsi"/>
                <w:b/>
                <w:bCs/>
                <w:color w:val="000000"/>
              </w:rPr>
            </w:pPr>
          </w:p>
        </w:tc>
        <w:tc>
          <w:tcPr>
            <w:tcW w:w="1564" w:type="dxa"/>
            <w:tcBorders>
              <w:top w:val="nil"/>
              <w:left w:val="nil"/>
              <w:bottom w:val="nil"/>
              <w:right w:val="nil"/>
            </w:tcBorders>
            <w:noWrap/>
            <w:vAlign w:val="bottom"/>
            <w:hideMark/>
          </w:tcPr>
          <w:p w14:paraId="0FCA26DA" w14:textId="77777777" w:rsidR="009B6230" w:rsidRPr="00C52452" w:rsidRDefault="009B6230" w:rsidP="009B6230">
            <w:pPr>
              <w:rPr>
                <w:sz w:val="20"/>
                <w:szCs w:val="20"/>
              </w:rPr>
            </w:pPr>
          </w:p>
        </w:tc>
        <w:tc>
          <w:tcPr>
            <w:tcW w:w="718" w:type="dxa"/>
            <w:tcBorders>
              <w:top w:val="nil"/>
              <w:left w:val="nil"/>
              <w:bottom w:val="nil"/>
              <w:right w:val="nil"/>
            </w:tcBorders>
          </w:tcPr>
          <w:p w14:paraId="5941368F"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bottom"/>
            <w:hideMark/>
          </w:tcPr>
          <w:p w14:paraId="35D70316"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w:t>
            </w:r>
          </w:p>
        </w:tc>
      </w:tr>
      <w:tr w:rsidR="009B6230" w:rsidRPr="00C52452" w14:paraId="796B79E8" w14:textId="77777777" w:rsidTr="009B6230">
        <w:trPr>
          <w:trHeight w:val="288"/>
        </w:trPr>
        <w:tc>
          <w:tcPr>
            <w:tcW w:w="4395" w:type="dxa"/>
            <w:tcBorders>
              <w:top w:val="nil"/>
              <w:left w:val="nil"/>
              <w:bottom w:val="nil"/>
              <w:right w:val="nil"/>
            </w:tcBorders>
            <w:noWrap/>
            <w:vAlign w:val="center"/>
            <w:hideMark/>
          </w:tcPr>
          <w:p w14:paraId="1476D5BA"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76" w:type="dxa"/>
            <w:tcBorders>
              <w:top w:val="nil"/>
              <w:left w:val="nil"/>
              <w:bottom w:val="nil"/>
              <w:right w:val="nil"/>
            </w:tcBorders>
            <w:noWrap/>
            <w:vAlign w:val="center"/>
            <w:hideMark/>
          </w:tcPr>
          <w:p w14:paraId="2DF207D4"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60.92</w:t>
            </w:r>
          </w:p>
        </w:tc>
        <w:tc>
          <w:tcPr>
            <w:tcW w:w="1564" w:type="dxa"/>
            <w:tcBorders>
              <w:top w:val="nil"/>
              <w:left w:val="nil"/>
              <w:bottom w:val="nil"/>
              <w:right w:val="nil"/>
            </w:tcBorders>
            <w:noWrap/>
            <w:vAlign w:val="center"/>
            <w:hideMark/>
          </w:tcPr>
          <w:p w14:paraId="39231FE4"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79.94</w:t>
            </w:r>
          </w:p>
        </w:tc>
        <w:tc>
          <w:tcPr>
            <w:tcW w:w="718" w:type="dxa"/>
            <w:tcBorders>
              <w:top w:val="nil"/>
              <w:left w:val="nil"/>
              <w:bottom w:val="nil"/>
              <w:right w:val="nil"/>
            </w:tcBorders>
            <w:hideMark/>
          </w:tcPr>
          <w:p w14:paraId="138B396F"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-19.0</w:t>
            </w:r>
          </w:p>
        </w:tc>
        <w:tc>
          <w:tcPr>
            <w:tcW w:w="2353" w:type="dxa"/>
            <w:tcBorders>
              <w:top w:val="nil"/>
              <w:left w:val="nil"/>
              <w:bottom w:val="nil"/>
              <w:right w:val="nil"/>
            </w:tcBorders>
            <w:noWrap/>
            <w:vAlign w:val="center"/>
            <w:hideMark/>
          </w:tcPr>
          <w:p w14:paraId="5F27155D"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(-19.6, -18.4)</w:t>
            </w:r>
          </w:p>
        </w:tc>
      </w:tr>
      <w:tr w:rsidR="009B6230" w:rsidRPr="00C52452" w14:paraId="54DD401E" w14:textId="77777777" w:rsidTr="009B6230">
        <w:trPr>
          <w:trHeight w:val="288"/>
        </w:trPr>
        <w:tc>
          <w:tcPr>
            <w:tcW w:w="4395" w:type="dxa"/>
            <w:tcBorders>
              <w:top w:val="nil"/>
              <w:left w:val="nil"/>
              <w:bottom w:val="nil"/>
              <w:right w:val="nil"/>
            </w:tcBorders>
            <w:noWrap/>
            <w:vAlign w:val="center"/>
            <w:hideMark/>
          </w:tcPr>
          <w:p w14:paraId="2B30B36A"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76" w:type="dxa"/>
            <w:tcBorders>
              <w:top w:val="nil"/>
              <w:left w:val="nil"/>
              <w:bottom w:val="nil"/>
              <w:right w:val="nil"/>
            </w:tcBorders>
            <w:noWrap/>
            <w:vAlign w:val="center"/>
            <w:hideMark/>
          </w:tcPr>
          <w:p w14:paraId="065FC659"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9.30</w:t>
            </w:r>
          </w:p>
        </w:tc>
        <w:tc>
          <w:tcPr>
            <w:tcW w:w="1564" w:type="dxa"/>
            <w:tcBorders>
              <w:top w:val="nil"/>
              <w:left w:val="nil"/>
              <w:bottom w:val="nil"/>
              <w:right w:val="nil"/>
            </w:tcBorders>
            <w:noWrap/>
            <w:vAlign w:val="center"/>
            <w:hideMark/>
          </w:tcPr>
          <w:p w14:paraId="2348F9D5"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3.04</w:t>
            </w:r>
          </w:p>
        </w:tc>
        <w:tc>
          <w:tcPr>
            <w:tcW w:w="718" w:type="dxa"/>
            <w:tcBorders>
              <w:top w:val="nil"/>
              <w:left w:val="nil"/>
              <w:bottom w:val="nil"/>
              <w:right w:val="nil"/>
            </w:tcBorders>
            <w:hideMark/>
          </w:tcPr>
          <w:p w14:paraId="41A52E61"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6.27</w:t>
            </w:r>
          </w:p>
        </w:tc>
        <w:tc>
          <w:tcPr>
            <w:tcW w:w="2353" w:type="dxa"/>
            <w:tcBorders>
              <w:top w:val="nil"/>
              <w:left w:val="nil"/>
              <w:bottom w:val="nil"/>
              <w:right w:val="nil"/>
            </w:tcBorders>
            <w:noWrap/>
            <w:vAlign w:val="center"/>
            <w:hideMark/>
          </w:tcPr>
          <w:p w14:paraId="78F11C72"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(5.74, 6.79)</w:t>
            </w:r>
          </w:p>
        </w:tc>
      </w:tr>
      <w:tr w:rsidR="009B6230" w:rsidRPr="00C52452" w14:paraId="649C277E" w14:textId="77777777" w:rsidTr="009B6230">
        <w:trPr>
          <w:trHeight w:val="288"/>
        </w:trPr>
        <w:tc>
          <w:tcPr>
            <w:tcW w:w="4395" w:type="dxa"/>
            <w:tcBorders>
              <w:top w:val="nil"/>
              <w:left w:val="nil"/>
              <w:bottom w:val="nil"/>
              <w:right w:val="nil"/>
            </w:tcBorders>
            <w:noWrap/>
            <w:vAlign w:val="center"/>
            <w:hideMark/>
          </w:tcPr>
          <w:p w14:paraId="46F19EBB"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76" w:type="dxa"/>
            <w:tcBorders>
              <w:top w:val="nil"/>
              <w:left w:val="nil"/>
              <w:bottom w:val="nil"/>
              <w:right w:val="nil"/>
            </w:tcBorders>
            <w:noWrap/>
            <w:vAlign w:val="center"/>
            <w:hideMark/>
          </w:tcPr>
          <w:p w14:paraId="3E6351FD"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22.38</w:t>
            </w:r>
          </w:p>
        </w:tc>
        <w:tc>
          <w:tcPr>
            <w:tcW w:w="1564" w:type="dxa"/>
            <w:tcBorders>
              <w:top w:val="nil"/>
              <w:left w:val="nil"/>
              <w:bottom w:val="nil"/>
              <w:right w:val="nil"/>
            </w:tcBorders>
            <w:noWrap/>
            <w:vAlign w:val="center"/>
            <w:hideMark/>
          </w:tcPr>
          <w:p w14:paraId="034D1987"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7.84</w:t>
            </w:r>
          </w:p>
        </w:tc>
        <w:tc>
          <w:tcPr>
            <w:tcW w:w="718" w:type="dxa"/>
            <w:tcBorders>
              <w:top w:val="nil"/>
              <w:left w:val="nil"/>
              <w:bottom w:val="nil"/>
              <w:right w:val="nil"/>
            </w:tcBorders>
            <w:hideMark/>
          </w:tcPr>
          <w:p w14:paraId="3FD8EF83"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14.60</w:t>
            </w:r>
          </w:p>
        </w:tc>
        <w:tc>
          <w:tcPr>
            <w:tcW w:w="2353" w:type="dxa"/>
            <w:tcBorders>
              <w:top w:val="nil"/>
              <w:left w:val="nil"/>
              <w:bottom w:val="nil"/>
              <w:right w:val="nil"/>
            </w:tcBorders>
            <w:noWrap/>
            <w:vAlign w:val="center"/>
            <w:hideMark/>
          </w:tcPr>
          <w:p w14:paraId="00695986"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(14.2, 14.9)</w:t>
            </w:r>
          </w:p>
        </w:tc>
      </w:tr>
      <w:tr w:rsidR="009B6230" w:rsidRPr="00C52452" w14:paraId="2E5E5D30" w14:textId="77777777" w:rsidTr="009B6230">
        <w:trPr>
          <w:trHeight w:val="288"/>
        </w:trPr>
        <w:tc>
          <w:tcPr>
            <w:tcW w:w="4395" w:type="dxa"/>
            <w:tcBorders>
              <w:top w:val="nil"/>
              <w:left w:val="nil"/>
              <w:bottom w:val="nil"/>
              <w:right w:val="nil"/>
            </w:tcBorders>
            <w:noWrap/>
            <w:vAlign w:val="center"/>
            <w:hideMark/>
          </w:tcPr>
          <w:p w14:paraId="55A4075B"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76" w:type="dxa"/>
            <w:tcBorders>
              <w:top w:val="nil"/>
              <w:left w:val="nil"/>
              <w:bottom w:val="nil"/>
              <w:right w:val="nil"/>
            </w:tcBorders>
            <w:noWrap/>
            <w:vAlign w:val="center"/>
            <w:hideMark/>
          </w:tcPr>
          <w:p w14:paraId="10BB1C95"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8.84</w:t>
            </w:r>
          </w:p>
        </w:tc>
        <w:tc>
          <w:tcPr>
            <w:tcW w:w="1564" w:type="dxa"/>
            <w:tcBorders>
              <w:top w:val="nil"/>
              <w:left w:val="nil"/>
              <w:bottom w:val="nil"/>
              <w:right w:val="nil"/>
            </w:tcBorders>
            <w:noWrap/>
            <w:vAlign w:val="center"/>
            <w:hideMark/>
          </w:tcPr>
          <w:p w14:paraId="75443088"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9.72</w:t>
            </w:r>
          </w:p>
        </w:tc>
        <w:tc>
          <w:tcPr>
            <w:tcW w:w="718" w:type="dxa"/>
            <w:tcBorders>
              <w:top w:val="nil"/>
              <w:left w:val="nil"/>
              <w:bottom w:val="nil"/>
              <w:right w:val="nil"/>
            </w:tcBorders>
            <w:hideMark/>
          </w:tcPr>
          <w:p w14:paraId="5406B848"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-0.88</w:t>
            </w:r>
          </w:p>
        </w:tc>
        <w:tc>
          <w:tcPr>
            <w:tcW w:w="2353" w:type="dxa"/>
            <w:tcBorders>
              <w:top w:val="nil"/>
              <w:left w:val="nil"/>
              <w:bottom w:val="nil"/>
              <w:right w:val="nil"/>
            </w:tcBorders>
            <w:noWrap/>
            <w:vAlign w:val="center"/>
            <w:hideMark/>
          </w:tcPr>
          <w:p w14:paraId="20D88B22"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(-1.42, 0.35)</w:t>
            </w:r>
          </w:p>
        </w:tc>
      </w:tr>
      <w:tr w:rsidR="009B6230" w:rsidRPr="00C52452" w14:paraId="716D1D32" w14:textId="77777777" w:rsidTr="009B6230">
        <w:trPr>
          <w:trHeight w:val="288"/>
        </w:trPr>
        <w:tc>
          <w:tcPr>
            <w:tcW w:w="4395" w:type="dxa"/>
            <w:tcBorders>
              <w:top w:val="nil"/>
              <w:left w:val="nil"/>
              <w:bottom w:val="nil"/>
              <w:right w:val="nil"/>
            </w:tcBorders>
            <w:noWrap/>
            <w:vAlign w:val="center"/>
          </w:tcPr>
          <w:p w14:paraId="7529B900" w14:textId="77777777" w:rsidR="009B6230" w:rsidRPr="00C52452" w:rsidRDefault="009B6230" w:rsidP="009B6230">
            <w:pPr>
              <w:rPr>
                <w:rFonts w:eastAsia="Times New Roman" w:cstheme="minorHAnsi"/>
                <w:color w:val="000000"/>
              </w:rPr>
            </w:pPr>
          </w:p>
        </w:tc>
        <w:tc>
          <w:tcPr>
            <w:tcW w:w="1176" w:type="dxa"/>
            <w:tcBorders>
              <w:top w:val="nil"/>
              <w:left w:val="nil"/>
              <w:bottom w:val="nil"/>
              <w:right w:val="nil"/>
            </w:tcBorders>
            <w:noWrap/>
            <w:vAlign w:val="center"/>
          </w:tcPr>
          <w:p w14:paraId="5CAB288A" w14:textId="77777777" w:rsidR="009B6230" w:rsidRPr="00C52452" w:rsidRDefault="009B6230" w:rsidP="009B6230">
            <w:pPr>
              <w:ind w:right="458"/>
              <w:jc w:val="right"/>
              <w:rPr>
                <w:rFonts w:eastAsia="Times New Roman" w:cstheme="minorHAnsi"/>
                <w:color w:val="000000"/>
              </w:rPr>
            </w:pPr>
          </w:p>
        </w:tc>
        <w:tc>
          <w:tcPr>
            <w:tcW w:w="1564" w:type="dxa"/>
            <w:tcBorders>
              <w:top w:val="nil"/>
              <w:left w:val="nil"/>
              <w:bottom w:val="nil"/>
              <w:right w:val="nil"/>
            </w:tcBorders>
            <w:noWrap/>
            <w:vAlign w:val="center"/>
          </w:tcPr>
          <w:p w14:paraId="2D3F1392" w14:textId="77777777" w:rsidR="009B6230" w:rsidRPr="00C52452" w:rsidRDefault="009B6230" w:rsidP="009B6230">
            <w:pPr>
              <w:ind w:right="456"/>
              <w:jc w:val="right"/>
              <w:rPr>
                <w:rFonts w:eastAsia="Times New Roman" w:cstheme="minorHAnsi"/>
                <w:color w:val="000000"/>
              </w:rPr>
            </w:pPr>
          </w:p>
        </w:tc>
        <w:tc>
          <w:tcPr>
            <w:tcW w:w="718" w:type="dxa"/>
            <w:tcBorders>
              <w:top w:val="nil"/>
              <w:left w:val="nil"/>
              <w:bottom w:val="nil"/>
              <w:right w:val="nil"/>
            </w:tcBorders>
          </w:tcPr>
          <w:p w14:paraId="67DE8EEB"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center"/>
          </w:tcPr>
          <w:p w14:paraId="601DC721" w14:textId="77777777" w:rsidR="009B6230" w:rsidRPr="00C52452" w:rsidRDefault="009B6230" w:rsidP="009B6230">
            <w:pPr>
              <w:ind w:right="741"/>
              <w:jc w:val="right"/>
              <w:rPr>
                <w:rFonts w:eastAsia="Times New Roman" w:cstheme="minorHAnsi"/>
                <w:color w:val="000000"/>
              </w:rPr>
            </w:pPr>
          </w:p>
        </w:tc>
      </w:tr>
      <w:tr w:rsidR="009B6230" w:rsidRPr="00C52452" w14:paraId="512023E1" w14:textId="77777777" w:rsidTr="009B6230">
        <w:trPr>
          <w:trHeight w:val="288"/>
        </w:trPr>
        <w:tc>
          <w:tcPr>
            <w:tcW w:w="4395" w:type="dxa"/>
            <w:tcBorders>
              <w:top w:val="nil"/>
              <w:left w:val="nil"/>
              <w:bottom w:val="nil"/>
              <w:right w:val="nil"/>
            </w:tcBorders>
            <w:noWrap/>
            <w:vAlign w:val="center"/>
            <w:hideMark/>
          </w:tcPr>
          <w:p w14:paraId="0205E9B3"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Hernia</w:t>
            </w:r>
          </w:p>
        </w:tc>
        <w:tc>
          <w:tcPr>
            <w:tcW w:w="1176" w:type="dxa"/>
            <w:tcBorders>
              <w:top w:val="nil"/>
              <w:left w:val="nil"/>
              <w:bottom w:val="nil"/>
              <w:right w:val="nil"/>
            </w:tcBorders>
            <w:noWrap/>
            <w:vAlign w:val="bottom"/>
            <w:hideMark/>
          </w:tcPr>
          <w:p w14:paraId="37E3261C" w14:textId="77777777" w:rsidR="009B6230" w:rsidRPr="00C52452" w:rsidRDefault="009B6230" w:rsidP="009B6230">
            <w:pPr>
              <w:rPr>
                <w:rFonts w:eastAsia="Times New Roman" w:cstheme="minorHAnsi"/>
                <w:b/>
                <w:bCs/>
                <w:color w:val="000000"/>
              </w:rPr>
            </w:pPr>
          </w:p>
        </w:tc>
        <w:tc>
          <w:tcPr>
            <w:tcW w:w="1564" w:type="dxa"/>
            <w:tcBorders>
              <w:top w:val="nil"/>
              <w:left w:val="nil"/>
              <w:bottom w:val="nil"/>
              <w:right w:val="nil"/>
            </w:tcBorders>
            <w:noWrap/>
            <w:vAlign w:val="bottom"/>
            <w:hideMark/>
          </w:tcPr>
          <w:p w14:paraId="2039CEDA" w14:textId="77777777" w:rsidR="009B6230" w:rsidRPr="00C52452" w:rsidRDefault="009B6230" w:rsidP="009B6230">
            <w:pPr>
              <w:rPr>
                <w:sz w:val="20"/>
                <w:szCs w:val="20"/>
              </w:rPr>
            </w:pPr>
          </w:p>
        </w:tc>
        <w:tc>
          <w:tcPr>
            <w:tcW w:w="718" w:type="dxa"/>
            <w:tcBorders>
              <w:top w:val="nil"/>
              <w:left w:val="nil"/>
              <w:bottom w:val="nil"/>
              <w:right w:val="nil"/>
            </w:tcBorders>
          </w:tcPr>
          <w:p w14:paraId="64C14108"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bottom"/>
            <w:hideMark/>
          </w:tcPr>
          <w:p w14:paraId="64E8C6D1"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w:t>
            </w:r>
          </w:p>
        </w:tc>
      </w:tr>
      <w:tr w:rsidR="009B6230" w:rsidRPr="00C52452" w14:paraId="15F08B22" w14:textId="77777777" w:rsidTr="009B6230">
        <w:trPr>
          <w:trHeight w:val="288"/>
        </w:trPr>
        <w:tc>
          <w:tcPr>
            <w:tcW w:w="4395" w:type="dxa"/>
            <w:tcBorders>
              <w:top w:val="nil"/>
              <w:left w:val="nil"/>
              <w:bottom w:val="nil"/>
              <w:right w:val="nil"/>
            </w:tcBorders>
            <w:noWrap/>
            <w:vAlign w:val="center"/>
            <w:hideMark/>
          </w:tcPr>
          <w:p w14:paraId="590D546A"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76" w:type="dxa"/>
            <w:tcBorders>
              <w:top w:val="nil"/>
              <w:left w:val="nil"/>
              <w:bottom w:val="nil"/>
              <w:right w:val="nil"/>
            </w:tcBorders>
            <w:noWrap/>
            <w:vAlign w:val="center"/>
            <w:hideMark/>
          </w:tcPr>
          <w:p w14:paraId="6F6C5300"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80.98</w:t>
            </w:r>
          </w:p>
        </w:tc>
        <w:tc>
          <w:tcPr>
            <w:tcW w:w="1564" w:type="dxa"/>
            <w:tcBorders>
              <w:top w:val="nil"/>
              <w:left w:val="nil"/>
              <w:bottom w:val="nil"/>
              <w:right w:val="nil"/>
            </w:tcBorders>
            <w:noWrap/>
            <w:vAlign w:val="center"/>
            <w:hideMark/>
          </w:tcPr>
          <w:p w14:paraId="29B927CE"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81.63</w:t>
            </w:r>
          </w:p>
        </w:tc>
        <w:tc>
          <w:tcPr>
            <w:tcW w:w="718" w:type="dxa"/>
            <w:tcBorders>
              <w:top w:val="nil"/>
              <w:left w:val="nil"/>
              <w:bottom w:val="nil"/>
              <w:right w:val="nil"/>
            </w:tcBorders>
            <w:hideMark/>
          </w:tcPr>
          <w:p w14:paraId="3F38C69A"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-0.65</w:t>
            </w:r>
          </w:p>
        </w:tc>
        <w:tc>
          <w:tcPr>
            <w:tcW w:w="2353" w:type="dxa"/>
            <w:tcBorders>
              <w:top w:val="nil"/>
              <w:left w:val="nil"/>
              <w:bottom w:val="nil"/>
              <w:right w:val="nil"/>
            </w:tcBorders>
            <w:noWrap/>
            <w:vAlign w:val="center"/>
            <w:hideMark/>
          </w:tcPr>
          <w:p w14:paraId="0027E7B4"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(-0.95, -0.35)</w:t>
            </w:r>
          </w:p>
        </w:tc>
      </w:tr>
      <w:tr w:rsidR="009B6230" w:rsidRPr="00C52452" w14:paraId="361107B9" w14:textId="77777777" w:rsidTr="009B6230">
        <w:trPr>
          <w:trHeight w:val="288"/>
        </w:trPr>
        <w:tc>
          <w:tcPr>
            <w:tcW w:w="4395" w:type="dxa"/>
            <w:tcBorders>
              <w:top w:val="nil"/>
              <w:left w:val="nil"/>
              <w:bottom w:val="nil"/>
              <w:right w:val="nil"/>
            </w:tcBorders>
            <w:noWrap/>
            <w:vAlign w:val="center"/>
            <w:hideMark/>
          </w:tcPr>
          <w:p w14:paraId="4816474F"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76" w:type="dxa"/>
            <w:tcBorders>
              <w:top w:val="nil"/>
              <w:left w:val="nil"/>
              <w:bottom w:val="nil"/>
              <w:right w:val="nil"/>
            </w:tcBorders>
            <w:noWrap/>
            <w:vAlign w:val="center"/>
            <w:hideMark/>
          </w:tcPr>
          <w:p w14:paraId="19BA6D23"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2.68</w:t>
            </w:r>
          </w:p>
        </w:tc>
        <w:tc>
          <w:tcPr>
            <w:tcW w:w="1564" w:type="dxa"/>
            <w:tcBorders>
              <w:top w:val="nil"/>
              <w:left w:val="nil"/>
              <w:bottom w:val="nil"/>
              <w:right w:val="nil"/>
            </w:tcBorders>
            <w:noWrap/>
            <w:vAlign w:val="center"/>
            <w:hideMark/>
          </w:tcPr>
          <w:p w14:paraId="1FF98FB0"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3.69</w:t>
            </w:r>
          </w:p>
        </w:tc>
        <w:tc>
          <w:tcPr>
            <w:tcW w:w="718" w:type="dxa"/>
            <w:tcBorders>
              <w:top w:val="nil"/>
              <w:left w:val="nil"/>
              <w:bottom w:val="nil"/>
              <w:right w:val="nil"/>
            </w:tcBorders>
            <w:hideMark/>
          </w:tcPr>
          <w:p w14:paraId="440A20B7"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-1.01</w:t>
            </w:r>
          </w:p>
        </w:tc>
        <w:tc>
          <w:tcPr>
            <w:tcW w:w="2353" w:type="dxa"/>
            <w:tcBorders>
              <w:top w:val="nil"/>
              <w:left w:val="nil"/>
              <w:bottom w:val="nil"/>
              <w:right w:val="nil"/>
            </w:tcBorders>
            <w:noWrap/>
            <w:vAlign w:val="center"/>
            <w:hideMark/>
          </w:tcPr>
          <w:p w14:paraId="5395D4C9"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(-1.25, -0.78)</w:t>
            </w:r>
          </w:p>
        </w:tc>
      </w:tr>
      <w:tr w:rsidR="009B6230" w:rsidRPr="00C52452" w14:paraId="25FB5021" w14:textId="77777777" w:rsidTr="009B6230">
        <w:trPr>
          <w:trHeight w:val="288"/>
        </w:trPr>
        <w:tc>
          <w:tcPr>
            <w:tcW w:w="4395" w:type="dxa"/>
            <w:tcBorders>
              <w:top w:val="nil"/>
              <w:left w:val="nil"/>
              <w:bottom w:val="nil"/>
              <w:right w:val="nil"/>
            </w:tcBorders>
            <w:noWrap/>
            <w:vAlign w:val="center"/>
            <w:hideMark/>
          </w:tcPr>
          <w:p w14:paraId="466222D7"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76" w:type="dxa"/>
            <w:tcBorders>
              <w:top w:val="nil"/>
              <w:left w:val="nil"/>
              <w:bottom w:val="nil"/>
              <w:right w:val="nil"/>
            </w:tcBorders>
            <w:noWrap/>
            <w:vAlign w:val="center"/>
            <w:hideMark/>
          </w:tcPr>
          <w:p w14:paraId="3DDF7BC1"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7.08</w:t>
            </w:r>
          </w:p>
        </w:tc>
        <w:tc>
          <w:tcPr>
            <w:tcW w:w="1564" w:type="dxa"/>
            <w:tcBorders>
              <w:top w:val="nil"/>
              <w:left w:val="nil"/>
              <w:bottom w:val="nil"/>
              <w:right w:val="nil"/>
            </w:tcBorders>
            <w:noWrap/>
            <w:vAlign w:val="center"/>
            <w:hideMark/>
          </w:tcPr>
          <w:p w14:paraId="419B794C"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5.49</w:t>
            </w:r>
          </w:p>
        </w:tc>
        <w:tc>
          <w:tcPr>
            <w:tcW w:w="718" w:type="dxa"/>
            <w:tcBorders>
              <w:top w:val="nil"/>
              <w:left w:val="nil"/>
              <w:bottom w:val="nil"/>
              <w:right w:val="nil"/>
            </w:tcBorders>
            <w:hideMark/>
          </w:tcPr>
          <w:p w14:paraId="04893ED1"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1.59</w:t>
            </w:r>
          </w:p>
        </w:tc>
        <w:tc>
          <w:tcPr>
            <w:tcW w:w="2353" w:type="dxa"/>
            <w:tcBorders>
              <w:top w:val="nil"/>
              <w:left w:val="nil"/>
              <w:bottom w:val="nil"/>
              <w:right w:val="nil"/>
            </w:tcBorders>
            <w:noWrap/>
            <w:vAlign w:val="center"/>
            <w:hideMark/>
          </w:tcPr>
          <w:p w14:paraId="203B821D"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(1.42, 1.76)</w:t>
            </w:r>
          </w:p>
        </w:tc>
      </w:tr>
      <w:tr w:rsidR="009B6230" w:rsidRPr="00C52452" w14:paraId="35C56322" w14:textId="77777777" w:rsidTr="009B6230">
        <w:trPr>
          <w:trHeight w:val="288"/>
        </w:trPr>
        <w:tc>
          <w:tcPr>
            <w:tcW w:w="4395" w:type="dxa"/>
            <w:tcBorders>
              <w:top w:val="nil"/>
              <w:left w:val="nil"/>
              <w:bottom w:val="nil"/>
              <w:right w:val="nil"/>
            </w:tcBorders>
            <w:noWrap/>
            <w:vAlign w:val="center"/>
            <w:hideMark/>
          </w:tcPr>
          <w:p w14:paraId="353DC14E"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76" w:type="dxa"/>
            <w:tcBorders>
              <w:top w:val="nil"/>
              <w:left w:val="nil"/>
              <w:bottom w:val="nil"/>
              <w:right w:val="nil"/>
            </w:tcBorders>
            <w:noWrap/>
            <w:vAlign w:val="center"/>
            <w:hideMark/>
          </w:tcPr>
          <w:p w14:paraId="1D2D9379"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9.43</w:t>
            </w:r>
          </w:p>
        </w:tc>
        <w:tc>
          <w:tcPr>
            <w:tcW w:w="1564" w:type="dxa"/>
            <w:tcBorders>
              <w:top w:val="nil"/>
              <w:left w:val="nil"/>
              <w:bottom w:val="nil"/>
              <w:right w:val="nil"/>
            </w:tcBorders>
            <w:noWrap/>
            <w:vAlign w:val="center"/>
            <w:hideMark/>
          </w:tcPr>
          <w:p w14:paraId="787F3D07"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12.40</w:t>
            </w:r>
          </w:p>
        </w:tc>
        <w:tc>
          <w:tcPr>
            <w:tcW w:w="718" w:type="dxa"/>
            <w:tcBorders>
              <w:top w:val="nil"/>
              <w:left w:val="nil"/>
              <w:bottom w:val="nil"/>
              <w:right w:val="nil"/>
            </w:tcBorders>
            <w:hideMark/>
          </w:tcPr>
          <w:p w14:paraId="44553EF6"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-2.97</w:t>
            </w:r>
          </w:p>
        </w:tc>
        <w:tc>
          <w:tcPr>
            <w:tcW w:w="2353" w:type="dxa"/>
            <w:tcBorders>
              <w:top w:val="nil"/>
              <w:left w:val="nil"/>
              <w:bottom w:val="nil"/>
              <w:right w:val="nil"/>
            </w:tcBorders>
            <w:noWrap/>
            <w:vAlign w:val="center"/>
            <w:hideMark/>
          </w:tcPr>
          <w:p w14:paraId="155D424E"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(-3.38, -2.56)</w:t>
            </w:r>
          </w:p>
        </w:tc>
      </w:tr>
      <w:tr w:rsidR="009B6230" w:rsidRPr="00C52452" w14:paraId="68237C86" w14:textId="77777777" w:rsidTr="009B6230">
        <w:trPr>
          <w:trHeight w:val="288"/>
        </w:trPr>
        <w:tc>
          <w:tcPr>
            <w:tcW w:w="4395" w:type="dxa"/>
            <w:tcBorders>
              <w:top w:val="nil"/>
              <w:left w:val="nil"/>
              <w:bottom w:val="nil"/>
              <w:right w:val="nil"/>
            </w:tcBorders>
            <w:noWrap/>
            <w:vAlign w:val="center"/>
          </w:tcPr>
          <w:p w14:paraId="7078DD0D" w14:textId="77777777" w:rsidR="009B6230" w:rsidRPr="00C52452" w:rsidRDefault="009B6230" w:rsidP="009B6230">
            <w:pPr>
              <w:rPr>
                <w:rFonts w:eastAsia="Times New Roman" w:cstheme="minorHAnsi"/>
                <w:color w:val="000000"/>
              </w:rPr>
            </w:pPr>
          </w:p>
        </w:tc>
        <w:tc>
          <w:tcPr>
            <w:tcW w:w="1176" w:type="dxa"/>
            <w:tcBorders>
              <w:top w:val="nil"/>
              <w:left w:val="nil"/>
              <w:bottom w:val="nil"/>
              <w:right w:val="nil"/>
            </w:tcBorders>
            <w:noWrap/>
            <w:vAlign w:val="center"/>
          </w:tcPr>
          <w:p w14:paraId="67C5236C" w14:textId="77777777" w:rsidR="009B6230" w:rsidRPr="00C52452" w:rsidRDefault="009B6230" w:rsidP="009B6230">
            <w:pPr>
              <w:ind w:right="458"/>
              <w:jc w:val="right"/>
              <w:rPr>
                <w:rFonts w:eastAsia="Times New Roman" w:cstheme="minorHAnsi"/>
                <w:color w:val="000000"/>
              </w:rPr>
            </w:pPr>
          </w:p>
        </w:tc>
        <w:tc>
          <w:tcPr>
            <w:tcW w:w="1564" w:type="dxa"/>
            <w:tcBorders>
              <w:top w:val="nil"/>
              <w:left w:val="nil"/>
              <w:bottom w:val="nil"/>
              <w:right w:val="nil"/>
            </w:tcBorders>
            <w:noWrap/>
            <w:vAlign w:val="center"/>
          </w:tcPr>
          <w:p w14:paraId="10ECCF10" w14:textId="77777777" w:rsidR="009B6230" w:rsidRPr="00C52452" w:rsidRDefault="009B6230" w:rsidP="009B6230">
            <w:pPr>
              <w:ind w:right="456"/>
              <w:jc w:val="right"/>
              <w:rPr>
                <w:rFonts w:eastAsia="Times New Roman" w:cstheme="minorHAnsi"/>
                <w:color w:val="000000"/>
              </w:rPr>
            </w:pPr>
          </w:p>
        </w:tc>
        <w:tc>
          <w:tcPr>
            <w:tcW w:w="718" w:type="dxa"/>
            <w:tcBorders>
              <w:top w:val="nil"/>
              <w:left w:val="nil"/>
              <w:bottom w:val="nil"/>
              <w:right w:val="nil"/>
            </w:tcBorders>
          </w:tcPr>
          <w:p w14:paraId="67D050B5"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center"/>
          </w:tcPr>
          <w:p w14:paraId="3DB51CED" w14:textId="77777777" w:rsidR="009B6230" w:rsidRPr="00C52452" w:rsidRDefault="009B6230" w:rsidP="009B6230">
            <w:pPr>
              <w:ind w:right="741"/>
              <w:jc w:val="right"/>
              <w:rPr>
                <w:rFonts w:eastAsia="Times New Roman" w:cstheme="minorHAnsi"/>
                <w:color w:val="000000"/>
              </w:rPr>
            </w:pPr>
          </w:p>
        </w:tc>
      </w:tr>
      <w:tr w:rsidR="009B6230" w:rsidRPr="00C52452" w14:paraId="118C250A" w14:textId="77777777" w:rsidTr="009B6230">
        <w:trPr>
          <w:trHeight w:val="288"/>
        </w:trPr>
        <w:tc>
          <w:tcPr>
            <w:tcW w:w="4395" w:type="dxa"/>
            <w:tcBorders>
              <w:top w:val="nil"/>
              <w:left w:val="nil"/>
              <w:bottom w:val="nil"/>
              <w:right w:val="nil"/>
            </w:tcBorders>
            <w:noWrap/>
            <w:vAlign w:val="center"/>
            <w:hideMark/>
          </w:tcPr>
          <w:p w14:paraId="346D0502"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Intestinal obstruction </w:t>
            </w:r>
          </w:p>
        </w:tc>
        <w:tc>
          <w:tcPr>
            <w:tcW w:w="1176" w:type="dxa"/>
            <w:tcBorders>
              <w:top w:val="nil"/>
              <w:left w:val="nil"/>
              <w:bottom w:val="nil"/>
              <w:right w:val="nil"/>
            </w:tcBorders>
            <w:noWrap/>
            <w:vAlign w:val="bottom"/>
            <w:hideMark/>
          </w:tcPr>
          <w:p w14:paraId="5565FFE2" w14:textId="77777777" w:rsidR="009B6230" w:rsidRPr="00C52452" w:rsidRDefault="009B6230" w:rsidP="009B6230">
            <w:pPr>
              <w:rPr>
                <w:rFonts w:eastAsia="Times New Roman" w:cstheme="minorHAnsi"/>
                <w:b/>
                <w:bCs/>
                <w:color w:val="000000"/>
              </w:rPr>
            </w:pPr>
          </w:p>
        </w:tc>
        <w:tc>
          <w:tcPr>
            <w:tcW w:w="1564" w:type="dxa"/>
            <w:tcBorders>
              <w:top w:val="nil"/>
              <w:left w:val="nil"/>
              <w:bottom w:val="nil"/>
              <w:right w:val="nil"/>
            </w:tcBorders>
            <w:noWrap/>
            <w:vAlign w:val="bottom"/>
            <w:hideMark/>
          </w:tcPr>
          <w:p w14:paraId="451658FE" w14:textId="77777777" w:rsidR="009B6230" w:rsidRPr="00C52452" w:rsidRDefault="009B6230" w:rsidP="009B6230">
            <w:pPr>
              <w:rPr>
                <w:sz w:val="20"/>
                <w:szCs w:val="20"/>
              </w:rPr>
            </w:pPr>
          </w:p>
        </w:tc>
        <w:tc>
          <w:tcPr>
            <w:tcW w:w="718" w:type="dxa"/>
            <w:tcBorders>
              <w:top w:val="nil"/>
              <w:left w:val="nil"/>
              <w:bottom w:val="nil"/>
              <w:right w:val="nil"/>
            </w:tcBorders>
          </w:tcPr>
          <w:p w14:paraId="0560E497" w14:textId="77777777" w:rsidR="009B6230" w:rsidRPr="00C52452" w:rsidRDefault="009B6230" w:rsidP="009B6230">
            <w:pPr>
              <w:ind w:right="-109"/>
              <w:jc w:val="right"/>
              <w:rPr>
                <w:rFonts w:eastAsia="Times New Roman" w:cstheme="minorHAnsi"/>
                <w:color w:val="000000"/>
              </w:rPr>
            </w:pPr>
          </w:p>
        </w:tc>
        <w:tc>
          <w:tcPr>
            <w:tcW w:w="2353" w:type="dxa"/>
            <w:tcBorders>
              <w:top w:val="nil"/>
              <w:left w:val="nil"/>
              <w:bottom w:val="nil"/>
              <w:right w:val="nil"/>
            </w:tcBorders>
            <w:noWrap/>
            <w:vAlign w:val="bottom"/>
            <w:hideMark/>
          </w:tcPr>
          <w:p w14:paraId="712E1FF0"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w:t>
            </w:r>
          </w:p>
        </w:tc>
      </w:tr>
      <w:tr w:rsidR="009B6230" w:rsidRPr="00C52452" w14:paraId="629C95CD" w14:textId="77777777" w:rsidTr="009B6230">
        <w:trPr>
          <w:trHeight w:val="288"/>
        </w:trPr>
        <w:tc>
          <w:tcPr>
            <w:tcW w:w="4395" w:type="dxa"/>
            <w:tcBorders>
              <w:top w:val="nil"/>
              <w:left w:val="nil"/>
              <w:bottom w:val="nil"/>
              <w:right w:val="nil"/>
            </w:tcBorders>
            <w:noWrap/>
            <w:vAlign w:val="center"/>
            <w:hideMark/>
          </w:tcPr>
          <w:p w14:paraId="4875A502"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76" w:type="dxa"/>
            <w:tcBorders>
              <w:top w:val="nil"/>
              <w:left w:val="nil"/>
              <w:bottom w:val="nil"/>
              <w:right w:val="nil"/>
            </w:tcBorders>
            <w:noWrap/>
            <w:vAlign w:val="center"/>
            <w:hideMark/>
          </w:tcPr>
          <w:p w14:paraId="6448164A"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66.56</w:t>
            </w:r>
          </w:p>
        </w:tc>
        <w:tc>
          <w:tcPr>
            <w:tcW w:w="1564" w:type="dxa"/>
            <w:tcBorders>
              <w:top w:val="nil"/>
              <w:left w:val="nil"/>
              <w:bottom w:val="nil"/>
              <w:right w:val="nil"/>
            </w:tcBorders>
            <w:noWrap/>
            <w:vAlign w:val="center"/>
            <w:hideMark/>
          </w:tcPr>
          <w:p w14:paraId="3C8C098C"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68.01</w:t>
            </w:r>
          </w:p>
        </w:tc>
        <w:tc>
          <w:tcPr>
            <w:tcW w:w="718" w:type="dxa"/>
            <w:tcBorders>
              <w:top w:val="nil"/>
              <w:left w:val="nil"/>
              <w:bottom w:val="nil"/>
              <w:right w:val="nil"/>
            </w:tcBorders>
            <w:hideMark/>
          </w:tcPr>
          <w:p w14:paraId="63571294"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-1.46</w:t>
            </w:r>
          </w:p>
        </w:tc>
        <w:tc>
          <w:tcPr>
            <w:tcW w:w="2353" w:type="dxa"/>
            <w:tcBorders>
              <w:top w:val="nil"/>
              <w:left w:val="nil"/>
              <w:bottom w:val="nil"/>
              <w:right w:val="nil"/>
            </w:tcBorders>
            <w:noWrap/>
            <w:vAlign w:val="center"/>
            <w:hideMark/>
          </w:tcPr>
          <w:p w14:paraId="1E70A5FD"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(-2.00, -0.91)</w:t>
            </w:r>
          </w:p>
        </w:tc>
      </w:tr>
      <w:tr w:rsidR="009B6230" w:rsidRPr="00C52452" w14:paraId="7742AF47" w14:textId="77777777" w:rsidTr="009B6230">
        <w:trPr>
          <w:trHeight w:val="288"/>
        </w:trPr>
        <w:tc>
          <w:tcPr>
            <w:tcW w:w="4395" w:type="dxa"/>
            <w:tcBorders>
              <w:top w:val="nil"/>
              <w:left w:val="nil"/>
              <w:bottom w:val="nil"/>
              <w:right w:val="nil"/>
            </w:tcBorders>
            <w:noWrap/>
            <w:vAlign w:val="center"/>
            <w:hideMark/>
          </w:tcPr>
          <w:p w14:paraId="2C2BD0D6"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76" w:type="dxa"/>
            <w:tcBorders>
              <w:top w:val="nil"/>
              <w:left w:val="nil"/>
              <w:bottom w:val="nil"/>
              <w:right w:val="nil"/>
            </w:tcBorders>
            <w:noWrap/>
            <w:vAlign w:val="center"/>
            <w:hideMark/>
          </w:tcPr>
          <w:p w14:paraId="27F762C8"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7.59</w:t>
            </w:r>
          </w:p>
        </w:tc>
        <w:tc>
          <w:tcPr>
            <w:tcW w:w="1564" w:type="dxa"/>
            <w:tcBorders>
              <w:top w:val="nil"/>
              <w:left w:val="nil"/>
              <w:bottom w:val="nil"/>
              <w:right w:val="nil"/>
            </w:tcBorders>
            <w:noWrap/>
            <w:vAlign w:val="center"/>
            <w:hideMark/>
          </w:tcPr>
          <w:p w14:paraId="58955F9B"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13.37</w:t>
            </w:r>
          </w:p>
        </w:tc>
        <w:tc>
          <w:tcPr>
            <w:tcW w:w="718" w:type="dxa"/>
            <w:tcBorders>
              <w:top w:val="nil"/>
              <w:left w:val="nil"/>
              <w:bottom w:val="nil"/>
              <w:right w:val="nil"/>
            </w:tcBorders>
            <w:hideMark/>
          </w:tcPr>
          <w:p w14:paraId="7581AC0D"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-5.78</w:t>
            </w:r>
          </w:p>
        </w:tc>
        <w:tc>
          <w:tcPr>
            <w:tcW w:w="2353" w:type="dxa"/>
            <w:tcBorders>
              <w:top w:val="nil"/>
              <w:left w:val="nil"/>
              <w:bottom w:val="nil"/>
              <w:right w:val="nil"/>
            </w:tcBorders>
            <w:noWrap/>
            <w:vAlign w:val="center"/>
            <w:hideMark/>
          </w:tcPr>
          <w:p w14:paraId="0AB25A66"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(-6.33, -5.22)</w:t>
            </w:r>
          </w:p>
        </w:tc>
      </w:tr>
      <w:tr w:rsidR="009B6230" w:rsidRPr="00C52452" w14:paraId="5A9C1512" w14:textId="77777777" w:rsidTr="009B6230">
        <w:trPr>
          <w:trHeight w:val="288"/>
        </w:trPr>
        <w:tc>
          <w:tcPr>
            <w:tcW w:w="4395" w:type="dxa"/>
            <w:tcBorders>
              <w:top w:val="nil"/>
              <w:left w:val="nil"/>
              <w:bottom w:val="nil"/>
              <w:right w:val="nil"/>
            </w:tcBorders>
            <w:noWrap/>
            <w:vAlign w:val="center"/>
            <w:hideMark/>
          </w:tcPr>
          <w:p w14:paraId="544B27C9"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76" w:type="dxa"/>
            <w:tcBorders>
              <w:top w:val="nil"/>
              <w:left w:val="nil"/>
              <w:bottom w:val="nil"/>
              <w:right w:val="nil"/>
            </w:tcBorders>
            <w:noWrap/>
            <w:vAlign w:val="center"/>
            <w:hideMark/>
          </w:tcPr>
          <w:p w14:paraId="6242208F"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18.13</w:t>
            </w:r>
          </w:p>
        </w:tc>
        <w:tc>
          <w:tcPr>
            <w:tcW w:w="1564" w:type="dxa"/>
            <w:tcBorders>
              <w:top w:val="nil"/>
              <w:left w:val="nil"/>
              <w:bottom w:val="nil"/>
              <w:right w:val="nil"/>
            </w:tcBorders>
            <w:noWrap/>
            <w:vAlign w:val="center"/>
            <w:hideMark/>
          </w:tcPr>
          <w:p w14:paraId="1DE80649"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11.80</w:t>
            </w:r>
          </w:p>
        </w:tc>
        <w:tc>
          <w:tcPr>
            <w:tcW w:w="718" w:type="dxa"/>
            <w:tcBorders>
              <w:top w:val="nil"/>
              <w:left w:val="nil"/>
              <w:bottom w:val="nil"/>
              <w:right w:val="nil"/>
            </w:tcBorders>
            <w:hideMark/>
          </w:tcPr>
          <w:p w14:paraId="6945ED6B"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6.33</w:t>
            </w:r>
          </w:p>
        </w:tc>
        <w:tc>
          <w:tcPr>
            <w:tcW w:w="2353" w:type="dxa"/>
            <w:tcBorders>
              <w:top w:val="nil"/>
              <w:left w:val="nil"/>
              <w:bottom w:val="nil"/>
              <w:right w:val="nil"/>
            </w:tcBorders>
            <w:noWrap/>
            <w:vAlign w:val="center"/>
            <w:hideMark/>
          </w:tcPr>
          <w:p w14:paraId="3AB205FA"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(6.07, 6.58)</w:t>
            </w:r>
          </w:p>
        </w:tc>
      </w:tr>
      <w:tr w:rsidR="009B6230" w:rsidRPr="00C52452" w14:paraId="439A87F3" w14:textId="77777777" w:rsidTr="009B6230">
        <w:trPr>
          <w:trHeight w:val="300"/>
        </w:trPr>
        <w:tc>
          <w:tcPr>
            <w:tcW w:w="4395" w:type="dxa"/>
            <w:tcBorders>
              <w:top w:val="nil"/>
              <w:left w:val="nil"/>
              <w:bottom w:val="single" w:sz="8" w:space="0" w:color="auto"/>
              <w:right w:val="nil"/>
            </w:tcBorders>
            <w:noWrap/>
            <w:vAlign w:val="center"/>
            <w:hideMark/>
          </w:tcPr>
          <w:p w14:paraId="30E137CB"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76" w:type="dxa"/>
            <w:tcBorders>
              <w:top w:val="nil"/>
              <w:left w:val="nil"/>
              <w:bottom w:val="single" w:sz="8" w:space="0" w:color="auto"/>
              <w:right w:val="nil"/>
            </w:tcBorders>
            <w:noWrap/>
            <w:vAlign w:val="center"/>
            <w:hideMark/>
          </w:tcPr>
          <w:p w14:paraId="4B2641EF" w14:textId="77777777" w:rsidR="009B6230" w:rsidRPr="00C52452" w:rsidRDefault="009B6230" w:rsidP="009B6230">
            <w:pPr>
              <w:ind w:right="458"/>
              <w:jc w:val="right"/>
              <w:rPr>
                <w:rFonts w:eastAsia="Times New Roman" w:cstheme="minorHAnsi"/>
                <w:color w:val="000000"/>
              </w:rPr>
            </w:pPr>
            <w:r w:rsidRPr="00C52452">
              <w:rPr>
                <w:rFonts w:eastAsia="Times New Roman" w:cstheme="minorHAnsi"/>
                <w:color w:val="000000"/>
              </w:rPr>
              <w:t>9.50</w:t>
            </w:r>
          </w:p>
        </w:tc>
        <w:tc>
          <w:tcPr>
            <w:tcW w:w="1564" w:type="dxa"/>
            <w:tcBorders>
              <w:top w:val="nil"/>
              <w:left w:val="nil"/>
              <w:bottom w:val="single" w:sz="8" w:space="0" w:color="auto"/>
              <w:right w:val="nil"/>
            </w:tcBorders>
            <w:noWrap/>
            <w:vAlign w:val="center"/>
            <w:hideMark/>
          </w:tcPr>
          <w:p w14:paraId="15BC49D7"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14.72</w:t>
            </w:r>
          </w:p>
        </w:tc>
        <w:tc>
          <w:tcPr>
            <w:tcW w:w="718" w:type="dxa"/>
            <w:tcBorders>
              <w:top w:val="nil"/>
              <w:left w:val="nil"/>
              <w:bottom w:val="single" w:sz="8" w:space="0" w:color="auto"/>
              <w:right w:val="nil"/>
            </w:tcBorders>
            <w:hideMark/>
          </w:tcPr>
          <w:p w14:paraId="736972AD" w14:textId="77777777" w:rsidR="009B6230" w:rsidRPr="00C52452" w:rsidRDefault="009B6230" w:rsidP="009B6230">
            <w:pPr>
              <w:ind w:right="-109"/>
              <w:jc w:val="right"/>
              <w:rPr>
                <w:rFonts w:eastAsia="Times New Roman" w:cstheme="minorHAnsi"/>
                <w:color w:val="000000"/>
              </w:rPr>
            </w:pPr>
            <w:r w:rsidRPr="00C52452">
              <w:rPr>
                <w:rFonts w:eastAsia="Times New Roman" w:cstheme="minorHAnsi"/>
                <w:color w:val="000000"/>
              </w:rPr>
              <w:t>-5.22</w:t>
            </w:r>
          </w:p>
        </w:tc>
        <w:tc>
          <w:tcPr>
            <w:tcW w:w="2353" w:type="dxa"/>
            <w:tcBorders>
              <w:top w:val="nil"/>
              <w:left w:val="nil"/>
              <w:bottom w:val="single" w:sz="8" w:space="0" w:color="auto"/>
              <w:right w:val="nil"/>
            </w:tcBorders>
            <w:noWrap/>
            <w:vAlign w:val="center"/>
            <w:hideMark/>
          </w:tcPr>
          <w:p w14:paraId="2F61522E" w14:textId="77777777" w:rsidR="009B6230" w:rsidRPr="00C52452" w:rsidRDefault="009B6230" w:rsidP="009B6230">
            <w:pPr>
              <w:ind w:right="741"/>
              <w:jc w:val="right"/>
              <w:rPr>
                <w:rFonts w:eastAsia="Times New Roman" w:cstheme="minorHAnsi"/>
                <w:color w:val="000000"/>
              </w:rPr>
            </w:pPr>
            <w:r w:rsidRPr="00C52452">
              <w:rPr>
                <w:rFonts w:eastAsia="Times New Roman" w:cstheme="minorHAnsi"/>
                <w:color w:val="000000"/>
              </w:rPr>
              <w:t xml:space="preserve"> (-5.61, -4.82)</w:t>
            </w:r>
          </w:p>
        </w:tc>
      </w:tr>
    </w:tbl>
    <w:p w14:paraId="313DF9EF" w14:textId="6A5D1DE7" w:rsidR="0BB8DBB9" w:rsidRDefault="0BB8DBB9"/>
    <w:p w14:paraId="1A5E5BEF" w14:textId="12ACE0D2" w:rsidR="009B6230" w:rsidRPr="00C52452" w:rsidRDefault="009B6230" w:rsidP="009B6230">
      <w:pPr>
        <w:rPr>
          <w:rFonts w:eastAsia="Calibri"/>
          <w:b/>
          <w:bCs/>
          <w:lang w:eastAsia="en-US"/>
        </w:rPr>
      </w:pPr>
    </w:p>
    <w:p w14:paraId="30F98D75" w14:textId="659A8A07" w:rsidR="009B6230" w:rsidRPr="00C52452" w:rsidRDefault="009B6230" w:rsidP="009B6230">
      <w:pPr>
        <w:rPr>
          <w:rFonts w:eastAsia="Calibri"/>
          <w:b/>
          <w:bCs/>
          <w:lang w:eastAsia="en-US"/>
        </w:rPr>
      </w:pPr>
    </w:p>
    <w:p w14:paraId="09907BE6" w14:textId="77777777" w:rsidR="00F23137" w:rsidRPr="00C52452" w:rsidRDefault="00F23137" w:rsidP="009B6230">
      <w:pPr>
        <w:rPr>
          <w:rFonts w:eastAsia="Calibri"/>
          <w:b/>
          <w:bCs/>
          <w:lang w:eastAsia="en-US"/>
        </w:rPr>
      </w:pPr>
    </w:p>
    <w:p w14:paraId="5987C9DC" w14:textId="1FDF7E9B" w:rsidR="009B6230" w:rsidRPr="00C52452" w:rsidRDefault="009B6230" w:rsidP="00F23137">
      <w:pPr>
        <w:spacing w:line="276" w:lineRule="auto"/>
        <w:rPr>
          <w:b/>
          <w:bCs/>
        </w:rPr>
      </w:pPr>
      <w:r w:rsidRPr="00C52452">
        <w:rPr>
          <w:b/>
          <w:bCs/>
        </w:rPr>
        <w:t>3.3.</w:t>
      </w:r>
      <w:r w:rsidR="007C747D" w:rsidRPr="00C52452">
        <w:rPr>
          <w:b/>
          <w:bCs/>
        </w:rPr>
        <w:t>4</w:t>
      </w:r>
      <w:r w:rsidRPr="00C52452">
        <w:rPr>
          <w:b/>
          <w:bCs/>
        </w:rPr>
        <w:t xml:space="preserve"> Overall effectiveness of ES versus NES</w:t>
      </w:r>
    </w:p>
    <w:p w14:paraId="049BBB3B" w14:textId="77777777" w:rsidR="00F23137" w:rsidRPr="00C52452" w:rsidRDefault="00F23137" w:rsidP="00F23137">
      <w:pPr>
        <w:spacing w:line="276" w:lineRule="auto"/>
      </w:pPr>
    </w:p>
    <w:p w14:paraId="4957D45D" w14:textId="56BF5F19" w:rsidR="009B6230" w:rsidRPr="00C52452" w:rsidRDefault="009B6230" w:rsidP="00F23137">
      <w:pPr>
        <w:spacing w:line="276" w:lineRule="auto"/>
      </w:pPr>
      <w:r w:rsidRPr="00C52452">
        <w:rPr>
          <w:i/>
        </w:rPr>
        <w:t>Table 9</w:t>
      </w:r>
      <w:r w:rsidRPr="00C52452">
        <w:t xml:space="preserve"> presents the results from the</w:t>
      </w:r>
      <w:r w:rsidR="00AD7676" w:rsidRPr="00C52452">
        <w:t xml:space="preserve"> IV</w:t>
      </w:r>
      <w:r w:rsidRPr="00C52452">
        <w:t xml:space="preserve"> analysis</w:t>
      </w:r>
      <w:r w:rsidR="009C5AFE" w:rsidRPr="00C52452">
        <w:t xml:space="preserve"> which adjusts for confounding</w:t>
      </w:r>
      <w:r w:rsidRPr="00C52452">
        <w:t>. There were small overall mean differences in DAOH at 90 days between the ES versus NES strategy groups</w:t>
      </w:r>
      <w:r w:rsidRPr="00C52452" w:rsidDel="004B0090">
        <w:t>:</w:t>
      </w:r>
      <w:r w:rsidRPr="00C52452">
        <w:t xml:space="preserve"> appendicitis -0.73 (95% </w:t>
      </w:r>
      <w:r w:rsidR="00392D93" w:rsidRPr="00C52452">
        <w:t>CI</w:t>
      </w:r>
      <w:r w:rsidRPr="00C52452">
        <w:t xml:space="preserve"> -2.10 to 0.64), cholelithiasis 0.60 (-0.10 to 1.30), diverticular disease -2.66 (-15.7 to 10.4), hernia -0.07 (-2.40 to 2.25), and intestinal obstruction 3.32 (-3.13 to 9.76).  </w:t>
      </w:r>
    </w:p>
    <w:p w14:paraId="497ACCA6" w14:textId="77777777" w:rsidR="009B6230" w:rsidRPr="00C52452" w:rsidRDefault="009B6230" w:rsidP="00F23137">
      <w:pPr>
        <w:spacing w:line="276" w:lineRule="auto"/>
      </w:pPr>
    </w:p>
    <w:p w14:paraId="0709E67B" w14:textId="23218CF5" w:rsidR="009B6230" w:rsidRPr="00C52452" w:rsidRDefault="009B6230" w:rsidP="00F23137">
      <w:pPr>
        <w:spacing w:line="276" w:lineRule="auto"/>
      </w:pPr>
      <w:r w:rsidRPr="00C52452">
        <w:t xml:space="preserve">The </w:t>
      </w:r>
      <w:r w:rsidR="00AD7676" w:rsidRPr="00C52452">
        <w:t>IV</w:t>
      </w:r>
      <w:r w:rsidRPr="00C52452">
        <w:t xml:space="preserve"> analysis also found that, for four of the conditions, the effect of ES versus NES strategies on 90-day mortality was small and not statistically significant. For patients with abdominal wall hernia, the absolute risk of death with ES strategies was lower by 4.99 (95% CI -9.92 to -0.07) percentage points compared with NES strategies. Statistically significant differences in mean LOS were found for abdominal wall hernia (longer by 2.35 days with ES) and intestinal obstruction (shorter by 4.25 days with ES). The ES strategies led to reductions in the proportion of emergency readmissions before 30 days, compared to the NES strategies for all the conditions apart from acute appendicitis.</w:t>
      </w:r>
    </w:p>
    <w:p w14:paraId="21DBBEEC" w14:textId="77777777" w:rsidR="009B6230" w:rsidRPr="00C52452" w:rsidRDefault="009B6230" w:rsidP="00F23137">
      <w:pPr>
        <w:spacing w:line="276" w:lineRule="auto"/>
        <w:rPr>
          <w:rFonts w:eastAsia="Calibri"/>
          <w:b/>
          <w:bCs/>
        </w:rPr>
      </w:pPr>
    </w:p>
    <w:p w14:paraId="17C7227B" w14:textId="77777777" w:rsidR="00745427" w:rsidRPr="00C52452" w:rsidRDefault="00745427" w:rsidP="00F23137">
      <w:pPr>
        <w:spacing w:after="160" w:line="276" w:lineRule="auto"/>
        <w:rPr>
          <w:rFonts w:eastAsia="Calibri"/>
          <w:b/>
          <w:bCs/>
        </w:rPr>
      </w:pPr>
      <w:r w:rsidRPr="00C52452">
        <w:rPr>
          <w:rFonts w:eastAsia="Calibri"/>
          <w:b/>
          <w:bCs/>
        </w:rPr>
        <w:br w:type="page"/>
      </w:r>
    </w:p>
    <w:p w14:paraId="5B1F82EF" w14:textId="4965E2DE" w:rsidR="00E13E3C" w:rsidRPr="00C52452" w:rsidRDefault="00E13E3C" w:rsidP="00E13E3C">
      <w:pPr>
        <w:pStyle w:val="Caption"/>
        <w:rPr>
          <w:rFonts w:eastAsia="Calibri"/>
          <w:b/>
          <w:bCs/>
          <w:color w:val="auto"/>
          <w:sz w:val="22"/>
          <w:szCs w:val="22"/>
        </w:rPr>
      </w:pPr>
      <w:bookmarkStart w:id="47" w:name="_Toc86670781"/>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9</w:t>
      </w:r>
      <w:r w:rsidRPr="00C52452">
        <w:rPr>
          <w:b/>
          <w:bCs/>
          <w:color w:val="auto"/>
          <w:sz w:val="22"/>
          <w:szCs w:val="22"/>
        </w:rPr>
        <w:fldChar w:fldCharType="end"/>
      </w:r>
      <w:r w:rsidRPr="00C52452">
        <w:rPr>
          <w:b/>
          <w:bCs/>
          <w:color w:val="auto"/>
          <w:sz w:val="22"/>
          <w:szCs w:val="22"/>
        </w:rPr>
        <w:t>: Effects of emergency surgery (ES) versus non-emergency surgery (NES) strategies on days alive and out of hospital (DAOH), all-cause mortality, length of stay (LOS) and emergency readmissions from Instrumental Variable analysis</w:t>
      </w:r>
      <w:bookmarkEnd w:id="47"/>
    </w:p>
    <w:tbl>
      <w:tblPr>
        <w:tblW w:w="8462" w:type="dxa"/>
        <w:tblBorders>
          <w:top w:val="single" w:sz="8" w:space="0" w:color="auto"/>
          <w:bottom w:val="single" w:sz="8" w:space="0" w:color="auto"/>
        </w:tblBorders>
        <w:tblLook w:val="04A0" w:firstRow="1" w:lastRow="0" w:firstColumn="1" w:lastColumn="0" w:noHBand="0" w:noVBand="1"/>
      </w:tblPr>
      <w:tblGrid>
        <w:gridCol w:w="4395"/>
        <w:gridCol w:w="1148"/>
        <w:gridCol w:w="1843"/>
        <w:gridCol w:w="1076"/>
      </w:tblGrid>
      <w:tr w:rsidR="009B6230" w:rsidRPr="00C52452" w14:paraId="61AD6AAD" w14:textId="77777777" w:rsidTr="009B6230">
        <w:trPr>
          <w:trHeight w:val="288"/>
        </w:trPr>
        <w:tc>
          <w:tcPr>
            <w:tcW w:w="4395" w:type="dxa"/>
            <w:tcBorders>
              <w:top w:val="single" w:sz="8" w:space="0" w:color="auto"/>
              <w:left w:val="nil"/>
              <w:bottom w:val="single" w:sz="8" w:space="0" w:color="auto"/>
              <w:right w:val="nil"/>
            </w:tcBorders>
            <w:noWrap/>
            <w:vAlign w:val="center"/>
          </w:tcPr>
          <w:p w14:paraId="34269E87" w14:textId="77777777" w:rsidR="009B6230" w:rsidRPr="00C52452" w:rsidRDefault="009B6230" w:rsidP="009B6230">
            <w:pPr>
              <w:rPr>
                <w:rFonts w:asciiTheme="minorHAnsi" w:eastAsia="Times New Roman" w:hAnsiTheme="minorHAnsi" w:cstheme="minorHAnsi"/>
                <w:b/>
                <w:bCs/>
                <w:color w:val="000000"/>
              </w:rPr>
            </w:pPr>
          </w:p>
        </w:tc>
        <w:tc>
          <w:tcPr>
            <w:tcW w:w="1148" w:type="dxa"/>
            <w:tcBorders>
              <w:top w:val="single" w:sz="8" w:space="0" w:color="auto"/>
              <w:left w:val="nil"/>
              <w:bottom w:val="single" w:sz="8" w:space="0" w:color="auto"/>
              <w:right w:val="nil"/>
            </w:tcBorders>
            <w:noWrap/>
            <w:vAlign w:val="center"/>
            <w:hideMark/>
          </w:tcPr>
          <w:p w14:paraId="489C6C59" w14:textId="77777777" w:rsidR="009B6230" w:rsidRPr="00C52452" w:rsidRDefault="009B6230" w:rsidP="009B6230">
            <w:pPr>
              <w:jc w:val="right"/>
              <w:rPr>
                <w:rFonts w:eastAsia="Times New Roman" w:cstheme="minorHAnsi"/>
                <w:b/>
                <w:bCs/>
                <w:color w:val="000000"/>
              </w:rPr>
            </w:pPr>
            <w:r w:rsidRPr="00C52452">
              <w:rPr>
                <w:rFonts w:eastAsia="Times New Roman" w:cstheme="minorHAnsi"/>
                <w:b/>
                <w:bCs/>
                <w:color w:val="000000"/>
              </w:rPr>
              <w:t>Mean difference</w:t>
            </w:r>
          </w:p>
        </w:tc>
        <w:tc>
          <w:tcPr>
            <w:tcW w:w="1843" w:type="dxa"/>
            <w:tcBorders>
              <w:top w:val="single" w:sz="8" w:space="0" w:color="auto"/>
              <w:left w:val="nil"/>
              <w:bottom w:val="single" w:sz="8" w:space="0" w:color="auto"/>
              <w:right w:val="nil"/>
            </w:tcBorders>
            <w:noWrap/>
            <w:vAlign w:val="center"/>
            <w:hideMark/>
          </w:tcPr>
          <w:p w14:paraId="33F55ADD" w14:textId="77777777" w:rsidR="009B6230" w:rsidRPr="00C52452" w:rsidRDefault="009B6230" w:rsidP="009B6230">
            <w:pPr>
              <w:ind w:right="314"/>
              <w:jc w:val="center"/>
              <w:rPr>
                <w:rFonts w:eastAsia="Times New Roman" w:cstheme="minorHAnsi"/>
                <w:b/>
                <w:bCs/>
              </w:rPr>
            </w:pPr>
            <w:r w:rsidRPr="00C52452">
              <w:rPr>
                <w:rFonts w:eastAsia="Times New Roman" w:cstheme="minorHAnsi"/>
                <w:b/>
                <w:bCs/>
              </w:rPr>
              <w:t>95% CI</w:t>
            </w:r>
          </w:p>
        </w:tc>
        <w:tc>
          <w:tcPr>
            <w:tcW w:w="1076" w:type="dxa"/>
            <w:tcBorders>
              <w:top w:val="single" w:sz="8" w:space="0" w:color="auto"/>
              <w:left w:val="nil"/>
              <w:bottom w:val="single" w:sz="8" w:space="0" w:color="auto"/>
              <w:right w:val="nil"/>
            </w:tcBorders>
            <w:hideMark/>
          </w:tcPr>
          <w:p w14:paraId="66ABA387"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P value</w:t>
            </w:r>
          </w:p>
        </w:tc>
      </w:tr>
      <w:tr w:rsidR="009B6230" w:rsidRPr="00C52452" w14:paraId="404E97C7" w14:textId="77777777" w:rsidTr="009B6230">
        <w:trPr>
          <w:trHeight w:val="288"/>
        </w:trPr>
        <w:tc>
          <w:tcPr>
            <w:tcW w:w="4395" w:type="dxa"/>
            <w:tcBorders>
              <w:top w:val="single" w:sz="8" w:space="0" w:color="auto"/>
              <w:left w:val="nil"/>
              <w:bottom w:val="nil"/>
              <w:right w:val="nil"/>
            </w:tcBorders>
            <w:noWrap/>
            <w:vAlign w:val="center"/>
            <w:hideMark/>
          </w:tcPr>
          <w:p w14:paraId="54E2599F"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Appendicitis</w:t>
            </w:r>
          </w:p>
        </w:tc>
        <w:tc>
          <w:tcPr>
            <w:tcW w:w="1148" w:type="dxa"/>
            <w:tcBorders>
              <w:top w:val="single" w:sz="8" w:space="0" w:color="auto"/>
              <w:left w:val="nil"/>
              <w:bottom w:val="nil"/>
              <w:right w:val="nil"/>
            </w:tcBorders>
            <w:noWrap/>
            <w:vAlign w:val="center"/>
            <w:hideMark/>
          </w:tcPr>
          <w:p w14:paraId="0A94FC63" w14:textId="77777777" w:rsidR="009B6230" w:rsidRPr="00C52452" w:rsidRDefault="009B6230" w:rsidP="009B6230">
            <w:pPr>
              <w:rPr>
                <w:rFonts w:eastAsia="Times New Roman" w:cstheme="minorHAnsi"/>
                <w:b/>
                <w:bCs/>
                <w:color w:val="000000"/>
              </w:rPr>
            </w:pPr>
          </w:p>
        </w:tc>
        <w:tc>
          <w:tcPr>
            <w:tcW w:w="1843" w:type="dxa"/>
            <w:tcBorders>
              <w:top w:val="single" w:sz="8" w:space="0" w:color="auto"/>
              <w:left w:val="nil"/>
              <w:bottom w:val="nil"/>
              <w:right w:val="nil"/>
            </w:tcBorders>
            <w:noWrap/>
            <w:vAlign w:val="center"/>
            <w:hideMark/>
          </w:tcPr>
          <w:p w14:paraId="10A30A5B" w14:textId="77777777" w:rsidR="009B6230" w:rsidRPr="00C52452" w:rsidRDefault="009B6230" w:rsidP="009B6230">
            <w:pPr>
              <w:rPr>
                <w:sz w:val="20"/>
                <w:szCs w:val="20"/>
              </w:rPr>
            </w:pPr>
          </w:p>
        </w:tc>
        <w:tc>
          <w:tcPr>
            <w:tcW w:w="1076" w:type="dxa"/>
            <w:tcBorders>
              <w:top w:val="single" w:sz="8" w:space="0" w:color="auto"/>
              <w:left w:val="nil"/>
              <w:bottom w:val="nil"/>
              <w:right w:val="nil"/>
            </w:tcBorders>
          </w:tcPr>
          <w:p w14:paraId="59D0F4DD" w14:textId="77777777" w:rsidR="009B6230" w:rsidRPr="00C52452" w:rsidRDefault="009B6230" w:rsidP="009B6230">
            <w:pPr>
              <w:rPr>
                <w:rFonts w:eastAsia="Times New Roman" w:cstheme="minorHAnsi"/>
                <w:color w:val="000000"/>
              </w:rPr>
            </w:pPr>
          </w:p>
        </w:tc>
      </w:tr>
      <w:tr w:rsidR="009B6230" w:rsidRPr="00C52452" w14:paraId="776495DF" w14:textId="77777777" w:rsidTr="009B6230">
        <w:trPr>
          <w:trHeight w:val="288"/>
        </w:trPr>
        <w:tc>
          <w:tcPr>
            <w:tcW w:w="4395" w:type="dxa"/>
            <w:tcBorders>
              <w:top w:val="nil"/>
              <w:left w:val="nil"/>
              <w:bottom w:val="nil"/>
              <w:right w:val="nil"/>
            </w:tcBorders>
            <w:noWrap/>
            <w:vAlign w:val="center"/>
            <w:hideMark/>
          </w:tcPr>
          <w:p w14:paraId="222190CD"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48" w:type="dxa"/>
            <w:tcBorders>
              <w:top w:val="nil"/>
              <w:left w:val="nil"/>
              <w:bottom w:val="nil"/>
              <w:right w:val="nil"/>
            </w:tcBorders>
            <w:noWrap/>
            <w:vAlign w:val="center"/>
            <w:hideMark/>
          </w:tcPr>
          <w:p w14:paraId="7CBCC456"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-0.73</w:t>
            </w:r>
          </w:p>
        </w:tc>
        <w:tc>
          <w:tcPr>
            <w:tcW w:w="1843" w:type="dxa"/>
            <w:tcBorders>
              <w:top w:val="nil"/>
              <w:left w:val="nil"/>
              <w:bottom w:val="nil"/>
              <w:right w:val="nil"/>
            </w:tcBorders>
            <w:noWrap/>
            <w:vAlign w:val="center"/>
            <w:hideMark/>
          </w:tcPr>
          <w:p w14:paraId="70C51C76"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(-2.10, 0.64)</w:t>
            </w:r>
          </w:p>
        </w:tc>
        <w:tc>
          <w:tcPr>
            <w:tcW w:w="1076" w:type="dxa"/>
            <w:tcBorders>
              <w:top w:val="nil"/>
              <w:left w:val="nil"/>
              <w:bottom w:val="nil"/>
              <w:right w:val="nil"/>
            </w:tcBorders>
            <w:hideMark/>
          </w:tcPr>
          <w:p w14:paraId="54E1D992"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0.30</w:t>
            </w:r>
          </w:p>
        </w:tc>
      </w:tr>
      <w:tr w:rsidR="009B6230" w:rsidRPr="00C52452" w14:paraId="5199ED3A" w14:textId="77777777" w:rsidTr="009B6230">
        <w:trPr>
          <w:trHeight w:val="288"/>
        </w:trPr>
        <w:tc>
          <w:tcPr>
            <w:tcW w:w="4395" w:type="dxa"/>
            <w:tcBorders>
              <w:top w:val="nil"/>
              <w:left w:val="nil"/>
              <w:bottom w:val="nil"/>
              <w:right w:val="nil"/>
            </w:tcBorders>
            <w:noWrap/>
            <w:vAlign w:val="center"/>
            <w:hideMark/>
          </w:tcPr>
          <w:p w14:paraId="68D67210"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48" w:type="dxa"/>
            <w:tcBorders>
              <w:top w:val="nil"/>
              <w:left w:val="nil"/>
              <w:bottom w:val="nil"/>
              <w:right w:val="nil"/>
            </w:tcBorders>
            <w:noWrap/>
            <w:vAlign w:val="center"/>
            <w:hideMark/>
          </w:tcPr>
          <w:p w14:paraId="05E2B8F1"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0.24</w:t>
            </w:r>
          </w:p>
        </w:tc>
        <w:tc>
          <w:tcPr>
            <w:tcW w:w="1843" w:type="dxa"/>
            <w:tcBorders>
              <w:top w:val="nil"/>
              <w:left w:val="nil"/>
              <w:bottom w:val="nil"/>
              <w:right w:val="nil"/>
            </w:tcBorders>
            <w:noWrap/>
            <w:vAlign w:val="center"/>
            <w:hideMark/>
          </w:tcPr>
          <w:p w14:paraId="65DDA2F5"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(-0.04, 0.51)</w:t>
            </w:r>
          </w:p>
        </w:tc>
        <w:tc>
          <w:tcPr>
            <w:tcW w:w="1076" w:type="dxa"/>
            <w:tcBorders>
              <w:top w:val="nil"/>
              <w:left w:val="nil"/>
              <w:bottom w:val="nil"/>
              <w:right w:val="nil"/>
            </w:tcBorders>
            <w:hideMark/>
          </w:tcPr>
          <w:p w14:paraId="02C16DB2"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0.09</w:t>
            </w:r>
          </w:p>
        </w:tc>
      </w:tr>
      <w:tr w:rsidR="009B6230" w:rsidRPr="00C52452" w14:paraId="7356AB75" w14:textId="77777777" w:rsidTr="009B6230">
        <w:trPr>
          <w:trHeight w:val="288"/>
        </w:trPr>
        <w:tc>
          <w:tcPr>
            <w:tcW w:w="4395" w:type="dxa"/>
            <w:tcBorders>
              <w:top w:val="nil"/>
              <w:left w:val="nil"/>
              <w:bottom w:val="nil"/>
              <w:right w:val="nil"/>
            </w:tcBorders>
            <w:noWrap/>
            <w:vAlign w:val="center"/>
            <w:hideMark/>
          </w:tcPr>
          <w:p w14:paraId="192EA051"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48" w:type="dxa"/>
            <w:tcBorders>
              <w:top w:val="nil"/>
              <w:left w:val="nil"/>
              <w:bottom w:val="nil"/>
              <w:right w:val="nil"/>
            </w:tcBorders>
            <w:noWrap/>
            <w:vAlign w:val="center"/>
            <w:hideMark/>
          </w:tcPr>
          <w:p w14:paraId="2CC91087"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0.03</w:t>
            </w:r>
          </w:p>
        </w:tc>
        <w:tc>
          <w:tcPr>
            <w:tcW w:w="1843" w:type="dxa"/>
            <w:tcBorders>
              <w:top w:val="nil"/>
              <w:left w:val="nil"/>
              <w:bottom w:val="nil"/>
              <w:right w:val="nil"/>
            </w:tcBorders>
            <w:noWrap/>
            <w:vAlign w:val="center"/>
            <w:hideMark/>
          </w:tcPr>
          <w:p w14:paraId="388BE15C"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(-1.04, 1.10)</w:t>
            </w:r>
          </w:p>
        </w:tc>
        <w:tc>
          <w:tcPr>
            <w:tcW w:w="1076" w:type="dxa"/>
            <w:tcBorders>
              <w:top w:val="nil"/>
              <w:left w:val="nil"/>
              <w:bottom w:val="nil"/>
              <w:right w:val="nil"/>
            </w:tcBorders>
            <w:hideMark/>
          </w:tcPr>
          <w:p w14:paraId="695169D9"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0.96</w:t>
            </w:r>
          </w:p>
        </w:tc>
      </w:tr>
      <w:tr w:rsidR="009B6230" w:rsidRPr="00C52452" w14:paraId="077742C4" w14:textId="77777777" w:rsidTr="009B6230">
        <w:trPr>
          <w:trHeight w:val="288"/>
        </w:trPr>
        <w:tc>
          <w:tcPr>
            <w:tcW w:w="4395" w:type="dxa"/>
            <w:tcBorders>
              <w:top w:val="nil"/>
              <w:left w:val="nil"/>
              <w:bottom w:val="nil"/>
              <w:right w:val="nil"/>
            </w:tcBorders>
            <w:noWrap/>
            <w:vAlign w:val="center"/>
            <w:hideMark/>
          </w:tcPr>
          <w:p w14:paraId="5EFC8A7C"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48" w:type="dxa"/>
            <w:tcBorders>
              <w:top w:val="nil"/>
              <w:left w:val="nil"/>
              <w:bottom w:val="nil"/>
              <w:right w:val="nil"/>
            </w:tcBorders>
            <w:noWrap/>
            <w:vAlign w:val="center"/>
            <w:hideMark/>
          </w:tcPr>
          <w:p w14:paraId="19598EF1"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-2.50</w:t>
            </w:r>
          </w:p>
        </w:tc>
        <w:tc>
          <w:tcPr>
            <w:tcW w:w="1843" w:type="dxa"/>
            <w:tcBorders>
              <w:top w:val="nil"/>
              <w:left w:val="nil"/>
              <w:bottom w:val="nil"/>
              <w:right w:val="nil"/>
            </w:tcBorders>
            <w:noWrap/>
            <w:vAlign w:val="center"/>
            <w:hideMark/>
          </w:tcPr>
          <w:p w14:paraId="1BCD6980"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(-10.3, 5.26)</w:t>
            </w:r>
          </w:p>
        </w:tc>
        <w:tc>
          <w:tcPr>
            <w:tcW w:w="1076" w:type="dxa"/>
            <w:tcBorders>
              <w:top w:val="nil"/>
              <w:left w:val="nil"/>
              <w:bottom w:val="nil"/>
              <w:right w:val="nil"/>
            </w:tcBorders>
            <w:hideMark/>
          </w:tcPr>
          <w:p w14:paraId="325524F3"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0.53</w:t>
            </w:r>
          </w:p>
        </w:tc>
      </w:tr>
      <w:tr w:rsidR="009B6230" w:rsidRPr="00C52452" w14:paraId="541A1471" w14:textId="77777777" w:rsidTr="009B6230">
        <w:trPr>
          <w:trHeight w:val="288"/>
        </w:trPr>
        <w:tc>
          <w:tcPr>
            <w:tcW w:w="4395" w:type="dxa"/>
            <w:tcBorders>
              <w:top w:val="nil"/>
              <w:left w:val="nil"/>
              <w:bottom w:val="nil"/>
              <w:right w:val="nil"/>
            </w:tcBorders>
            <w:noWrap/>
            <w:vAlign w:val="center"/>
          </w:tcPr>
          <w:p w14:paraId="05490D6F" w14:textId="77777777" w:rsidR="009B6230" w:rsidRPr="00C52452" w:rsidRDefault="009B6230" w:rsidP="009B6230">
            <w:pPr>
              <w:rPr>
                <w:rFonts w:eastAsia="Times New Roman" w:cstheme="minorHAnsi"/>
                <w:color w:val="000000"/>
              </w:rPr>
            </w:pPr>
          </w:p>
        </w:tc>
        <w:tc>
          <w:tcPr>
            <w:tcW w:w="1148" w:type="dxa"/>
            <w:tcBorders>
              <w:top w:val="nil"/>
              <w:left w:val="nil"/>
              <w:bottom w:val="nil"/>
              <w:right w:val="nil"/>
            </w:tcBorders>
            <w:noWrap/>
            <w:vAlign w:val="center"/>
          </w:tcPr>
          <w:p w14:paraId="5E94FF97" w14:textId="77777777" w:rsidR="009B6230" w:rsidRPr="00C52452" w:rsidRDefault="009B6230" w:rsidP="009B6230">
            <w:pPr>
              <w:jc w:val="right"/>
              <w:rPr>
                <w:rFonts w:eastAsia="Times New Roman" w:cstheme="minorHAnsi"/>
                <w:color w:val="000000"/>
              </w:rPr>
            </w:pPr>
          </w:p>
        </w:tc>
        <w:tc>
          <w:tcPr>
            <w:tcW w:w="1843" w:type="dxa"/>
            <w:tcBorders>
              <w:top w:val="nil"/>
              <w:left w:val="nil"/>
              <w:bottom w:val="nil"/>
              <w:right w:val="nil"/>
            </w:tcBorders>
            <w:noWrap/>
            <w:vAlign w:val="center"/>
          </w:tcPr>
          <w:p w14:paraId="151E1A67" w14:textId="77777777" w:rsidR="009B6230" w:rsidRPr="00C52452" w:rsidRDefault="009B6230" w:rsidP="009B6230">
            <w:pPr>
              <w:ind w:right="456"/>
              <w:jc w:val="right"/>
              <w:rPr>
                <w:rFonts w:eastAsia="Times New Roman" w:cstheme="minorHAnsi"/>
                <w:color w:val="000000"/>
              </w:rPr>
            </w:pPr>
          </w:p>
        </w:tc>
        <w:tc>
          <w:tcPr>
            <w:tcW w:w="1076" w:type="dxa"/>
            <w:tcBorders>
              <w:top w:val="nil"/>
              <w:left w:val="nil"/>
              <w:bottom w:val="nil"/>
              <w:right w:val="nil"/>
            </w:tcBorders>
          </w:tcPr>
          <w:p w14:paraId="3EE78D07" w14:textId="77777777" w:rsidR="009B6230" w:rsidRPr="00C52452" w:rsidRDefault="009B6230" w:rsidP="009B6230">
            <w:pPr>
              <w:ind w:right="248"/>
              <w:jc w:val="right"/>
              <w:rPr>
                <w:rFonts w:eastAsia="Times New Roman" w:cstheme="minorHAnsi"/>
                <w:color w:val="000000"/>
              </w:rPr>
            </w:pPr>
          </w:p>
        </w:tc>
      </w:tr>
      <w:tr w:rsidR="009B6230" w:rsidRPr="00C52452" w14:paraId="54E0D277" w14:textId="77777777" w:rsidTr="009B6230">
        <w:trPr>
          <w:trHeight w:val="288"/>
        </w:trPr>
        <w:tc>
          <w:tcPr>
            <w:tcW w:w="4395" w:type="dxa"/>
            <w:tcBorders>
              <w:top w:val="nil"/>
              <w:left w:val="nil"/>
              <w:bottom w:val="nil"/>
              <w:right w:val="nil"/>
            </w:tcBorders>
            <w:noWrap/>
            <w:vAlign w:val="center"/>
            <w:hideMark/>
          </w:tcPr>
          <w:p w14:paraId="078F1729"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Cholelithiasis</w:t>
            </w:r>
          </w:p>
        </w:tc>
        <w:tc>
          <w:tcPr>
            <w:tcW w:w="1148" w:type="dxa"/>
            <w:tcBorders>
              <w:top w:val="nil"/>
              <w:left w:val="nil"/>
              <w:bottom w:val="nil"/>
              <w:right w:val="nil"/>
            </w:tcBorders>
            <w:noWrap/>
            <w:vAlign w:val="bottom"/>
          </w:tcPr>
          <w:p w14:paraId="177826C9" w14:textId="77777777" w:rsidR="009B6230" w:rsidRPr="00C52452" w:rsidRDefault="009B6230" w:rsidP="009B6230">
            <w:pPr>
              <w:jc w:val="right"/>
              <w:rPr>
                <w:rFonts w:eastAsia="Times New Roman" w:cstheme="minorHAnsi"/>
                <w:b/>
                <w:bCs/>
                <w:color w:val="000000"/>
              </w:rPr>
            </w:pPr>
          </w:p>
        </w:tc>
        <w:tc>
          <w:tcPr>
            <w:tcW w:w="1843" w:type="dxa"/>
            <w:tcBorders>
              <w:top w:val="nil"/>
              <w:left w:val="nil"/>
              <w:bottom w:val="nil"/>
              <w:right w:val="nil"/>
            </w:tcBorders>
            <w:noWrap/>
            <w:vAlign w:val="bottom"/>
          </w:tcPr>
          <w:p w14:paraId="7774AAE8" w14:textId="77777777" w:rsidR="009B6230" w:rsidRPr="00C52452" w:rsidRDefault="009B6230" w:rsidP="009B6230">
            <w:pPr>
              <w:ind w:right="456"/>
              <w:jc w:val="right"/>
              <w:rPr>
                <w:rFonts w:eastAsia="Times New Roman" w:cstheme="minorHAnsi"/>
              </w:rPr>
            </w:pPr>
          </w:p>
        </w:tc>
        <w:tc>
          <w:tcPr>
            <w:tcW w:w="1076" w:type="dxa"/>
            <w:tcBorders>
              <w:top w:val="nil"/>
              <w:left w:val="nil"/>
              <w:bottom w:val="nil"/>
              <w:right w:val="nil"/>
            </w:tcBorders>
          </w:tcPr>
          <w:p w14:paraId="51CD87D5" w14:textId="77777777" w:rsidR="009B6230" w:rsidRPr="00C52452" w:rsidRDefault="009B6230" w:rsidP="009B6230">
            <w:pPr>
              <w:ind w:right="248"/>
              <w:jc w:val="right"/>
              <w:rPr>
                <w:rFonts w:eastAsia="Times New Roman" w:cstheme="minorHAnsi"/>
                <w:color w:val="000000"/>
              </w:rPr>
            </w:pPr>
          </w:p>
        </w:tc>
      </w:tr>
      <w:tr w:rsidR="009B6230" w:rsidRPr="00C52452" w14:paraId="4471B00B" w14:textId="77777777" w:rsidTr="009B6230">
        <w:trPr>
          <w:trHeight w:val="288"/>
        </w:trPr>
        <w:tc>
          <w:tcPr>
            <w:tcW w:w="4395" w:type="dxa"/>
            <w:tcBorders>
              <w:top w:val="nil"/>
              <w:left w:val="nil"/>
              <w:bottom w:val="nil"/>
              <w:right w:val="nil"/>
            </w:tcBorders>
            <w:noWrap/>
            <w:vAlign w:val="center"/>
            <w:hideMark/>
          </w:tcPr>
          <w:p w14:paraId="4FF70223"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48" w:type="dxa"/>
            <w:tcBorders>
              <w:top w:val="nil"/>
              <w:left w:val="nil"/>
              <w:bottom w:val="nil"/>
              <w:right w:val="nil"/>
            </w:tcBorders>
            <w:noWrap/>
            <w:vAlign w:val="center"/>
            <w:hideMark/>
          </w:tcPr>
          <w:p w14:paraId="5219C990"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0.60</w:t>
            </w:r>
          </w:p>
        </w:tc>
        <w:tc>
          <w:tcPr>
            <w:tcW w:w="1843" w:type="dxa"/>
            <w:tcBorders>
              <w:top w:val="nil"/>
              <w:left w:val="nil"/>
              <w:bottom w:val="nil"/>
              <w:right w:val="nil"/>
            </w:tcBorders>
            <w:noWrap/>
            <w:vAlign w:val="center"/>
            <w:hideMark/>
          </w:tcPr>
          <w:p w14:paraId="425672C7"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(-0.10, 1.30)</w:t>
            </w:r>
          </w:p>
        </w:tc>
        <w:tc>
          <w:tcPr>
            <w:tcW w:w="1076" w:type="dxa"/>
            <w:tcBorders>
              <w:top w:val="nil"/>
              <w:left w:val="nil"/>
              <w:bottom w:val="nil"/>
              <w:right w:val="nil"/>
            </w:tcBorders>
            <w:hideMark/>
          </w:tcPr>
          <w:p w14:paraId="097E117D"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0.09</w:t>
            </w:r>
          </w:p>
        </w:tc>
      </w:tr>
      <w:tr w:rsidR="009B6230" w:rsidRPr="00C52452" w14:paraId="53C247FD" w14:textId="77777777" w:rsidTr="009B6230">
        <w:trPr>
          <w:trHeight w:val="288"/>
        </w:trPr>
        <w:tc>
          <w:tcPr>
            <w:tcW w:w="4395" w:type="dxa"/>
            <w:tcBorders>
              <w:top w:val="nil"/>
              <w:left w:val="nil"/>
              <w:bottom w:val="nil"/>
              <w:right w:val="nil"/>
            </w:tcBorders>
            <w:noWrap/>
            <w:vAlign w:val="center"/>
            <w:hideMark/>
          </w:tcPr>
          <w:p w14:paraId="587B6259"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48" w:type="dxa"/>
            <w:tcBorders>
              <w:top w:val="nil"/>
              <w:left w:val="nil"/>
              <w:bottom w:val="nil"/>
              <w:right w:val="nil"/>
            </w:tcBorders>
            <w:noWrap/>
            <w:vAlign w:val="center"/>
            <w:hideMark/>
          </w:tcPr>
          <w:p w14:paraId="1078CDB2"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0.18</w:t>
            </w:r>
          </w:p>
        </w:tc>
        <w:tc>
          <w:tcPr>
            <w:tcW w:w="1843" w:type="dxa"/>
            <w:tcBorders>
              <w:top w:val="nil"/>
              <w:left w:val="nil"/>
              <w:bottom w:val="nil"/>
              <w:right w:val="nil"/>
            </w:tcBorders>
            <w:noWrap/>
            <w:vAlign w:val="center"/>
            <w:hideMark/>
          </w:tcPr>
          <w:p w14:paraId="0577E595"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(-0.97, 1.32)</w:t>
            </w:r>
          </w:p>
        </w:tc>
        <w:tc>
          <w:tcPr>
            <w:tcW w:w="1076" w:type="dxa"/>
            <w:tcBorders>
              <w:top w:val="nil"/>
              <w:left w:val="nil"/>
              <w:bottom w:val="nil"/>
              <w:right w:val="nil"/>
            </w:tcBorders>
            <w:hideMark/>
          </w:tcPr>
          <w:p w14:paraId="63AF3648"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0.76</w:t>
            </w:r>
          </w:p>
        </w:tc>
      </w:tr>
      <w:tr w:rsidR="009B6230" w:rsidRPr="00C52452" w14:paraId="4AF13A98" w14:textId="77777777" w:rsidTr="009B6230">
        <w:trPr>
          <w:trHeight w:val="288"/>
        </w:trPr>
        <w:tc>
          <w:tcPr>
            <w:tcW w:w="4395" w:type="dxa"/>
            <w:tcBorders>
              <w:top w:val="nil"/>
              <w:left w:val="nil"/>
              <w:bottom w:val="nil"/>
              <w:right w:val="nil"/>
            </w:tcBorders>
            <w:noWrap/>
            <w:vAlign w:val="center"/>
            <w:hideMark/>
          </w:tcPr>
          <w:p w14:paraId="5F509AF6"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48" w:type="dxa"/>
            <w:tcBorders>
              <w:top w:val="nil"/>
              <w:left w:val="nil"/>
              <w:bottom w:val="nil"/>
              <w:right w:val="nil"/>
            </w:tcBorders>
            <w:noWrap/>
            <w:vAlign w:val="center"/>
            <w:hideMark/>
          </w:tcPr>
          <w:p w14:paraId="3255B858"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-0.43</w:t>
            </w:r>
          </w:p>
        </w:tc>
        <w:tc>
          <w:tcPr>
            <w:tcW w:w="1843" w:type="dxa"/>
            <w:tcBorders>
              <w:top w:val="nil"/>
              <w:left w:val="nil"/>
              <w:bottom w:val="nil"/>
              <w:right w:val="nil"/>
            </w:tcBorders>
            <w:noWrap/>
            <w:vAlign w:val="center"/>
            <w:hideMark/>
          </w:tcPr>
          <w:p w14:paraId="1D8DCDCE"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(-0.88, 0.03)</w:t>
            </w:r>
          </w:p>
        </w:tc>
        <w:tc>
          <w:tcPr>
            <w:tcW w:w="1076" w:type="dxa"/>
            <w:tcBorders>
              <w:top w:val="nil"/>
              <w:left w:val="nil"/>
              <w:bottom w:val="nil"/>
              <w:right w:val="nil"/>
            </w:tcBorders>
            <w:hideMark/>
          </w:tcPr>
          <w:p w14:paraId="641D1666"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0.07</w:t>
            </w:r>
          </w:p>
        </w:tc>
      </w:tr>
      <w:tr w:rsidR="009B6230" w:rsidRPr="00C52452" w14:paraId="546C19DD" w14:textId="77777777" w:rsidTr="009B6230">
        <w:trPr>
          <w:trHeight w:val="288"/>
        </w:trPr>
        <w:tc>
          <w:tcPr>
            <w:tcW w:w="4395" w:type="dxa"/>
            <w:tcBorders>
              <w:top w:val="nil"/>
              <w:left w:val="nil"/>
              <w:bottom w:val="nil"/>
              <w:right w:val="nil"/>
            </w:tcBorders>
            <w:noWrap/>
            <w:vAlign w:val="center"/>
            <w:hideMark/>
          </w:tcPr>
          <w:p w14:paraId="2361B682"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48" w:type="dxa"/>
            <w:tcBorders>
              <w:top w:val="nil"/>
              <w:left w:val="nil"/>
              <w:bottom w:val="nil"/>
              <w:right w:val="nil"/>
            </w:tcBorders>
            <w:noWrap/>
            <w:vAlign w:val="center"/>
            <w:hideMark/>
          </w:tcPr>
          <w:p w14:paraId="76A3522B"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-3.85</w:t>
            </w:r>
          </w:p>
        </w:tc>
        <w:tc>
          <w:tcPr>
            <w:tcW w:w="1843" w:type="dxa"/>
            <w:tcBorders>
              <w:top w:val="nil"/>
              <w:left w:val="nil"/>
              <w:bottom w:val="nil"/>
              <w:right w:val="nil"/>
            </w:tcBorders>
            <w:noWrap/>
            <w:vAlign w:val="center"/>
            <w:hideMark/>
          </w:tcPr>
          <w:p w14:paraId="72943D9E"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(-5.54, -2.16)</w:t>
            </w:r>
          </w:p>
        </w:tc>
        <w:tc>
          <w:tcPr>
            <w:tcW w:w="1076" w:type="dxa"/>
            <w:tcBorders>
              <w:top w:val="nil"/>
              <w:left w:val="nil"/>
              <w:bottom w:val="nil"/>
              <w:right w:val="nil"/>
            </w:tcBorders>
            <w:hideMark/>
          </w:tcPr>
          <w:p w14:paraId="3C0CDC4C"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&lt;0.001</w:t>
            </w:r>
          </w:p>
        </w:tc>
      </w:tr>
      <w:tr w:rsidR="009B6230" w:rsidRPr="00C52452" w14:paraId="00026BEF" w14:textId="77777777" w:rsidTr="009B6230">
        <w:trPr>
          <w:trHeight w:val="288"/>
        </w:trPr>
        <w:tc>
          <w:tcPr>
            <w:tcW w:w="4395" w:type="dxa"/>
            <w:tcBorders>
              <w:top w:val="nil"/>
              <w:left w:val="nil"/>
              <w:bottom w:val="nil"/>
              <w:right w:val="nil"/>
            </w:tcBorders>
            <w:noWrap/>
            <w:vAlign w:val="center"/>
          </w:tcPr>
          <w:p w14:paraId="52290D59" w14:textId="77777777" w:rsidR="009B6230" w:rsidRPr="00C52452" w:rsidRDefault="009B6230" w:rsidP="009B6230">
            <w:pPr>
              <w:rPr>
                <w:rFonts w:eastAsia="Times New Roman" w:cstheme="minorHAnsi"/>
                <w:color w:val="000000"/>
              </w:rPr>
            </w:pPr>
          </w:p>
        </w:tc>
        <w:tc>
          <w:tcPr>
            <w:tcW w:w="1148" w:type="dxa"/>
            <w:tcBorders>
              <w:top w:val="nil"/>
              <w:left w:val="nil"/>
              <w:bottom w:val="nil"/>
              <w:right w:val="nil"/>
            </w:tcBorders>
            <w:noWrap/>
            <w:vAlign w:val="center"/>
          </w:tcPr>
          <w:p w14:paraId="0BF1F5EA" w14:textId="77777777" w:rsidR="009B6230" w:rsidRPr="00C52452" w:rsidRDefault="009B6230" w:rsidP="009B6230">
            <w:pPr>
              <w:jc w:val="right"/>
              <w:rPr>
                <w:rFonts w:eastAsia="Times New Roman" w:cstheme="minorHAnsi"/>
                <w:color w:val="000000"/>
              </w:rPr>
            </w:pPr>
          </w:p>
        </w:tc>
        <w:tc>
          <w:tcPr>
            <w:tcW w:w="1843" w:type="dxa"/>
            <w:tcBorders>
              <w:top w:val="nil"/>
              <w:left w:val="nil"/>
              <w:bottom w:val="nil"/>
              <w:right w:val="nil"/>
            </w:tcBorders>
            <w:noWrap/>
            <w:vAlign w:val="center"/>
          </w:tcPr>
          <w:p w14:paraId="5C73B8AB" w14:textId="77777777" w:rsidR="009B6230" w:rsidRPr="00C52452" w:rsidRDefault="009B6230" w:rsidP="009B6230">
            <w:pPr>
              <w:ind w:right="456"/>
              <w:jc w:val="right"/>
              <w:rPr>
                <w:rFonts w:eastAsia="Times New Roman" w:cstheme="minorHAnsi"/>
                <w:color w:val="000000"/>
              </w:rPr>
            </w:pPr>
          </w:p>
        </w:tc>
        <w:tc>
          <w:tcPr>
            <w:tcW w:w="1076" w:type="dxa"/>
            <w:tcBorders>
              <w:top w:val="nil"/>
              <w:left w:val="nil"/>
              <w:bottom w:val="nil"/>
              <w:right w:val="nil"/>
            </w:tcBorders>
          </w:tcPr>
          <w:p w14:paraId="5E806DD5" w14:textId="77777777" w:rsidR="009B6230" w:rsidRPr="00C52452" w:rsidRDefault="009B6230" w:rsidP="009B6230">
            <w:pPr>
              <w:ind w:right="248"/>
              <w:jc w:val="right"/>
              <w:rPr>
                <w:rFonts w:eastAsia="Times New Roman" w:cstheme="minorHAnsi"/>
                <w:color w:val="000000"/>
              </w:rPr>
            </w:pPr>
          </w:p>
        </w:tc>
      </w:tr>
      <w:tr w:rsidR="009B6230" w:rsidRPr="00C52452" w14:paraId="3F111264" w14:textId="77777777" w:rsidTr="009B6230">
        <w:trPr>
          <w:trHeight w:val="288"/>
        </w:trPr>
        <w:tc>
          <w:tcPr>
            <w:tcW w:w="4395" w:type="dxa"/>
            <w:tcBorders>
              <w:top w:val="nil"/>
              <w:left w:val="nil"/>
              <w:bottom w:val="nil"/>
              <w:right w:val="nil"/>
            </w:tcBorders>
            <w:noWrap/>
            <w:vAlign w:val="center"/>
            <w:hideMark/>
          </w:tcPr>
          <w:p w14:paraId="77F36459"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Diverticular disease</w:t>
            </w:r>
          </w:p>
        </w:tc>
        <w:tc>
          <w:tcPr>
            <w:tcW w:w="1148" w:type="dxa"/>
            <w:tcBorders>
              <w:top w:val="nil"/>
              <w:left w:val="nil"/>
              <w:bottom w:val="nil"/>
              <w:right w:val="nil"/>
            </w:tcBorders>
            <w:noWrap/>
            <w:vAlign w:val="bottom"/>
          </w:tcPr>
          <w:p w14:paraId="4F5D90D6" w14:textId="77777777" w:rsidR="009B6230" w:rsidRPr="00C52452" w:rsidRDefault="009B6230" w:rsidP="009B6230">
            <w:pPr>
              <w:jc w:val="right"/>
              <w:rPr>
                <w:rFonts w:eastAsia="Times New Roman" w:cstheme="minorHAnsi"/>
                <w:b/>
                <w:bCs/>
                <w:color w:val="000000"/>
              </w:rPr>
            </w:pPr>
          </w:p>
        </w:tc>
        <w:tc>
          <w:tcPr>
            <w:tcW w:w="1843" w:type="dxa"/>
            <w:tcBorders>
              <w:top w:val="nil"/>
              <w:left w:val="nil"/>
              <w:bottom w:val="nil"/>
              <w:right w:val="nil"/>
            </w:tcBorders>
            <w:noWrap/>
            <w:vAlign w:val="bottom"/>
          </w:tcPr>
          <w:p w14:paraId="538A35BC" w14:textId="77777777" w:rsidR="009B6230" w:rsidRPr="00C52452" w:rsidRDefault="009B6230" w:rsidP="009B6230">
            <w:pPr>
              <w:ind w:right="456"/>
              <w:jc w:val="right"/>
              <w:rPr>
                <w:rFonts w:eastAsia="Times New Roman" w:cstheme="minorHAnsi"/>
              </w:rPr>
            </w:pPr>
          </w:p>
        </w:tc>
        <w:tc>
          <w:tcPr>
            <w:tcW w:w="1076" w:type="dxa"/>
            <w:tcBorders>
              <w:top w:val="nil"/>
              <w:left w:val="nil"/>
              <w:bottom w:val="nil"/>
              <w:right w:val="nil"/>
            </w:tcBorders>
          </w:tcPr>
          <w:p w14:paraId="783C5EE3" w14:textId="77777777" w:rsidR="009B6230" w:rsidRPr="00C52452" w:rsidRDefault="009B6230" w:rsidP="009B6230">
            <w:pPr>
              <w:ind w:right="248"/>
              <w:jc w:val="right"/>
              <w:rPr>
                <w:rFonts w:eastAsia="Times New Roman" w:cstheme="minorHAnsi"/>
                <w:color w:val="000000"/>
              </w:rPr>
            </w:pPr>
          </w:p>
        </w:tc>
      </w:tr>
      <w:tr w:rsidR="009B6230" w:rsidRPr="00C52452" w14:paraId="2C0432FF" w14:textId="77777777" w:rsidTr="009B6230">
        <w:trPr>
          <w:trHeight w:val="288"/>
        </w:trPr>
        <w:tc>
          <w:tcPr>
            <w:tcW w:w="4395" w:type="dxa"/>
            <w:tcBorders>
              <w:top w:val="nil"/>
              <w:left w:val="nil"/>
              <w:bottom w:val="nil"/>
              <w:right w:val="nil"/>
            </w:tcBorders>
            <w:noWrap/>
            <w:vAlign w:val="center"/>
            <w:hideMark/>
          </w:tcPr>
          <w:p w14:paraId="0CFB5DC6"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48" w:type="dxa"/>
            <w:tcBorders>
              <w:top w:val="nil"/>
              <w:left w:val="nil"/>
              <w:bottom w:val="nil"/>
              <w:right w:val="nil"/>
            </w:tcBorders>
            <w:noWrap/>
            <w:vAlign w:val="center"/>
            <w:hideMark/>
          </w:tcPr>
          <w:p w14:paraId="2249276F"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-2.66</w:t>
            </w:r>
          </w:p>
        </w:tc>
        <w:tc>
          <w:tcPr>
            <w:tcW w:w="1843" w:type="dxa"/>
            <w:tcBorders>
              <w:top w:val="nil"/>
              <w:left w:val="nil"/>
              <w:bottom w:val="nil"/>
              <w:right w:val="nil"/>
            </w:tcBorders>
            <w:noWrap/>
            <w:vAlign w:val="center"/>
            <w:hideMark/>
          </w:tcPr>
          <w:p w14:paraId="6B7A9122"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(-15.7, 10.4)</w:t>
            </w:r>
          </w:p>
        </w:tc>
        <w:tc>
          <w:tcPr>
            <w:tcW w:w="1076" w:type="dxa"/>
            <w:tcBorders>
              <w:top w:val="nil"/>
              <w:left w:val="nil"/>
              <w:bottom w:val="nil"/>
              <w:right w:val="nil"/>
            </w:tcBorders>
            <w:hideMark/>
          </w:tcPr>
          <w:p w14:paraId="581EADF3"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0.69</w:t>
            </w:r>
          </w:p>
        </w:tc>
      </w:tr>
      <w:tr w:rsidR="009B6230" w:rsidRPr="00C52452" w14:paraId="1F954276" w14:textId="77777777" w:rsidTr="009B6230">
        <w:trPr>
          <w:trHeight w:val="288"/>
        </w:trPr>
        <w:tc>
          <w:tcPr>
            <w:tcW w:w="4395" w:type="dxa"/>
            <w:tcBorders>
              <w:top w:val="nil"/>
              <w:left w:val="nil"/>
              <w:bottom w:val="nil"/>
              <w:right w:val="nil"/>
            </w:tcBorders>
            <w:noWrap/>
            <w:vAlign w:val="center"/>
            <w:hideMark/>
          </w:tcPr>
          <w:p w14:paraId="382533CF"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48" w:type="dxa"/>
            <w:tcBorders>
              <w:top w:val="nil"/>
              <w:left w:val="nil"/>
              <w:bottom w:val="nil"/>
              <w:right w:val="nil"/>
            </w:tcBorders>
            <w:noWrap/>
            <w:vAlign w:val="center"/>
            <w:hideMark/>
          </w:tcPr>
          <w:p w14:paraId="06415782"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3.34</w:t>
            </w:r>
          </w:p>
        </w:tc>
        <w:tc>
          <w:tcPr>
            <w:tcW w:w="1843" w:type="dxa"/>
            <w:tcBorders>
              <w:top w:val="nil"/>
              <w:left w:val="nil"/>
              <w:bottom w:val="nil"/>
              <w:right w:val="nil"/>
            </w:tcBorders>
            <w:noWrap/>
            <w:vAlign w:val="center"/>
            <w:hideMark/>
          </w:tcPr>
          <w:p w14:paraId="13C6B866"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(-5.22, 11.9)</w:t>
            </w:r>
          </w:p>
        </w:tc>
        <w:tc>
          <w:tcPr>
            <w:tcW w:w="1076" w:type="dxa"/>
            <w:tcBorders>
              <w:top w:val="nil"/>
              <w:left w:val="nil"/>
              <w:bottom w:val="nil"/>
              <w:right w:val="nil"/>
            </w:tcBorders>
            <w:hideMark/>
          </w:tcPr>
          <w:p w14:paraId="499CCDF0"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0.45</w:t>
            </w:r>
          </w:p>
        </w:tc>
      </w:tr>
      <w:tr w:rsidR="009B6230" w:rsidRPr="00C52452" w14:paraId="44583BEF" w14:textId="77777777" w:rsidTr="009B6230">
        <w:trPr>
          <w:trHeight w:val="288"/>
        </w:trPr>
        <w:tc>
          <w:tcPr>
            <w:tcW w:w="4395" w:type="dxa"/>
            <w:tcBorders>
              <w:top w:val="nil"/>
              <w:left w:val="nil"/>
              <w:bottom w:val="nil"/>
              <w:right w:val="nil"/>
            </w:tcBorders>
            <w:noWrap/>
            <w:vAlign w:val="center"/>
            <w:hideMark/>
          </w:tcPr>
          <w:p w14:paraId="3C236D47"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48" w:type="dxa"/>
            <w:tcBorders>
              <w:top w:val="nil"/>
              <w:left w:val="nil"/>
              <w:bottom w:val="nil"/>
              <w:right w:val="nil"/>
            </w:tcBorders>
            <w:noWrap/>
            <w:vAlign w:val="center"/>
            <w:hideMark/>
          </w:tcPr>
          <w:p w14:paraId="3624106A"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2.28</w:t>
            </w:r>
          </w:p>
        </w:tc>
        <w:tc>
          <w:tcPr>
            <w:tcW w:w="1843" w:type="dxa"/>
            <w:tcBorders>
              <w:top w:val="nil"/>
              <w:left w:val="nil"/>
              <w:bottom w:val="nil"/>
              <w:right w:val="nil"/>
            </w:tcBorders>
            <w:noWrap/>
            <w:vAlign w:val="center"/>
            <w:hideMark/>
          </w:tcPr>
          <w:p w14:paraId="20968142"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(-5.23, 9.80)</w:t>
            </w:r>
          </w:p>
        </w:tc>
        <w:tc>
          <w:tcPr>
            <w:tcW w:w="1076" w:type="dxa"/>
            <w:tcBorders>
              <w:top w:val="nil"/>
              <w:left w:val="nil"/>
              <w:bottom w:val="nil"/>
              <w:right w:val="nil"/>
            </w:tcBorders>
            <w:hideMark/>
          </w:tcPr>
          <w:p w14:paraId="48E99725"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0.55</w:t>
            </w:r>
          </w:p>
        </w:tc>
      </w:tr>
      <w:tr w:rsidR="009B6230" w:rsidRPr="00C52452" w14:paraId="04092F17" w14:textId="77777777" w:rsidTr="009B6230">
        <w:trPr>
          <w:trHeight w:val="288"/>
        </w:trPr>
        <w:tc>
          <w:tcPr>
            <w:tcW w:w="4395" w:type="dxa"/>
            <w:tcBorders>
              <w:top w:val="nil"/>
              <w:left w:val="nil"/>
              <w:bottom w:val="nil"/>
              <w:right w:val="nil"/>
            </w:tcBorders>
            <w:noWrap/>
            <w:vAlign w:val="center"/>
            <w:hideMark/>
          </w:tcPr>
          <w:p w14:paraId="08002355"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48" w:type="dxa"/>
            <w:tcBorders>
              <w:top w:val="nil"/>
              <w:left w:val="nil"/>
              <w:bottom w:val="nil"/>
              <w:right w:val="nil"/>
            </w:tcBorders>
            <w:noWrap/>
            <w:vAlign w:val="center"/>
            <w:hideMark/>
          </w:tcPr>
          <w:p w14:paraId="08582FC0"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-12.6</w:t>
            </w:r>
          </w:p>
        </w:tc>
        <w:tc>
          <w:tcPr>
            <w:tcW w:w="1843" w:type="dxa"/>
            <w:tcBorders>
              <w:top w:val="nil"/>
              <w:left w:val="nil"/>
              <w:bottom w:val="nil"/>
              <w:right w:val="nil"/>
            </w:tcBorders>
            <w:noWrap/>
            <w:vAlign w:val="center"/>
            <w:hideMark/>
          </w:tcPr>
          <w:p w14:paraId="3A2C913F"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(-21.4, -3.77)</w:t>
            </w:r>
          </w:p>
        </w:tc>
        <w:tc>
          <w:tcPr>
            <w:tcW w:w="1076" w:type="dxa"/>
            <w:tcBorders>
              <w:top w:val="nil"/>
              <w:left w:val="nil"/>
              <w:bottom w:val="nil"/>
              <w:right w:val="nil"/>
            </w:tcBorders>
            <w:hideMark/>
          </w:tcPr>
          <w:p w14:paraId="5ACCF613"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0.005</w:t>
            </w:r>
          </w:p>
        </w:tc>
      </w:tr>
      <w:tr w:rsidR="009B6230" w:rsidRPr="00C52452" w14:paraId="4784A9F1" w14:textId="77777777" w:rsidTr="009B6230">
        <w:trPr>
          <w:trHeight w:val="288"/>
        </w:trPr>
        <w:tc>
          <w:tcPr>
            <w:tcW w:w="4395" w:type="dxa"/>
            <w:tcBorders>
              <w:top w:val="nil"/>
              <w:left w:val="nil"/>
              <w:bottom w:val="nil"/>
              <w:right w:val="nil"/>
            </w:tcBorders>
            <w:noWrap/>
            <w:vAlign w:val="center"/>
          </w:tcPr>
          <w:p w14:paraId="6F604651" w14:textId="77777777" w:rsidR="009B6230" w:rsidRPr="00C52452" w:rsidRDefault="009B6230" w:rsidP="009B6230">
            <w:pPr>
              <w:rPr>
                <w:rFonts w:eastAsia="Times New Roman" w:cstheme="minorHAnsi"/>
                <w:color w:val="000000"/>
              </w:rPr>
            </w:pPr>
          </w:p>
        </w:tc>
        <w:tc>
          <w:tcPr>
            <w:tcW w:w="1148" w:type="dxa"/>
            <w:tcBorders>
              <w:top w:val="nil"/>
              <w:left w:val="nil"/>
              <w:bottom w:val="nil"/>
              <w:right w:val="nil"/>
            </w:tcBorders>
            <w:noWrap/>
            <w:vAlign w:val="center"/>
          </w:tcPr>
          <w:p w14:paraId="5B767DC5" w14:textId="77777777" w:rsidR="009B6230" w:rsidRPr="00C52452" w:rsidRDefault="009B6230" w:rsidP="009B6230">
            <w:pPr>
              <w:jc w:val="right"/>
              <w:rPr>
                <w:rFonts w:eastAsia="Times New Roman" w:cstheme="minorHAnsi"/>
                <w:color w:val="000000"/>
              </w:rPr>
            </w:pPr>
          </w:p>
        </w:tc>
        <w:tc>
          <w:tcPr>
            <w:tcW w:w="1843" w:type="dxa"/>
            <w:tcBorders>
              <w:top w:val="nil"/>
              <w:left w:val="nil"/>
              <w:bottom w:val="nil"/>
              <w:right w:val="nil"/>
            </w:tcBorders>
            <w:noWrap/>
            <w:vAlign w:val="center"/>
          </w:tcPr>
          <w:p w14:paraId="6BC3E194" w14:textId="77777777" w:rsidR="009B6230" w:rsidRPr="00C52452" w:rsidRDefault="009B6230" w:rsidP="009B6230">
            <w:pPr>
              <w:ind w:right="456"/>
              <w:jc w:val="right"/>
              <w:rPr>
                <w:rFonts w:eastAsia="Times New Roman" w:cstheme="minorHAnsi"/>
                <w:color w:val="000000"/>
              </w:rPr>
            </w:pPr>
          </w:p>
        </w:tc>
        <w:tc>
          <w:tcPr>
            <w:tcW w:w="1076" w:type="dxa"/>
            <w:tcBorders>
              <w:top w:val="nil"/>
              <w:left w:val="nil"/>
              <w:bottom w:val="nil"/>
              <w:right w:val="nil"/>
            </w:tcBorders>
          </w:tcPr>
          <w:p w14:paraId="54B1E400" w14:textId="77777777" w:rsidR="009B6230" w:rsidRPr="00C52452" w:rsidRDefault="009B6230" w:rsidP="009B6230">
            <w:pPr>
              <w:ind w:right="248"/>
              <w:jc w:val="right"/>
              <w:rPr>
                <w:rFonts w:eastAsia="Times New Roman" w:cstheme="minorHAnsi"/>
                <w:color w:val="000000"/>
              </w:rPr>
            </w:pPr>
          </w:p>
        </w:tc>
      </w:tr>
      <w:tr w:rsidR="009B6230" w:rsidRPr="00C52452" w14:paraId="0D3731EB" w14:textId="77777777" w:rsidTr="009B6230">
        <w:trPr>
          <w:trHeight w:val="288"/>
        </w:trPr>
        <w:tc>
          <w:tcPr>
            <w:tcW w:w="4395" w:type="dxa"/>
            <w:tcBorders>
              <w:top w:val="nil"/>
              <w:left w:val="nil"/>
              <w:bottom w:val="nil"/>
              <w:right w:val="nil"/>
            </w:tcBorders>
            <w:noWrap/>
            <w:vAlign w:val="center"/>
            <w:hideMark/>
          </w:tcPr>
          <w:p w14:paraId="47786981"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Hernia</w:t>
            </w:r>
          </w:p>
        </w:tc>
        <w:tc>
          <w:tcPr>
            <w:tcW w:w="1148" w:type="dxa"/>
            <w:tcBorders>
              <w:top w:val="nil"/>
              <w:left w:val="nil"/>
              <w:bottom w:val="nil"/>
              <w:right w:val="nil"/>
            </w:tcBorders>
            <w:noWrap/>
            <w:vAlign w:val="bottom"/>
          </w:tcPr>
          <w:p w14:paraId="7174435E" w14:textId="77777777" w:rsidR="009B6230" w:rsidRPr="00C52452" w:rsidRDefault="009B6230" w:rsidP="009B6230">
            <w:pPr>
              <w:jc w:val="right"/>
              <w:rPr>
                <w:rFonts w:eastAsia="Times New Roman" w:cstheme="minorHAnsi"/>
                <w:b/>
                <w:bCs/>
                <w:color w:val="000000"/>
              </w:rPr>
            </w:pPr>
          </w:p>
        </w:tc>
        <w:tc>
          <w:tcPr>
            <w:tcW w:w="1843" w:type="dxa"/>
            <w:tcBorders>
              <w:top w:val="nil"/>
              <w:left w:val="nil"/>
              <w:bottom w:val="nil"/>
              <w:right w:val="nil"/>
            </w:tcBorders>
            <w:noWrap/>
            <w:vAlign w:val="bottom"/>
          </w:tcPr>
          <w:p w14:paraId="14494E42" w14:textId="77777777" w:rsidR="009B6230" w:rsidRPr="00C52452" w:rsidRDefault="009B6230" w:rsidP="009B6230">
            <w:pPr>
              <w:ind w:right="456"/>
              <w:jc w:val="right"/>
              <w:rPr>
                <w:rFonts w:eastAsia="Times New Roman" w:cstheme="minorHAnsi"/>
              </w:rPr>
            </w:pPr>
          </w:p>
        </w:tc>
        <w:tc>
          <w:tcPr>
            <w:tcW w:w="1076" w:type="dxa"/>
            <w:tcBorders>
              <w:top w:val="nil"/>
              <w:left w:val="nil"/>
              <w:bottom w:val="nil"/>
              <w:right w:val="nil"/>
            </w:tcBorders>
          </w:tcPr>
          <w:p w14:paraId="5B4BFD09" w14:textId="77777777" w:rsidR="009B6230" w:rsidRPr="00C52452" w:rsidRDefault="009B6230" w:rsidP="009B6230">
            <w:pPr>
              <w:ind w:right="248"/>
              <w:jc w:val="right"/>
              <w:rPr>
                <w:rFonts w:eastAsia="Times New Roman" w:cstheme="minorHAnsi"/>
                <w:color w:val="000000"/>
              </w:rPr>
            </w:pPr>
          </w:p>
        </w:tc>
      </w:tr>
      <w:tr w:rsidR="009B6230" w:rsidRPr="00C52452" w14:paraId="154B98B4" w14:textId="77777777" w:rsidTr="009B6230">
        <w:trPr>
          <w:trHeight w:val="288"/>
        </w:trPr>
        <w:tc>
          <w:tcPr>
            <w:tcW w:w="4395" w:type="dxa"/>
            <w:tcBorders>
              <w:top w:val="nil"/>
              <w:left w:val="nil"/>
              <w:bottom w:val="nil"/>
              <w:right w:val="nil"/>
            </w:tcBorders>
            <w:noWrap/>
            <w:vAlign w:val="center"/>
            <w:hideMark/>
          </w:tcPr>
          <w:p w14:paraId="1982AA36"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48" w:type="dxa"/>
            <w:tcBorders>
              <w:top w:val="nil"/>
              <w:left w:val="nil"/>
              <w:bottom w:val="nil"/>
              <w:right w:val="nil"/>
            </w:tcBorders>
            <w:noWrap/>
            <w:vAlign w:val="center"/>
            <w:hideMark/>
          </w:tcPr>
          <w:p w14:paraId="44C8A90B"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-0.07</w:t>
            </w:r>
          </w:p>
        </w:tc>
        <w:tc>
          <w:tcPr>
            <w:tcW w:w="1843" w:type="dxa"/>
            <w:tcBorders>
              <w:top w:val="nil"/>
              <w:left w:val="nil"/>
              <w:bottom w:val="nil"/>
              <w:right w:val="nil"/>
            </w:tcBorders>
            <w:noWrap/>
            <w:vAlign w:val="center"/>
            <w:hideMark/>
          </w:tcPr>
          <w:p w14:paraId="6109D326"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(-2.40, 2.25)</w:t>
            </w:r>
          </w:p>
        </w:tc>
        <w:tc>
          <w:tcPr>
            <w:tcW w:w="1076" w:type="dxa"/>
            <w:tcBorders>
              <w:top w:val="nil"/>
              <w:left w:val="nil"/>
              <w:bottom w:val="nil"/>
              <w:right w:val="nil"/>
            </w:tcBorders>
            <w:hideMark/>
          </w:tcPr>
          <w:p w14:paraId="50F655EF"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0.95</w:t>
            </w:r>
          </w:p>
        </w:tc>
      </w:tr>
      <w:tr w:rsidR="009B6230" w:rsidRPr="00C52452" w14:paraId="5BEA931B" w14:textId="77777777" w:rsidTr="009B6230">
        <w:trPr>
          <w:trHeight w:val="288"/>
        </w:trPr>
        <w:tc>
          <w:tcPr>
            <w:tcW w:w="4395" w:type="dxa"/>
            <w:tcBorders>
              <w:top w:val="nil"/>
              <w:left w:val="nil"/>
              <w:bottom w:val="nil"/>
              <w:right w:val="nil"/>
            </w:tcBorders>
            <w:noWrap/>
            <w:vAlign w:val="center"/>
            <w:hideMark/>
          </w:tcPr>
          <w:p w14:paraId="102DF3EE"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48" w:type="dxa"/>
            <w:tcBorders>
              <w:top w:val="nil"/>
              <w:left w:val="nil"/>
              <w:bottom w:val="nil"/>
              <w:right w:val="nil"/>
            </w:tcBorders>
            <w:noWrap/>
            <w:vAlign w:val="center"/>
            <w:hideMark/>
          </w:tcPr>
          <w:p w14:paraId="4DF3B053"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-4.99</w:t>
            </w:r>
          </w:p>
        </w:tc>
        <w:tc>
          <w:tcPr>
            <w:tcW w:w="1843" w:type="dxa"/>
            <w:tcBorders>
              <w:top w:val="nil"/>
              <w:left w:val="nil"/>
              <w:bottom w:val="nil"/>
              <w:right w:val="nil"/>
            </w:tcBorders>
            <w:noWrap/>
            <w:vAlign w:val="center"/>
            <w:hideMark/>
          </w:tcPr>
          <w:p w14:paraId="18C04934"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(-9.92, -0.07)</w:t>
            </w:r>
          </w:p>
        </w:tc>
        <w:tc>
          <w:tcPr>
            <w:tcW w:w="1076" w:type="dxa"/>
            <w:tcBorders>
              <w:top w:val="nil"/>
              <w:left w:val="nil"/>
              <w:bottom w:val="nil"/>
              <w:right w:val="nil"/>
            </w:tcBorders>
            <w:hideMark/>
          </w:tcPr>
          <w:p w14:paraId="23C51CB2"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0.047</w:t>
            </w:r>
          </w:p>
        </w:tc>
      </w:tr>
      <w:tr w:rsidR="009B6230" w:rsidRPr="00C52452" w14:paraId="660B5080" w14:textId="77777777" w:rsidTr="009B6230">
        <w:trPr>
          <w:trHeight w:val="288"/>
        </w:trPr>
        <w:tc>
          <w:tcPr>
            <w:tcW w:w="4395" w:type="dxa"/>
            <w:tcBorders>
              <w:top w:val="nil"/>
              <w:left w:val="nil"/>
              <w:bottom w:val="nil"/>
              <w:right w:val="nil"/>
            </w:tcBorders>
            <w:noWrap/>
            <w:vAlign w:val="center"/>
            <w:hideMark/>
          </w:tcPr>
          <w:p w14:paraId="511A66B9"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48" w:type="dxa"/>
            <w:tcBorders>
              <w:top w:val="nil"/>
              <w:left w:val="nil"/>
              <w:bottom w:val="nil"/>
              <w:right w:val="nil"/>
            </w:tcBorders>
            <w:noWrap/>
            <w:vAlign w:val="center"/>
            <w:hideMark/>
          </w:tcPr>
          <w:p w14:paraId="7CE3A0F8"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2.35</w:t>
            </w:r>
          </w:p>
        </w:tc>
        <w:tc>
          <w:tcPr>
            <w:tcW w:w="1843" w:type="dxa"/>
            <w:tcBorders>
              <w:top w:val="nil"/>
              <w:left w:val="nil"/>
              <w:bottom w:val="nil"/>
              <w:right w:val="nil"/>
            </w:tcBorders>
            <w:noWrap/>
            <w:vAlign w:val="center"/>
            <w:hideMark/>
          </w:tcPr>
          <w:p w14:paraId="43A33B29"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(1.54, 3.15)</w:t>
            </w:r>
          </w:p>
        </w:tc>
        <w:tc>
          <w:tcPr>
            <w:tcW w:w="1076" w:type="dxa"/>
            <w:tcBorders>
              <w:top w:val="nil"/>
              <w:left w:val="nil"/>
              <w:bottom w:val="nil"/>
              <w:right w:val="nil"/>
            </w:tcBorders>
            <w:hideMark/>
          </w:tcPr>
          <w:p w14:paraId="6821717A"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&lt;0.001</w:t>
            </w:r>
          </w:p>
        </w:tc>
      </w:tr>
      <w:tr w:rsidR="009B6230" w:rsidRPr="00C52452" w14:paraId="5CF90754" w14:textId="77777777" w:rsidTr="009B6230">
        <w:trPr>
          <w:trHeight w:val="288"/>
        </w:trPr>
        <w:tc>
          <w:tcPr>
            <w:tcW w:w="4395" w:type="dxa"/>
            <w:tcBorders>
              <w:top w:val="nil"/>
              <w:left w:val="nil"/>
              <w:bottom w:val="nil"/>
              <w:right w:val="nil"/>
            </w:tcBorders>
            <w:noWrap/>
            <w:vAlign w:val="center"/>
            <w:hideMark/>
          </w:tcPr>
          <w:p w14:paraId="5B1C3004"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48" w:type="dxa"/>
            <w:tcBorders>
              <w:top w:val="nil"/>
              <w:left w:val="nil"/>
              <w:bottom w:val="nil"/>
              <w:right w:val="nil"/>
            </w:tcBorders>
            <w:noWrap/>
            <w:vAlign w:val="center"/>
            <w:hideMark/>
          </w:tcPr>
          <w:p w14:paraId="636AEA69"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-4.05</w:t>
            </w:r>
          </w:p>
        </w:tc>
        <w:tc>
          <w:tcPr>
            <w:tcW w:w="1843" w:type="dxa"/>
            <w:tcBorders>
              <w:top w:val="nil"/>
              <w:left w:val="nil"/>
              <w:bottom w:val="nil"/>
              <w:right w:val="nil"/>
            </w:tcBorders>
            <w:noWrap/>
            <w:vAlign w:val="center"/>
            <w:hideMark/>
          </w:tcPr>
          <w:p w14:paraId="17AF99A2"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(-7.77, -0.33)</w:t>
            </w:r>
          </w:p>
        </w:tc>
        <w:tc>
          <w:tcPr>
            <w:tcW w:w="1076" w:type="dxa"/>
            <w:tcBorders>
              <w:top w:val="nil"/>
              <w:left w:val="nil"/>
              <w:bottom w:val="nil"/>
              <w:right w:val="nil"/>
            </w:tcBorders>
            <w:hideMark/>
          </w:tcPr>
          <w:p w14:paraId="46A5AD60"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0.033</w:t>
            </w:r>
          </w:p>
        </w:tc>
      </w:tr>
      <w:tr w:rsidR="009B6230" w:rsidRPr="00C52452" w14:paraId="48974563" w14:textId="77777777" w:rsidTr="009B6230">
        <w:trPr>
          <w:trHeight w:val="288"/>
        </w:trPr>
        <w:tc>
          <w:tcPr>
            <w:tcW w:w="4395" w:type="dxa"/>
            <w:tcBorders>
              <w:top w:val="nil"/>
              <w:left w:val="nil"/>
              <w:bottom w:val="nil"/>
              <w:right w:val="nil"/>
            </w:tcBorders>
            <w:noWrap/>
            <w:vAlign w:val="center"/>
          </w:tcPr>
          <w:p w14:paraId="589AF7FB" w14:textId="77777777" w:rsidR="009B6230" w:rsidRPr="00C52452" w:rsidRDefault="009B6230" w:rsidP="009B6230">
            <w:pPr>
              <w:rPr>
                <w:rFonts w:eastAsia="Times New Roman" w:cstheme="minorHAnsi"/>
                <w:color w:val="000000"/>
              </w:rPr>
            </w:pPr>
          </w:p>
        </w:tc>
        <w:tc>
          <w:tcPr>
            <w:tcW w:w="1148" w:type="dxa"/>
            <w:tcBorders>
              <w:top w:val="nil"/>
              <w:left w:val="nil"/>
              <w:bottom w:val="nil"/>
              <w:right w:val="nil"/>
            </w:tcBorders>
            <w:noWrap/>
            <w:vAlign w:val="center"/>
          </w:tcPr>
          <w:p w14:paraId="4C28498D" w14:textId="77777777" w:rsidR="009B6230" w:rsidRPr="00C52452" w:rsidRDefault="009B6230" w:rsidP="009B6230">
            <w:pPr>
              <w:jc w:val="right"/>
              <w:rPr>
                <w:rFonts w:eastAsia="Times New Roman" w:cstheme="minorHAnsi"/>
                <w:color w:val="000000"/>
              </w:rPr>
            </w:pPr>
          </w:p>
        </w:tc>
        <w:tc>
          <w:tcPr>
            <w:tcW w:w="1843" w:type="dxa"/>
            <w:tcBorders>
              <w:top w:val="nil"/>
              <w:left w:val="nil"/>
              <w:bottom w:val="nil"/>
              <w:right w:val="nil"/>
            </w:tcBorders>
            <w:noWrap/>
            <w:vAlign w:val="center"/>
          </w:tcPr>
          <w:p w14:paraId="409A793E" w14:textId="77777777" w:rsidR="009B6230" w:rsidRPr="00C52452" w:rsidRDefault="009B6230" w:rsidP="009B6230">
            <w:pPr>
              <w:ind w:right="456"/>
              <w:jc w:val="right"/>
              <w:rPr>
                <w:rFonts w:eastAsia="Times New Roman" w:cstheme="minorHAnsi"/>
                <w:color w:val="000000"/>
              </w:rPr>
            </w:pPr>
          </w:p>
        </w:tc>
        <w:tc>
          <w:tcPr>
            <w:tcW w:w="1076" w:type="dxa"/>
            <w:tcBorders>
              <w:top w:val="nil"/>
              <w:left w:val="nil"/>
              <w:bottom w:val="nil"/>
              <w:right w:val="nil"/>
            </w:tcBorders>
          </w:tcPr>
          <w:p w14:paraId="012A2342" w14:textId="77777777" w:rsidR="009B6230" w:rsidRPr="00C52452" w:rsidRDefault="009B6230" w:rsidP="009B6230">
            <w:pPr>
              <w:ind w:right="248"/>
              <w:jc w:val="right"/>
              <w:rPr>
                <w:rFonts w:eastAsia="Times New Roman" w:cstheme="minorHAnsi"/>
                <w:color w:val="000000"/>
              </w:rPr>
            </w:pPr>
          </w:p>
        </w:tc>
      </w:tr>
      <w:tr w:rsidR="009B6230" w:rsidRPr="00C52452" w14:paraId="24717FA2" w14:textId="77777777" w:rsidTr="009B6230">
        <w:trPr>
          <w:trHeight w:val="288"/>
        </w:trPr>
        <w:tc>
          <w:tcPr>
            <w:tcW w:w="4395" w:type="dxa"/>
            <w:tcBorders>
              <w:top w:val="nil"/>
              <w:left w:val="nil"/>
              <w:bottom w:val="nil"/>
              <w:right w:val="nil"/>
            </w:tcBorders>
            <w:noWrap/>
            <w:vAlign w:val="center"/>
            <w:hideMark/>
          </w:tcPr>
          <w:p w14:paraId="6E4DB976" w14:textId="77777777" w:rsidR="009B6230" w:rsidRPr="00C52452" w:rsidRDefault="009B6230" w:rsidP="009B6230">
            <w:pPr>
              <w:rPr>
                <w:rFonts w:eastAsia="Times New Roman" w:cstheme="minorHAnsi"/>
                <w:b/>
                <w:bCs/>
                <w:color w:val="000000"/>
              </w:rPr>
            </w:pPr>
            <w:r w:rsidRPr="00C52452">
              <w:rPr>
                <w:rFonts w:eastAsia="Times New Roman" w:cstheme="minorHAnsi"/>
                <w:b/>
                <w:bCs/>
                <w:color w:val="000000"/>
              </w:rPr>
              <w:t>Intestinal obstruction </w:t>
            </w:r>
          </w:p>
        </w:tc>
        <w:tc>
          <w:tcPr>
            <w:tcW w:w="1148" w:type="dxa"/>
            <w:tcBorders>
              <w:top w:val="nil"/>
              <w:left w:val="nil"/>
              <w:bottom w:val="nil"/>
              <w:right w:val="nil"/>
            </w:tcBorders>
            <w:noWrap/>
            <w:vAlign w:val="bottom"/>
          </w:tcPr>
          <w:p w14:paraId="36D0C8A6" w14:textId="77777777" w:rsidR="009B6230" w:rsidRPr="00C52452" w:rsidRDefault="009B6230" w:rsidP="009B6230">
            <w:pPr>
              <w:jc w:val="right"/>
              <w:rPr>
                <w:rFonts w:eastAsia="Times New Roman" w:cstheme="minorHAnsi"/>
                <w:b/>
                <w:bCs/>
                <w:color w:val="000000"/>
              </w:rPr>
            </w:pPr>
          </w:p>
        </w:tc>
        <w:tc>
          <w:tcPr>
            <w:tcW w:w="1843" w:type="dxa"/>
            <w:tcBorders>
              <w:top w:val="nil"/>
              <w:left w:val="nil"/>
              <w:bottom w:val="nil"/>
              <w:right w:val="nil"/>
            </w:tcBorders>
            <w:noWrap/>
            <w:vAlign w:val="bottom"/>
          </w:tcPr>
          <w:p w14:paraId="02AE47A0" w14:textId="77777777" w:rsidR="009B6230" w:rsidRPr="00C52452" w:rsidRDefault="009B6230" w:rsidP="009B6230">
            <w:pPr>
              <w:ind w:right="456"/>
              <w:jc w:val="right"/>
              <w:rPr>
                <w:rFonts w:eastAsia="Times New Roman" w:cstheme="minorHAnsi"/>
              </w:rPr>
            </w:pPr>
          </w:p>
        </w:tc>
        <w:tc>
          <w:tcPr>
            <w:tcW w:w="1076" w:type="dxa"/>
            <w:tcBorders>
              <w:top w:val="nil"/>
              <w:left w:val="nil"/>
              <w:bottom w:val="nil"/>
              <w:right w:val="nil"/>
            </w:tcBorders>
          </w:tcPr>
          <w:p w14:paraId="72FE64E4" w14:textId="77777777" w:rsidR="009B6230" w:rsidRPr="00C52452" w:rsidRDefault="009B6230" w:rsidP="009B6230">
            <w:pPr>
              <w:ind w:right="248"/>
              <w:jc w:val="right"/>
              <w:rPr>
                <w:rFonts w:eastAsia="Times New Roman" w:cstheme="minorHAnsi"/>
                <w:color w:val="000000"/>
              </w:rPr>
            </w:pPr>
          </w:p>
        </w:tc>
      </w:tr>
      <w:tr w:rsidR="009B6230" w:rsidRPr="00C52452" w14:paraId="093CCCF3" w14:textId="77777777" w:rsidTr="009B6230">
        <w:trPr>
          <w:trHeight w:val="288"/>
        </w:trPr>
        <w:tc>
          <w:tcPr>
            <w:tcW w:w="4395" w:type="dxa"/>
            <w:tcBorders>
              <w:top w:val="nil"/>
              <w:left w:val="nil"/>
              <w:bottom w:val="nil"/>
              <w:right w:val="nil"/>
            </w:tcBorders>
            <w:noWrap/>
            <w:vAlign w:val="center"/>
            <w:hideMark/>
          </w:tcPr>
          <w:p w14:paraId="313A3D8C"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DAOH within 90 days (mean)</w:t>
            </w:r>
          </w:p>
        </w:tc>
        <w:tc>
          <w:tcPr>
            <w:tcW w:w="1148" w:type="dxa"/>
            <w:tcBorders>
              <w:top w:val="nil"/>
              <w:left w:val="nil"/>
              <w:bottom w:val="nil"/>
              <w:right w:val="nil"/>
            </w:tcBorders>
            <w:noWrap/>
            <w:vAlign w:val="center"/>
            <w:hideMark/>
          </w:tcPr>
          <w:p w14:paraId="2257F994"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3.32</w:t>
            </w:r>
          </w:p>
        </w:tc>
        <w:tc>
          <w:tcPr>
            <w:tcW w:w="1843" w:type="dxa"/>
            <w:tcBorders>
              <w:top w:val="nil"/>
              <w:left w:val="nil"/>
              <w:bottom w:val="nil"/>
              <w:right w:val="nil"/>
            </w:tcBorders>
            <w:noWrap/>
            <w:vAlign w:val="center"/>
            <w:hideMark/>
          </w:tcPr>
          <w:p w14:paraId="240E74D0"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(-3.13, 9.76)</w:t>
            </w:r>
          </w:p>
        </w:tc>
        <w:tc>
          <w:tcPr>
            <w:tcW w:w="1076" w:type="dxa"/>
            <w:tcBorders>
              <w:top w:val="nil"/>
              <w:left w:val="nil"/>
              <w:bottom w:val="nil"/>
              <w:right w:val="nil"/>
            </w:tcBorders>
            <w:hideMark/>
          </w:tcPr>
          <w:p w14:paraId="59A4256E"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0.31</w:t>
            </w:r>
          </w:p>
        </w:tc>
      </w:tr>
      <w:tr w:rsidR="009B6230" w:rsidRPr="00C52452" w14:paraId="57FC6502" w14:textId="77777777" w:rsidTr="009B6230">
        <w:trPr>
          <w:trHeight w:val="288"/>
        </w:trPr>
        <w:tc>
          <w:tcPr>
            <w:tcW w:w="4395" w:type="dxa"/>
            <w:tcBorders>
              <w:top w:val="nil"/>
              <w:left w:val="nil"/>
              <w:bottom w:val="nil"/>
              <w:right w:val="nil"/>
            </w:tcBorders>
            <w:noWrap/>
            <w:vAlign w:val="center"/>
            <w:hideMark/>
          </w:tcPr>
          <w:p w14:paraId="7C8F2D89"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Mortality within 90 days (%)</w:t>
            </w:r>
          </w:p>
        </w:tc>
        <w:tc>
          <w:tcPr>
            <w:tcW w:w="1148" w:type="dxa"/>
            <w:tcBorders>
              <w:top w:val="nil"/>
              <w:left w:val="nil"/>
              <w:bottom w:val="nil"/>
              <w:right w:val="nil"/>
            </w:tcBorders>
            <w:noWrap/>
            <w:vAlign w:val="center"/>
            <w:hideMark/>
          </w:tcPr>
          <w:p w14:paraId="1BD2E7DE"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1.73</w:t>
            </w:r>
          </w:p>
        </w:tc>
        <w:tc>
          <w:tcPr>
            <w:tcW w:w="1843" w:type="dxa"/>
            <w:tcBorders>
              <w:top w:val="nil"/>
              <w:left w:val="nil"/>
              <w:bottom w:val="nil"/>
              <w:right w:val="nil"/>
            </w:tcBorders>
            <w:noWrap/>
            <w:vAlign w:val="center"/>
            <w:hideMark/>
          </w:tcPr>
          <w:p w14:paraId="0515F64F"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(-4.93, 8.38)</w:t>
            </w:r>
          </w:p>
        </w:tc>
        <w:tc>
          <w:tcPr>
            <w:tcW w:w="1076" w:type="dxa"/>
            <w:tcBorders>
              <w:top w:val="nil"/>
              <w:left w:val="nil"/>
              <w:bottom w:val="nil"/>
              <w:right w:val="nil"/>
            </w:tcBorders>
            <w:hideMark/>
          </w:tcPr>
          <w:p w14:paraId="3696F331"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0.61</w:t>
            </w:r>
          </w:p>
        </w:tc>
      </w:tr>
      <w:tr w:rsidR="009B6230" w:rsidRPr="00C52452" w14:paraId="457F9B58" w14:textId="77777777" w:rsidTr="009B6230">
        <w:trPr>
          <w:trHeight w:val="288"/>
        </w:trPr>
        <w:tc>
          <w:tcPr>
            <w:tcW w:w="4395" w:type="dxa"/>
            <w:tcBorders>
              <w:top w:val="nil"/>
              <w:left w:val="nil"/>
              <w:bottom w:val="nil"/>
              <w:right w:val="nil"/>
            </w:tcBorders>
            <w:noWrap/>
            <w:vAlign w:val="center"/>
            <w:hideMark/>
          </w:tcPr>
          <w:p w14:paraId="08BBDF23"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LOS within 90 days (mean)</w:t>
            </w:r>
          </w:p>
        </w:tc>
        <w:tc>
          <w:tcPr>
            <w:tcW w:w="1148" w:type="dxa"/>
            <w:tcBorders>
              <w:top w:val="nil"/>
              <w:left w:val="nil"/>
              <w:bottom w:val="nil"/>
              <w:right w:val="nil"/>
            </w:tcBorders>
            <w:noWrap/>
            <w:vAlign w:val="center"/>
            <w:hideMark/>
          </w:tcPr>
          <w:p w14:paraId="2A6BFA4A"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-4.25</w:t>
            </w:r>
          </w:p>
        </w:tc>
        <w:tc>
          <w:tcPr>
            <w:tcW w:w="1843" w:type="dxa"/>
            <w:tcBorders>
              <w:top w:val="nil"/>
              <w:left w:val="nil"/>
              <w:bottom w:val="nil"/>
              <w:right w:val="nil"/>
            </w:tcBorders>
            <w:noWrap/>
            <w:vAlign w:val="center"/>
            <w:hideMark/>
          </w:tcPr>
          <w:p w14:paraId="0B6DA1AF"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(-7.50, -1.00)</w:t>
            </w:r>
          </w:p>
        </w:tc>
        <w:tc>
          <w:tcPr>
            <w:tcW w:w="1076" w:type="dxa"/>
            <w:tcBorders>
              <w:top w:val="nil"/>
              <w:left w:val="nil"/>
              <w:bottom w:val="nil"/>
              <w:right w:val="nil"/>
            </w:tcBorders>
            <w:hideMark/>
          </w:tcPr>
          <w:p w14:paraId="07E05DEA"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0.01</w:t>
            </w:r>
          </w:p>
        </w:tc>
      </w:tr>
      <w:tr w:rsidR="009B6230" w:rsidRPr="00C52452" w14:paraId="58875A7E" w14:textId="77777777" w:rsidTr="009B6230">
        <w:trPr>
          <w:trHeight w:val="300"/>
        </w:trPr>
        <w:tc>
          <w:tcPr>
            <w:tcW w:w="4395" w:type="dxa"/>
            <w:tcBorders>
              <w:top w:val="nil"/>
              <w:left w:val="nil"/>
              <w:bottom w:val="single" w:sz="8" w:space="0" w:color="auto"/>
              <w:right w:val="nil"/>
            </w:tcBorders>
            <w:noWrap/>
            <w:vAlign w:val="center"/>
            <w:hideMark/>
          </w:tcPr>
          <w:p w14:paraId="4B7767CB" w14:textId="77777777" w:rsidR="009B6230" w:rsidRPr="00C52452" w:rsidRDefault="009B6230" w:rsidP="009B6230">
            <w:pPr>
              <w:rPr>
                <w:rFonts w:eastAsia="Times New Roman" w:cstheme="minorHAnsi"/>
                <w:color w:val="000000"/>
              </w:rPr>
            </w:pPr>
            <w:r w:rsidRPr="00C52452">
              <w:rPr>
                <w:rFonts w:eastAsia="Times New Roman" w:cstheme="minorHAnsi"/>
                <w:color w:val="000000"/>
              </w:rPr>
              <w:t>Emergency Readmissions within 30 days (%)</w:t>
            </w:r>
          </w:p>
        </w:tc>
        <w:tc>
          <w:tcPr>
            <w:tcW w:w="1148" w:type="dxa"/>
            <w:tcBorders>
              <w:top w:val="nil"/>
              <w:left w:val="nil"/>
              <w:bottom w:val="single" w:sz="8" w:space="0" w:color="auto"/>
              <w:right w:val="nil"/>
            </w:tcBorders>
            <w:noWrap/>
            <w:vAlign w:val="center"/>
            <w:hideMark/>
          </w:tcPr>
          <w:p w14:paraId="3ED5B502" w14:textId="77777777" w:rsidR="009B6230" w:rsidRPr="00C52452" w:rsidRDefault="009B6230" w:rsidP="009B6230">
            <w:pPr>
              <w:jc w:val="right"/>
              <w:rPr>
                <w:rFonts w:eastAsia="Times New Roman" w:cstheme="minorHAnsi"/>
                <w:color w:val="000000"/>
              </w:rPr>
            </w:pPr>
            <w:r w:rsidRPr="00C52452">
              <w:rPr>
                <w:rFonts w:eastAsia="Times New Roman" w:cstheme="minorHAnsi"/>
                <w:color w:val="000000"/>
              </w:rPr>
              <w:t>-8.62</w:t>
            </w:r>
          </w:p>
        </w:tc>
        <w:tc>
          <w:tcPr>
            <w:tcW w:w="1843" w:type="dxa"/>
            <w:tcBorders>
              <w:top w:val="nil"/>
              <w:left w:val="nil"/>
              <w:bottom w:val="single" w:sz="8" w:space="0" w:color="auto"/>
              <w:right w:val="nil"/>
            </w:tcBorders>
            <w:noWrap/>
            <w:vAlign w:val="center"/>
            <w:hideMark/>
          </w:tcPr>
          <w:p w14:paraId="278DD489" w14:textId="77777777" w:rsidR="009B6230" w:rsidRPr="00C52452" w:rsidRDefault="009B6230" w:rsidP="009B6230">
            <w:pPr>
              <w:ind w:right="456"/>
              <w:jc w:val="right"/>
              <w:rPr>
                <w:rFonts w:eastAsia="Times New Roman" w:cstheme="minorHAnsi"/>
                <w:color w:val="000000"/>
              </w:rPr>
            </w:pPr>
            <w:r w:rsidRPr="00C52452">
              <w:rPr>
                <w:rFonts w:eastAsia="Times New Roman" w:cstheme="minorHAnsi"/>
                <w:color w:val="000000"/>
              </w:rPr>
              <w:t>(-18.1, 0.88)</w:t>
            </w:r>
          </w:p>
        </w:tc>
        <w:tc>
          <w:tcPr>
            <w:tcW w:w="1076" w:type="dxa"/>
            <w:tcBorders>
              <w:top w:val="nil"/>
              <w:left w:val="nil"/>
              <w:bottom w:val="single" w:sz="8" w:space="0" w:color="auto"/>
              <w:right w:val="nil"/>
            </w:tcBorders>
            <w:hideMark/>
          </w:tcPr>
          <w:p w14:paraId="071F5833" w14:textId="77777777" w:rsidR="009B6230" w:rsidRPr="00C52452" w:rsidRDefault="009B6230" w:rsidP="009B6230">
            <w:pPr>
              <w:ind w:right="248"/>
              <w:jc w:val="right"/>
              <w:rPr>
                <w:rFonts w:eastAsia="Times New Roman" w:cstheme="minorHAnsi"/>
                <w:color w:val="000000"/>
              </w:rPr>
            </w:pPr>
            <w:r w:rsidRPr="00C52452">
              <w:rPr>
                <w:rFonts w:eastAsia="Times New Roman" w:cstheme="minorHAnsi"/>
                <w:color w:val="000000"/>
              </w:rPr>
              <w:t>0.075</w:t>
            </w:r>
          </w:p>
        </w:tc>
      </w:tr>
    </w:tbl>
    <w:p w14:paraId="2060333C" w14:textId="48728408" w:rsidR="0BB8DBB9" w:rsidRDefault="0BB8DBB9"/>
    <w:p w14:paraId="4264035A" w14:textId="77777777" w:rsidR="009B6230" w:rsidRPr="00C52452" w:rsidRDefault="009B6230" w:rsidP="009B6230">
      <w:pPr>
        <w:spacing w:line="360" w:lineRule="auto"/>
      </w:pPr>
    </w:p>
    <w:p w14:paraId="11E17003" w14:textId="54C0995F" w:rsidR="009B6230" w:rsidRPr="00C52452" w:rsidRDefault="009B6230" w:rsidP="00F23137">
      <w:pPr>
        <w:spacing w:before="240" w:after="240" w:line="276" w:lineRule="auto"/>
        <w:rPr>
          <w:b/>
          <w:bCs/>
        </w:rPr>
      </w:pPr>
      <w:r w:rsidRPr="00C52452">
        <w:rPr>
          <w:b/>
          <w:bCs/>
        </w:rPr>
        <w:t>3.3.</w:t>
      </w:r>
      <w:r w:rsidR="007C747D" w:rsidRPr="00C52452">
        <w:rPr>
          <w:b/>
          <w:bCs/>
        </w:rPr>
        <w:t>5</w:t>
      </w:r>
      <w:r w:rsidRPr="00C52452">
        <w:rPr>
          <w:b/>
          <w:bCs/>
        </w:rPr>
        <w:t xml:space="preserve"> Subgroup results</w:t>
      </w:r>
    </w:p>
    <w:p w14:paraId="1092CE2D" w14:textId="335D3ADF" w:rsidR="009B6230" w:rsidRPr="00C52452" w:rsidRDefault="009B6230" w:rsidP="00F23137">
      <w:pPr>
        <w:spacing w:before="240" w:after="240" w:line="276" w:lineRule="auto"/>
      </w:pPr>
      <w:r w:rsidRPr="00C52452">
        <w:t xml:space="preserve">Subgroup results for the relative effectiveness of ES versus NES treatment strategies </w:t>
      </w:r>
      <w:r w:rsidRPr="00C52452" w:rsidDel="00076921">
        <w:t>in</w:t>
      </w:r>
      <w:r w:rsidRPr="00C52452">
        <w:t xml:space="preserve"> the five conditions are reported for DAOH and its two components (90-day mortality and LOS) in </w:t>
      </w:r>
      <w:r w:rsidRPr="00C52452">
        <w:rPr>
          <w:i/>
        </w:rPr>
        <w:t>Figures 2-16</w:t>
      </w:r>
      <w:r w:rsidRPr="00C52452">
        <w:t xml:space="preserve">. Outcomes are reported according to age, sex, level of frailty, number of co-morbidities, sub-diagnosis and year of admission. </w:t>
      </w:r>
    </w:p>
    <w:p w14:paraId="6DE8BDF7" w14:textId="158717AE" w:rsidR="009B6230" w:rsidRPr="00C52452" w:rsidRDefault="009B6230" w:rsidP="00F23137">
      <w:pPr>
        <w:spacing w:before="240" w:after="240" w:line="276" w:lineRule="auto"/>
      </w:pPr>
      <w:r w:rsidRPr="00C52452">
        <w:t>The relative effectiveness of ES versus NES strategies was modified by age group, with ES less effective for some subgroups of older patients. For patients aged 80-84, and 85 or over, the difference in the mean DAOH following ES versus NES were: appendicitis -11.81</w:t>
      </w:r>
      <w:r w:rsidR="006C56D2">
        <w:t xml:space="preserve"> </w:t>
      </w:r>
      <w:r w:rsidR="008F2396">
        <w:t xml:space="preserve">(-16.50, </w:t>
      </w:r>
      <w:r w:rsidR="006C56D2">
        <w:t>-7.12)</w:t>
      </w:r>
      <w:r w:rsidRPr="00C52452">
        <w:t xml:space="preserve"> and -0.58</w:t>
      </w:r>
      <w:r w:rsidR="006C56D2">
        <w:t xml:space="preserve"> </w:t>
      </w:r>
      <w:r w:rsidR="009B26B0">
        <w:t>(-9.12,7.95)</w:t>
      </w:r>
      <w:r w:rsidRPr="00C52452">
        <w:t xml:space="preserve"> (</w:t>
      </w:r>
      <w:r w:rsidRPr="00C52452">
        <w:rPr>
          <w:i/>
        </w:rPr>
        <w:t>Figure 2</w:t>
      </w:r>
      <w:r w:rsidRPr="00C52452">
        <w:t>), cholelithiasis 0.76</w:t>
      </w:r>
      <w:r w:rsidR="009B26B0">
        <w:t xml:space="preserve"> (</w:t>
      </w:r>
      <w:r w:rsidR="00605B2B">
        <w:t>-2.04, 3.57)</w:t>
      </w:r>
      <w:r w:rsidRPr="00C52452">
        <w:t xml:space="preserve"> and -4.31</w:t>
      </w:r>
      <w:r w:rsidR="00605B2B">
        <w:t xml:space="preserve"> (</w:t>
      </w:r>
      <w:r w:rsidR="00A8379D">
        <w:t>-9.76, 1.14)</w:t>
      </w:r>
      <w:r w:rsidRPr="00C52452">
        <w:t xml:space="preserve"> (</w:t>
      </w:r>
      <w:r w:rsidRPr="00C52452">
        <w:rPr>
          <w:i/>
        </w:rPr>
        <w:t>Figure 5</w:t>
      </w:r>
      <w:r w:rsidRPr="00C52452">
        <w:t>), diverticular disease -12.49</w:t>
      </w:r>
      <w:r w:rsidR="00A8379D">
        <w:t xml:space="preserve"> (</w:t>
      </w:r>
      <w:r w:rsidR="00162F4A">
        <w:t>-35</w:t>
      </w:r>
      <w:r w:rsidR="00057746">
        <w:t>.21, 10.23)</w:t>
      </w:r>
      <w:r w:rsidRPr="00C52452">
        <w:t xml:space="preserve"> and -23.98</w:t>
      </w:r>
      <w:r w:rsidR="00057746">
        <w:t xml:space="preserve"> (</w:t>
      </w:r>
      <w:r w:rsidR="00430505">
        <w:t>-53.65, 5.68)</w:t>
      </w:r>
      <w:r w:rsidRPr="00C52452">
        <w:t xml:space="preserve"> (</w:t>
      </w:r>
      <w:r w:rsidRPr="00C52452">
        <w:rPr>
          <w:i/>
        </w:rPr>
        <w:t>Figure 8</w:t>
      </w:r>
      <w:r w:rsidRPr="00C52452">
        <w:t>), hernia -3.34</w:t>
      </w:r>
      <w:r w:rsidR="00430505">
        <w:t xml:space="preserve"> (</w:t>
      </w:r>
      <w:r w:rsidR="00552ACE">
        <w:t xml:space="preserve">-7.89, </w:t>
      </w:r>
      <w:r w:rsidR="0022549E">
        <w:t>1.21)</w:t>
      </w:r>
      <w:r w:rsidRPr="00C52452">
        <w:t xml:space="preserve"> and -4.78</w:t>
      </w:r>
      <w:r w:rsidR="0022549E">
        <w:t xml:space="preserve"> (</w:t>
      </w:r>
      <w:r w:rsidR="00C23692">
        <w:t>-9.88, 0.31)</w:t>
      </w:r>
      <w:r w:rsidRPr="00C52452">
        <w:t xml:space="preserve"> (</w:t>
      </w:r>
      <w:r w:rsidRPr="00C52452">
        <w:rPr>
          <w:i/>
        </w:rPr>
        <w:t>Figure 11</w:t>
      </w:r>
      <w:r w:rsidRPr="00C52452">
        <w:t>), and intestinal obstruction -24.7</w:t>
      </w:r>
      <w:r w:rsidR="00FD3645">
        <w:t xml:space="preserve"> (</w:t>
      </w:r>
      <w:r w:rsidR="00C81FC3">
        <w:t>-39.82</w:t>
      </w:r>
      <w:r w:rsidR="008E6069">
        <w:t xml:space="preserve">, </w:t>
      </w:r>
      <w:r w:rsidR="00503DA7">
        <w:t>-9.58)</w:t>
      </w:r>
      <w:r w:rsidRPr="00C52452">
        <w:t xml:space="preserve"> and -8.64</w:t>
      </w:r>
      <w:r w:rsidR="00503DA7">
        <w:t xml:space="preserve"> (</w:t>
      </w:r>
      <w:r w:rsidR="00C12001">
        <w:t>-19.35, 2.07)</w:t>
      </w:r>
      <w:r w:rsidRPr="00C52452">
        <w:t xml:space="preserve"> (</w:t>
      </w:r>
      <w:r w:rsidRPr="00C52452">
        <w:rPr>
          <w:i/>
        </w:rPr>
        <w:t>Figure 14</w:t>
      </w:r>
      <w:r w:rsidRPr="00C52452">
        <w:t>). Conversely, ES was more effective than NES in some younger age groups for cholelithiasis, hernia and intestinal obstruction. In four conditions</w:t>
      </w:r>
      <w:r w:rsidR="00957008" w:rsidRPr="00C52452">
        <w:t>,</w:t>
      </w:r>
      <w:r w:rsidRPr="00C52452">
        <w:t xml:space="preserve"> the comparatively lower DAOH with ES strategies in those aged 85 years and over was, in part, due to higher 90-day mortality. The exception was hernia, for which lower 90-day mortality with ES (</w:t>
      </w:r>
      <w:r w:rsidRPr="00C52452">
        <w:rPr>
          <w:i/>
        </w:rPr>
        <w:t>Figure 12</w:t>
      </w:r>
      <w:r w:rsidRPr="00C52452">
        <w:t>) was offset by longer LOS (</w:t>
      </w:r>
      <w:r w:rsidRPr="00C52452">
        <w:rPr>
          <w:i/>
        </w:rPr>
        <w:t>Figure 13</w:t>
      </w:r>
      <w:r w:rsidRPr="00C52452">
        <w:t xml:space="preserve">). </w:t>
      </w:r>
    </w:p>
    <w:p w14:paraId="08CE78B3" w14:textId="760A5A19" w:rsidR="009B6230" w:rsidRPr="00C52452" w:rsidRDefault="009B6230" w:rsidP="00F23137">
      <w:pPr>
        <w:spacing w:before="240" w:after="240" w:line="276" w:lineRule="auto"/>
      </w:pPr>
      <w:r w:rsidRPr="00C52452">
        <w:t xml:space="preserve">There was some evidence that </w:t>
      </w:r>
      <w:r w:rsidR="00611B5C">
        <w:t xml:space="preserve">mean </w:t>
      </w:r>
      <w:r w:rsidRPr="00C52452">
        <w:t>DAOH were lower by -1.46</w:t>
      </w:r>
      <w:r w:rsidR="00611B5C">
        <w:t xml:space="preserve"> (</w:t>
      </w:r>
      <w:r w:rsidR="00B217C7">
        <w:t>-2.76, -0.16)</w:t>
      </w:r>
      <w:r w:rsidRPr="00C52452">
        <w:t xml:space="preserve"> with ES </w:t>
      </w:r>
      <w:r w:rsidR="009C5AFE" w:rsidRPr="00C52452">
        <w:t xml:space="preserve">versus NES </w:t>
      </w:r>
      <w:r w:rsidRPr="00C52452">
        <w:t>strategies for females with appendicitis (</w:t>
      </w:r>
      <w:r w:rsidRPr="00C52452">
        <w:rPr>
          <w:i/>
        </w:rPr>
        <w:t>Figure 2</w:t>
      </w:r>
      <w:r w:rsidRPr="00C52452">
        <w:t>)</w:t>
      </w:r>
      <w:r w:rsidR="009C5AFE" w:rsidRPr="00C52452">
        <w:t>,</w:t>
      </w:r>
      <w:r w:rsidRPr="00C52452">
        <w:t xml:space="preserve"> whereas DAOH were higher by 0.77</w:t>
      </w:r>
      <w:r w:rsidR="00B217C7">
        <w:t xml:space="preserve"> (</w:t>
      </w:r>
      <w:r w:rsidR="00DE361A">
        <w:t>0.11, 1.43)</w:t>
      </w:r>
      <w:r w:rsidRPr="00C52452">
        <w:t xml:space="preserve"> with ES in females with cholelithiasis (</w:t>
      </w:r>
      <w:r w:rsidRPr="00C52452">
        <w:rPr>
          <w:i/>
        </w:rPr>
        <w:t>Figure 5</w:t>
      </w:r>
      <w:r w:rsidRPr="00C52452">
        <w:t>) and higher by 9.69</w:t>
      </w:r>
      <w:r w:rsidR="00DE361A">
        <w:t xml:space="preserve"> (</w:t>
      </w:r>
      <w:r w:rsidR="002A465F">
        <w:t>4.19, 15.20)</w:t>
      </w:r>
      <w:r w:rsidRPr="00C52452">
        <w:t xml:space="preserve"> with ES in females with intestinal obstruction</w:t>
      </w:r>
      <w:r w:rsidR="00957008" w:rsidRPr="00C52452">
        <w:t xml:space="preserve"> </w:t>
      </w:r>
      <w:r w:rsidRPr="00C52452">
        <w:t>(</w:t>
      </w:r>
      <w:r w:rsidRPr="00C52452">
        <w:rPr>
          <w:i/>
        </w:rPr>
        <w:t>Figure 14</w:t>
      </w:r>
      <w:r w:rsidRPr="00C52452">
        <w:t>)</w:t>
      </w:r>
      <w:r w:rsidR="00957008" w:rsidRPr="00C52452">
        <w:t>.</w:t>
      </w:r>
      <w:r w:rsidRPr="00C52452">
        <w:t xml:space="preserve"> Similar differences were not observed in men with these conditions.</w:t>
      </w:r>
    </w:p>
    <w:p w14:paraId="36537533" w14:textId="74AE28E6" w:rsidR="009B6230" w:rsidRPr="00C52452" w:rsidRDefault="009B6230" w:rsidP="00F23137">
      <w:pPr>
        <w:spacing w:before="240" w:after="240" w:line="276" w:lineRule="auto"/>
      </w:pPr>
      <w:r w:rsidRPr="00C52452">
        <w:t xml:space="preserve">The largest differences in DAOH were observed in patients categorised as being severely frail using to the SCARF index. In all five conditions DAOH at 90 days were lower following ES, with mean differences for appendicitis of -21.0 (95% CI -27.4 to -14.6), cholelithiasis -5.72 (-11.3 to -0.2), diverticular disease -38.9 (-63.3 to -14.6), hernia -19.5 (-26.6 to -12.3), and intestinal obstruction -34.5 (-46.7 to -22.4). For four conditions this was attributable to both an increase in 90-day mortality following ES versus NES strategies and longer LOS. The exception was hernia where there was increased LOS but no difference in mortality. </w:t>
      </w:r>
    </w:p>
    <w:p w14:paraId="3AC4068F" w14:textId="77777777" w:rsidR="009B6230" w:rsidRPr="00C52452" w:rsidRDefault="009B6230" w:rsidP="00F23137">
      <w:pPr>
        <w:spacing w:before="240" w:after="240" w:line="276" w:lineRule="auto"/>
      </w:pPr>
      <w:r w:rsidRPr="00C52452">
        <w:t>Lower DAOH with ES treatment strategies was also found for patients categorised as having ‘moderate frailty’ in appendicitis, hernia, and intestinal obstruction, and also in patients with ‘mild frailty’ for appendicitis. For patients who were categorised as ‘fit’, the mean difference in DAOH tended to favour ES for diverticular disease, 5.35 (-2.56 to 13.28), hernia 2.26 (0.37 to 4.15) and intestinal obstruction, 18.2 (14.8 to 22.47), and was similar or smaller for appendicitis -0.18 (-1.56 to 1.20) and cholelithiasis 0.93 (0.48 to 1.39).</w:t>
      </w:r>
    </w:p>
    <w:p w14:paraId="64CA292E" w14:textId="77777777" w:rsidR="009B6230" w:rsidRPr="00C52452" w:rsidRDefault="009B6230" w:rsidP="00F23137">
      <w:pPr>
        <w:spacing w:before="240" w:after="240" w:line="276" w:lineRule="auto"/>
      </w:pPr>
      <w:r w:rsidRPr="00C52452">
        <w:t xml:space="preserve">The relationship between comorbidity and differences in DAOH following ES or NES strategies did not follow the same pattern as observed for frailty. For patients with three or more co-morbidities, ES strategies led to reduced DAOH at 90 days for patients with acute appendicitis (mean difference -12.55 days, -23.61 to -1.49), increased DAOH for patients with intestinal obstruction (26.37 days, 8.71 to 44.02), and similar average DAOH between the comparison groups for the other three conditions. </w:t>
      </w:r>
    </w:p>
    <w:p w14:paraId="5D275FDD" w14:textId="17E930CA" w:rsidR="009B6230" w:rsidRPr="00C52452" w:rsidRDefault="009B6230" w:rsidP="00F23137">
      <w:pPr>
        <w:spacing w:before="240" w:after="240" w:line="276" w:lineRule="auto"/>
      </w:pPr>
      <w:r w:rsidRPr="00C52452">
        <w:t>Diagnostic sub-group of patients where ES strategies indicated lower DAOH were diverticular disease patients with perforation and abscess -11.55 (-19.03 to -4.06), and intestinal obstruction patients with a diagnosis of gallstone ileus -14.15 (-19.08 to -9.22). Conversely, patients with a colorectal cancer diagnosis were found to have higher DAOH following ES (</w:t>
      </w:r>
      <w:r w:rsidRPr="00C52452">
        <w:rPr>
          <w:i/>
        </w:rPr>
        <w:t>Figure 14</w:t>
      </w:r>
      <w:r w:rsidRPr="00C52452">
        <w:t xml:space="preserve">). For </w:t>
      </w:r>
      <w:r w:rsidR="00716ECA">
        <w:t>four out of the five</w:t>
      </w:r>
      <w:r w:rsidRPr="00C52452">
        <w:t xml:space="preserve"> condition</w:t>
      </w:r>
      <w:r w:rsidR="00716ECA">
        <w:t>s</w:t>
      </w:r>
      <w:r w:rsidRPr="00C52452">
        <w:t>, the estimates of the effectiveness of ES versus NES, for each year of admission were consistent with the overall estimates</w:t>
      </w:r>
      <w:r w:rsidR="007C0960">
        <w:t>, the exception was for appendic</w:t>
      </w:r>
      <w:r w:rsidR="00F73F35">
        <w:t>itis (</w:t>
      </w:r>
      <w:r w:rsidR="00F73F35" w:rsidRPr="00404610">
        <w:rPr>
          <w:i/>
          <w:iCs/>
        </w:rPr>
        <w:t>Figure 2</w:t>
      </w:r>
      <w:r w:rsidR="00F73F35">
        <w:t>),</w:t>
      </w:r>
      <w:r w:rsidRPr="00C52452">
        <w:t xml:space="preserve"> </w:t>
      </w:r>
      <w:r w:rsidR="00F73F35">
        <w:t xml:space="preserve"> for which </w:t>
      </w:r>
      <w:r w:rsidR="000B0181">
        <w:t xml:space="preserve">the </w:t>
      </w:r>
      <w:r w:rsidR="004B078C">
        <w:t xml:space="preserve">mean DAOH were higher for the </w:t>
      </w:r>
      <w:r w:rsidR="000B0181">
        <w:t>NES strategies</w:t>
      </w:r>
      <w:r w:rsidR="004B078C">
        <w:t xml:space="preserve"> for the last year years of admission (see discussion).</w:t>
      </w:r>
      <w:r w:rsidR="000B0181">
        <w:t xml:space="preserve"> </w:t>
      </w:r>
    </w:p>
    <w:p w14:paraId="4A957E0C" w14:textId="77777777" w:rsidR="009B6230" w:rsidRPr="00C52452" w:rsidRDefault="009B6230" w:rsidP="00F23137">
      <w:pPr>
        <w:spacing w:before="240" w:after="240" w:line="276" w:lineRule="auto"/>
      </w:pPr>
    </w:p>
    <w:p w14:paraId="64116740" w14:textId="77777777" w:rsidR="009B6230" w:rsidRPr="00C52452" w:rsidRDefault="009B6230" w:rsidP="00F23137">
      <w:pPr>
        <w:spacing w:before="240" w:after="240" w:line="276" w:lineRule="auto"/>
        <w:rPr>
          <w:i/>
          <w:iCs/>
        </w:rPr>
      </w:pPr>
    </w:p>
    <w:p w14:paraId="0AB2FABD" w14:textId="77777777" w:rsidR="009B6230" w:rsidRPr="00C52452" w:rsidRDefault="009B6230" w:rsidP="009B6230">
      <w:pPr>
        <w:spacing w:after="160" w:line="259" w:lineRule="auto"/>
        <w:rPr>
          <w:i/>
          <w:iCs/>
        </w:rPr>
      </w:pPr>
      <w:bookmarkStart w:id="48" w:name="_Hlk85472110"/>
      <w:r w:rsidRPr="00C52452">
        <w:rPr>
          <w:i/>
          <w:iCs/>
        </w:rPr>
        <w:br w:type="page"/>
      </w:r>
    </w:p>
    <w:p w14:paraId="3DCF5E70" w14:textId="6FBE13A5" w:rsidR="00C00B0D" w:rsidRPr="00C52452" w:rsidRDefault="00C00B0D" w:rsidP="00C00B0D">
      <w:pPr>
        <w:pStyle w:val="Caption"/>
        <w:rPr>
          <w:b/>
          <w:bCs/>
          <w:iCs w:val="0"/>
          <w:color w:val="auto"/>
          <w:sz w:val="22"/>
          <w:szCs w:val="22"/>
        </w:rPr>
      </w:pPr>
      <w:bookmarkStart w:id="49" w:name="_Toc86670842"/>
      <w:bookmarkStart w:id="50" w:name="_Hlk85548309"/>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w:t>
      </w:r>
      <w:r w:rsidRPr="00C52452">
        <w:rPr>
          <w:b/>
          <w:bCs/>
          <w:color w:val="auto"/>
          <w:sz w:val="22"/>
          <w:szCs w:val="22"/>
        </w:rPr>
        <w:fldChar w:fldCharType="end"/>
      </w:r>
      <w:r w:rsidRPr="00C52452">
        <w:rPr>
          <w:b/>
          <w:bCs/>
          <w:color w:val="auto"/>
          <w:sz w:val="22"/>
          <w:szCs w:val="22"/>
        </w:rPr>
        <w:t>: Mean differences in days alive and out of hospital (DAOH) between emergency surgery (ES) and non-emergency surgery (NES) treatment strategies for appendicitis subgroups</w:t>
      </w:r>
      <w:bookmarkEnd w:id="49"/>
    </w:p>
    <w:p w14:paraId="1F688337" w14:textId="77777777" w:rsidR="009B6230" w:rsidRPr="00C52452" w:rsidRDefault="009B6230" w:rsidP="009B6230">
      <w:pPr>
        <w:spacing w:line="360" w:lineRule="auto"/>
        <w:rPr>
          <w:i/>
          <w:iCs/>
        </w:rPr>
      </w:pPr>
      <w:r w:rsidRPr="00C52452">
        <w:rPr>
          <w:i/>
          <w:iCs/>
          <w:noProof/>
        </w:rPr>
        <w:drawing>
          <wp:inline distT="0" distB="0" distL="0" distR="0" wp14:anchorId="3A5BA93D" wp14:editId="286464F2">
            <wp:extent cx="6212792" cy="621279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4724" cy="6214724"/>
                    </a:xfrm>
                    <a:prstGeom prst="rect">
                      <a:avLst/>
                    </a:prstGeom>
                    <a:noFill/>
                    <a:ln>
                      <a:noFill/>
                    </a:ln>
                  </pic:spPr>
                </pic:pic>
              </a:graphicData>
            </a:graphic>
          </wp:inline>
        </w:drawing>
      </w:r>
    </w:p>
    <w:bookmarkEnd w:id="48"/>
    <w:p w14:paraId="077EA2FC" w14:textId="77777777" w:rsidR="009B6230" w:rsidRPr="00C52452" w:rsidRDefault="009B6230" w:rsidP="009B6230">
      <w:pPr>
        <w:spacing w:after="160" w:line="259" w:lineRule="auto"/>
        <w:rPr>
          <w:i/>
          <w:iCs/>
        </w:rPr>
      </w:pPr>
      <w:r w:rsidRPr="00C52452">
        <w:rPr>
          <w:i/>
          <w:iCs/>
        </w:rPr>
        <w:br w:type="page"/>
      </w:r>
    </w:p>
    <w:p w14:paraId="2C86A515" w14:textId="1473B9E6" w:rsidR="00C00B0D" w:rsidRPr="00C52452" w:rsidRDefault="00C00B0D" w:rsidP="00C00B0D">
      <w:pPr>
        <w:pStyle w:val="Caption"/>
        <w:rPr>
          <w:b/>
          <w:bCs/>
          <w:iCs w:val="0"/>
          <w:color w:val="auto"/>
          <w:sz w:val="22"/>
          <w:szCs w:val="22"/>
        </w:rPr>
      </w:pPr>
      <w:bookmarkStart w:id="51" w:name="_Toc86670843"/>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3</w:t>
      </w:r>
      <w:r w:rsidRPr="00C52452">
        <w:rPr>
          <w:b/>
          <w:bCs/>
          <w:color w:val="auto"/>
          <w:sz w:val="22"/>
          <w:szCs w:val="22"/>
        </w:rPr>
        <w:fldChar w:fldCharType="end"/>
      </w:r>
      <w:r w:rsidRPr="00C52452">
        <w:rPr>
          <w:b/>
          <w:bCs/>
          <w:color w:val="auto"/>
          <w:sz w:val="22"/>
          <w:szCs w:val="22"/>
        </w:rPr>
        <w:t>: Mean differences in 90-day mortality between emergency surgery (ES) and non-emergency surgery (NES) treatment strategies for appendicitis subgroups</w:t>
      </w:r>
      <w:bookmarkEnd w:id="51"/>
    </w:p>
    <w:p w14:paraId="38957F08" w14:textId="77777777" w:rsidR="009B6230" w:rsidRPr="00C52452" w:rsidRDefault="009B6230" w:rsidP="009B6230">
      <w:pPr>
        <w:spacing w:line="360" w:lineRule="auto"/>
        <w:rPr>
          <w:i/>
          <w:iCs/>
        </w:rPr>
      </w:pPr>
      <w:r w:rsidRPr="00C52452">
        <w:rPr>
          <w:i/>
          <w:iCs/>
          <w:noProof/>
        </w:rPr>
        <w:drawing>
          <wp:inline distT="0" distB="0" distL="0" distR="0" wp14:anchorId="48DCDB4B" wp14:editId="6F4693A3">
            <wp:extent cx="6204246" cy="6204246"/>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6310" cy="6206310"/>
                    </a:xfrm>
                    <a:prstGeom prst="rect">
                      <a:avLst/>
                    </a:prstGeom>
                    <a:noFill/>
                    <a:ln>
                      <a:noFill/>
                    </a:ln>
                  </pic:spPr>
                </pic:pic>
              </a:graphicData>
            </a:graphic>
          </wp:inline>
        </w:drawing>
      </w:r>
    </w:p>
    <w:p w14:paraId="5A3735AA" w14:textId="77777777" w:rsidR="009B6230" w:rsidRPr="00C52452" w:rsidRDefault="009B6230" w:rsidP="009B6230">
      <w:pPr>
        <w:spacing w:after="160" w:line="259" w:lineRule="auto"/>
        <w:rPr>
          <w:i/>
          <w:iCs/>
        </w:rPr>
      </w:pPr>
      <w:r w:rsidRPr="00C52452">
        <w:rPr>
          <w:i/>
          <w:iCs/>
        </w:rPr>
        <w:br w:type="page"/>
      </w:r>
    </w:p>
    <w:p w14:paraId="4A700043" w14:textId="070E1D5E" w:rsidR="007D1A87" w:rsidRPr="00C52452" w:rsidRDefault="007D1A87" w:rsidP="007D1A87">
      <w:pPr>
        <w:pStyle w:val="Caption"/>
        <w:rPr>
          <w:b/>
          <w:bCs/>
          <w:iCs w:val="0"/>
          <w:color w:val="auto"/>
          <w:sz w:val="22"/>
          <w:szCs w:val="22"/>
        </w:rPr>
      </w:pPr>
      <w:bookmarkStart w:id="52" w:name="_Toc86670844"/>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4</w:t>
      </w:r>
      <w:r w:rsidRPr="00C52452">
        <w:rPr>
          <w:b/>
          <w:bCs/>
          <w:color w:val="auto"/>
          <w:sz w:val="22"/>
          <w:szCs w:val="22"/>
        </w:rPr>
        <w:fldChar w:fldCharType="end"/>
      </w:r>
      <w:r w:rsidRPr="00C52452">
        <w:rPr>
          <w:b/>
          <w:bCs/>
          <w:color w:val="auto"/>
          <w:sz w:val="22"/>
          <w:szCs w:val="22"/>
        </w:rPr>
        <w:t>: Mean differences in days in hospital in the first 90 days between emergency surgery (ES) and non-emergency surgery (NES) treatment strategies for appendicitis subgroups</w:t>
      </w:r>
      <w:bookmarkEnd w:id="52"/>
    </w:p>
    <w:p w14:paraId="4BA4BA33" w14:textId="77777777" w:rsidR="009B6230" w:rsidRPr="00C52452" w:rsidRDefault="009B6230" w:rsidP="009B6230">
      <w:pPr>
        <w:spacing w:line="360" w:lineRule="auto"/>
        <w:rPr>
          <w:i/>
          <w:iCs/>
        </w:rPr>
      </w:pPr>
      <w:r w:rsidRPr="00C52452">
        <w:rPr>
          <w:i/>
          <w:iCs/>
          <w:noProof/>
        </w:rPr>
        <w:drawing>
          <wp:inline distT="0" distB="0" distL="0" distR="0" wp14:anchorId="30F20D67" wp14:editId="47E3152D">
            <wp:extent cx="6144426" cy="6144426"/>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8327" cy="6148327"/>
                    </a:xfrm>
                    <a:prstGeom prst="rect">
                      <a:avLst/>
                    </a:prstGeom>
                    <a:noFill/>
                    <a:ln>
                      <a:noFill/>
                    </a:ln>
                  </pic:spPr>
                </pic:pic>
              </a:graphicData>
            </a:graphic>
          </wp:inline>
        </w:drawing>
      </w:r>
    </w:p>
    <w:p w14:paraId="0988225A" w14:textId="77777777" w:rsidR="009B6230" w:rsidRPr="00C52452" w:rsidRDefault="009B6230" w:rsidP="009B6230">
      <w:pPr>
        <w:spacing w:after="160" w:line="259" w:lineRule="auto"/>
        <w:rPr>
          <w:i/>
          <w:iCs/>
        </w:rPr>
      </w:pPr>
      <w:r w:rsidRPr="00C52452">
        <w:rPr>
          <w:i/>
          <w:iCs/>
        </w:rPr>
        <w:br w:type="page"/>
      </w:r>
    </w:p>
    <w:p w14:paraId="66EEA9BB" w14:textId="6C2507A7" w:rsidR="00AE3B8A" w:rsidRPr="00C52452" w:rsidRDefault="00AE3B8A" w:rsidP="00AE3B8A">
      <w:pPr>
        <w:pStyle w:val="Caption"/>
        <w:rPr>
          <w:b/>
          <w:bCs/>
          <w:iCs w:val="0"/>
          <w:color w:val="auto"/>
          <w:sz w:val="22"/>
          <w:szCs w:val="22"/>
        </w:rPr>
      </w:pPr>
      <w:bookmarkStart w:id="53" w:name="_Toc86670845"/>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5</w:t>
      </w:r>
      <w:r w:rsidRPr="00C52452">
        <w:rPr>
          <w:b/>
          <w:bCs/>
          <w:color w:val="auto"/>
          <w:sz w:val="22"/>
          <w:szCs w:val="22"/>
        </w:rPr>
        <w:fldChar w:fldCharType="end"/>
      </w:r>
      <w:r w:rsidRPr="00C52452">
        <w:rPr>
          <w:b/>
          <w:bCs/>
          <w:color w:val="auto"/>
          <w:sz w:val="22"/>
          <w:szCs w:val="22"/>
        </w:rPr>
        <w:t>: Mean differences in days alive and out of hospital (DAOH) between emergency surgery (ES) and non-emergency surgery (NES) treatment strategies for cholelithiasis subgroups</w:t>
      </w:r>
      <w:bookmarkEnd w:id="53"/>
    </w:p>
    <w:p w14:paraId="33E41270" w14:textId="77777777" w:rsidR="009B6230" w:rsidRPr="00C52452" w:rsidRDefault="009B6230" w:rsidP="009B6230">
      <w:pPr>
        <w:spacing w:line="360" w:lineRule="auto"/>
        <w:rPr>
          <w:i/>
          <w:iCs/>
        </w:rPr>
      </w:pPr>
      <w:r w:rsidRPr="00C52452">
        <w:rPr>
          <w:i/>
          <w:iCs/>
          <w:noProof/>
        </w:rPr>
        <w:drawing>
          <wp:inline distT="0" distB="0" distL="0" distR="0" wp14:anchorId="7AFDF979" wp14:editId="3715B57D">
            <wp:extent cx="6298250" cy="6298250"/>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03971" cy="6303971"/>
                    </a:xfrm>
                    <a:prstGeom prst="rect">
                      <a:avLst/>
                    </a:prstGeom>
                    <a:noFill/>
                    <a:ln>
                      <a:noFill/>
                    </a:ln>
                  </pic:spPr>
                </pic:pic>
              </a:graphicData>
            </a:graphic>
          </wp:inline>
        </w:drawing>
      </w:r>
    </w:p>
    <w:p w14:paraId="4FA42E19" w14:textId="77777777" w:rsidR="009B6230" w:rsidRPr="00C52452" w:rsidRDefault="009B6230" w:rsidP="009B6230">
      <w:pPr>
        <w:spacing w:after="160" w:line="259" w:lineRule="auto"/>
        <w:rPr>
          <w:i/>
          <w:iCs/>
        </w:rPr>
      </w:pPr>
      <w:r w:rsidRPr="00C52452">
        <w:rPr>
          <w:i/>
          <w:iCs/>
        </w:rPr>
        <w:br w:type="page"/>
      </w:r>
    </w:p>
    <w:p w14:paraId="7FB9315F" w14:textId="2E284708" w:rsidR="00AE3B8A" w:rsidRPr="00C52452" w:rsidRDefault="00AE3B8A" w:rsidP="00AE3B8A">
      <w:pPr>
        <w:pStyle w:val="Caption"/>
        <w:rPr>
          <w:b/>
          <w:bCs/>
          <w:iCs w:val="0"/>
          <w:color w:val="auto"/>
          <w:sz w:val="22"/>
          <w:szCs w:val="22"/>
        </w:rPr>
      </w:pPr>
      <w:bookmarkStart w:id="54" w:name="_Toc86670846"/>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6</w:t>
      </w:r>
      <w:r w:rsidRPr="00C52452">
        <w:rPr>
          <w:b/>
          <w:bCs/>
          <w:color w:val="auto"/>
          <w:sz w:val="22"/>
          <w:szCs w:val="22"/>
        </w:rPr>
        <w:fldChar w:fldCharType="end"/>
      </w:r>
      <w:r w:rsidRPr="00C52452">
        <w:rPr>
          <w:b/>
          <w:bCs/>
          <w:color w:val="auto"/>
          <w:sz w:val="22"/>
          <w:szCs w:val="22"/>
        </w:rPr>
        <w:t>: Mean differences in 90-day mortality between emergency surgery (ES) and non-emergency surgery (NES) treatment strategies for cholelithiasis subgroups</w:t>
      </w:r>
      <w:bookmarkEnd w:id="54"/>
    </w:p>
    <w:p w14:paraId="7A1ADD92" w14:textId="77777777" w:rsidR="009B6230" w:rsidRPr="00C52452" w:rsidRDefault="009B6230" w:rsidP="009B6230">
      <w:pPr>
        <w:spacing w:line="360" w:lineRule="auto"/>
        <w:rPr>
          <w:i/>
          <w:iCs/>
        </w:rPr>
      </w:pPr>
      <w:r w:rsidRPr="00C52452">
        <w:rPr>
          <w:i/>
          <w:iCs/>
          <w:noProof/>
        </w:rPr>
        <w:drawing>
          <wp:inline distT="0" distB="0" distL="0" distR="0" wp14:anchorId="6E8C078D" wp14:editId="2794C65E">
            <wp:extent cx="6187155" cy="61871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1582" cy="6191582"/>
                    </a:xfrm>
                    <a:prstGeom prst="rect">
                      <a:avLst/>
                    </a:prstGeom>
                    <a:noFill/>
                    <a:ln>
                      <a:noFill/>
                    </a:ln>
                  </pic:spPr>
                </pic:pic>
              </a:graphicData>
            </a:graphic>
          </wp:inline>
        </w:drawing>
      </w:r>
    </w:p>
    <w:p w14:paraId="73B3267E" w14:textId="77777777" w:rsidR="009B6230" w:rsidRPr="00C52452" w:rsidRDefault="009B6230" w:rsidP="009B6230">
      <w:pPr>
        <w:spacing w:after="160" w:line="259" w:lineRule="auto"/>
        <w:rPr>
          <w:i/>
          <w:iCs/>
        </w:rPr>
      </w:pPr>
      <w:r w:rsidRPr="00C52452">
        <w:rPr>
          <w:i/>
          <w:iCs/>
        </w:rPr>
        <w:br w:type="page"/>
      </w:r>
    </w:p>
    <w:p w14:paraId="409CB5A8" w14:textId="46795621" w:rsidR="007F5FB8" w:rsidRPr="00C52452" w:rsidRDefault="007F5FB8" w:rsidP="007F5FB8">
      <w:pPr>
        <w:pStyle w:val="Caption"/>
        <w:rPr>
          <w:b/>
          <w:bCs/>
          <w:iCs w:val="0"/>
          <w:color w:val="auto"/>
          <w:sz w:val="22"/>
          <w:szCs w:val="22"/>
        </w:rPr>
      </w:pPr>
      <w:bookmarkStart w:id="55" w:name="_Toc86670847"/>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7</w:t>
      </w:r>
      <w:r w:rsidRPr="00C52452">
        <w:rPr>
          <w:b/>
          <w:bCs/>
          <w:color w:val="auto"/>
          <w:sz w:val="22"/>
          <w:szCs w:val="22"/>
        </w:rPr>
        <w:fldChar w:fldCharType="end"/>
      </w:r>
      <w:r w:rsidRPr="00C52452">
        <w:rPr>
          <w:b/>
          <w:bCs/>
          <w:color w:val="auto"/>
          <w:sz w:val="22"/>
          <w:szCs w:val="22"/>
        </w:rPr>
        <w:t>: Mean differences in days in hospital in the first 90 days between emergency surgery (ES) and non-emergency surgery (NES) treatment strategies for cholelithiasis subgroups</w:t>
      </w:r>
      <w:bookmarkEnd w:id="55"/>
    </w:p>
    <w:p w14:paraId="2434AEF8" w14:textId="77777777" w:rsidR="009B6230" w:rsidRPr="00C52452" w:rsidRDefault="009B6230" w:rsidP="009B6230">
      <w:pPr>
        <w:spacing w:line="360" w:lineRule="auto"/>
        <w:rPr>
          <w:i/>
          <w:iCs/>
        </w:rPr>
      </w:pPr>
      <w:r w:rsidRPr="00C52452">
        <w:rPr>
          <w:i/>
          <w:iCs/>
          <w:noProof/>
        </w:rPr>
        <w:drawing>
          <wp:inline distT="0" distB="0" distL="0" distR="0" wp14:anchorId="6C54F10D" wp14:editId="4C257955">
            <wp:extent cx="6195701" cy="61957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9581" cy="6199581"/>
                    </a:xfrm>
                    <a:prstGeom prst="rect">
                      <a:avLst/>
                    </a:prstGeom>
                    <a:noFill/>
                    <a:ln>
                      <a:noFill/>
                    </a:ln>
                  </pic:spPr>
                </pic:pic>
              </a:graphicData>
            </a:graphic>
          </wp:inline>
        </w:drawing>
      </w:r>
    </w:p>
    <w:p w14:paraId="14291E70" w14:textId="77777777" w:rsidR="009B6230" w:rsidRPr="00C52452" w:rsidRDefault="009B6230" w:rsidP="009B6230">
      <w:pPr>
        <w:spacing w:after="160" w:line="259" w:lineRule="auto"/>
        <w:rPr>
          <w:i/>
          <w:iCs/>
        </w:rPr>
      </w:pPr>
      <w:r w:rsidRPr="00C52452">
        <w:rPr>
          <w:i/>
          <w:iCs/>
        </w:rPr>
        <w:br w:type="page"/>
      </w:r>
    </w:p>
    <w:p w14:paraId="57137B48" w14:textId="2D596568" w:rsidR="007F5FB8" w:rsidRPr="00C52452" w:rsidRDefault="007F5FB8" w:rsidP="007F5FB8">
      <w:pPr>
        <w:pStyle w:val="Caption"/>
        <w:rPr>
          <w:b/>
          <w:bCs/>
          <w:iCs w:val="0"/>
          <w:color w:val="auto"/>
          <w:sz w:val="22"/>
          <w:szCs w:val="22"/>
        </w:rPr>
      </w:pPr>
      <w:bookmarkStart w:id="56" w:name="_Toc86670848"/>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8</w:t>
      </w:r>
      <w:r w:rsidRPr="00C52452">
        <w:rPr>
          <w:b/>
          <w:bCs/>
          <w:color w:val="auto"/>
          <w:sz w:val="22"/>
          <w:szCs w:val="22"/>
        </w:rPr>
        <w:fldChar w:fldCharType="end"/>
      </w:r>
      <w:r w:rsidRPr="00C52452">
        <w:rPr>
          <w:b/>
          <w:bCs/>
          <w:color w:val="auto"/>
          <w:sz w:val="22"/>
          <w:szCs w:val="22"/>
        </w:rPr>
        <w:t>: Mean differences in days alive and out of hospital (DAOH) between emergency surgery (ES) and non-emergency surgery (NES) treatment strategies for diverticular disease subgroups</w:t>
      </w:r>
      <w:bookmarkEnd w:id="56"/>
    </w:p>
    <w:p w14:paraId="6757AEA7" w14:textId="77777777" w:rsidR="009B6230" w:rsidRPr="00C52452" w:rsidRDefault="009B6230" w:rsidP="009B6230">
      <w:pPr>
        <w:spacing w:line="360" w:lineRule="auto"/>
        <w:rPr>
          <w:i/>
          <w:iCs/>
        </w:rPr>
      </w:pPr>
      <w:r w:rsidRPr="00C52452">
        <w:rPr>
          <w:i/>
          <w:iCs/>
          <w:noProof/>
        </w:rPr>
        <w:drawing>
          <wp:inline distT="0" distB="0" distL="0" distR="0" wp14:anchorId="389BF621" wp14:editId="4FDAEFE0">
            <wp:extent cx="6204246" cy="6204246"/>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06715" cy="6206715"/>
                    </a:xfrm>
                    <a:prstGeom prst="rect">
                      <a:avLst/>
                    </a:prstGeom>
                    <a:noFill/>
                    <a:ln>
                      <a:noFill/>
                    </a:ln>
                  </pic:spPr>
                </pic:pic>
              </a:graphicData>
            </a:graphic>
          </wp:inline>
        </w:drawing>
      </w:r>
    </w:p>
    <w:p w14:paraId="29D41ADB" w14:textId="77777777" w:rsidR="009B6230" w:rsidRPr="00C52452" w:rsidRDefault="009B6230" w:rsidP="009B6230">
      <w:pPr>
        <w:spacing w:after="160" w:line="259" w:lineRule="auto"/>
        <w:rPr>
          <w:i/>
          <w:iCs/>
        </w:rPr>
      </w:pPr>
      <w:r w:rsidRPr="00C52452">
        <w:rPr>
          <w:i/>
          <w:iCs/>
        </w:rPr>
        <w:br w:type="page"/>
      </w:r>
    </w:p>
    <w:p w14:paraId="6DF820F4" w14:textId="356338A9" w:rsidR="007F5FB8" w:rsidRPr="00C52452" w:rsidRDefault="007F5FB8" w:rsidP="007F5FB8">
      <w:pPr>
        <w:pStyle w:val="Caption"/>
        <w:rPr>
          <w:b/>
          <w:bCs/>
          <w:iCs w:val="0"/>
          <w:color w:val="auto"/>
          <w:sz w:val="22"/>
          <w:szCs w:val="22"/>
        </w:rPr>
      </w:pPr>
      <w:bookmarkStart w:id="57" w:name="_Toc86670849"/>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9</w:t>
      </w:r>
      <w:r w:rsidRPr="00C52452">
        <w:rPr>
          <w:b/>
          <w:bCs/>
          <w:color w:val="auto"/>
          <w:sz w:val="22"/>
          <w:szCs w:val="22"/>
        </w:rPr>
        <w:fldChar w:fldCharType="end"/>
      </w:r>
      <w:r w:rsidRPr="00C52452">
        <w:rPr>
          <w:b/>
          <w:bCs/>
          <w:color w:val="auto"/>
          <w:sz w:val="22"/>
          <w:szCs w:val="22"/>
        </w:rPr>
        <w:t>: Mean differences in 90-day mortality between emergency surgery (ES) and non-emergency surgery (NES) treatment strategies for diverticular disease subgroups</w:t>
      </w:r>
      <w:bookmarkEnd w:id="57"/>
    </w:p>
    <w:p w14:paraId="12EA309B" w14:textId="77777777" w:rsidR="009B6230" w:rsidRPr="00C52452" w:rsidRDefault="009B6230" w:rsidP="009B6230">
      <w:pPr>
        <w:spacing w:line="360" w:lineRule="auto"/>
        <w:rPr>
          <w:i/>
          <w:iCs/>
        </w:rPr>
      </w:pPr>
      <w:r w:rsidRPr="00C52452">
        <w:rPr>
          <w:i/>
          <w:iCs/>
          <w:noProof/>
        </w:rPr>
        <w:drawing>
          <wp:inline distT="0" distB="0" distL="0" distR="0" wp14:anchorId="323CC534" wp14:editId="727DADFC">
            <wp:extent cx="6187155" cy="618715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92880" cy="6192880"/>
                    </a:xfrm>
                    <a:prstGeom prst="rect">
                      <a:avLst/>
                    </a:prstGeom>
                    <a:noFill/>
                    <a:ln>
                      <a:noFill/>
                    </a:ln>
                  </pic:spPr>
                </pic:pic>
              </a:graphicData>
            </a:graphic>
          </wp:inline>
        </w:drawing>
      </w:r>
    </w:p>
    <w:p w14:paraId="3D5767E6" w14:textId="77777777" w:rsidR="009B6230" w:rsidRPr="00C52452" w:rsidRDefault="009B6230" w:rsidP="009B6230">
      <w:pPr>
        <w:spacing w:after="160" w:line="259" w:lineRule="auto"/>
        <w:rPr>
          <w:i/>
          <w:iCs/>
        </w:rPr>
      </w:pPr>
      <w:r w:rsidRPr="00C52452">
        <w:rPr>
          <w:i/>
          <w:iCs/>
        </w:rPr>
        <w:br w:type="page"/>
      </w:r>
    </w:p>
    <w:p w14:paraId="21FD6049" w14:textId="76EB38FA" w:rsidR="007F5FB8" w:rsidRPr="00C52452" w:rsidRDefault="007F5FB8" w:rsidP="007F5FB8">
      <w:pPr>
        <w:pStyle w:val="Caption"/>
        <w:rPr>
          <w:b/>
          <w:bCs/>
          <w:iCs w:val="0"/>
          <w:color w:val="auto"/>
          <w:sz w:val="22"/>
          <w:szCs w:val="22"/>
        </w:rPr>
      </w:pPr>
      <w:bookmarkStart w:id="58" w:name="_Toc86670850"/>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10</w:t>
      </w:r>
      <w:r w:rsidRPr="00C52452">
        <w:rPr>
          <w:b/>
          <w:bCs/>
          <w:color w:val="auto"/>
          <w:sz w:val="22"/>
          <w:szCs w:val="22"/>
        </w:rPr>
        <w:fldChar w:fldCharType="end"/>
      </w:r>
      <w:r w:rsidRPr="00C52452">
        <w:rPr>
          <w:b/>
          <w:bCs/>
          <w:color w:val="auto"/>
          <w:sz w:val="22"/>
          <w:szCs w:val="22"/>
        </w:rPr>
        <w:t>: Mean differences in days in hospital in the first 90 days between emergency surgery (ES) and non-emergency surgery (NES) treatment strategies for diverticular disease subgroups</w:t>
      </w:r>
      <w:bookmarkEnd w:id="58"/>
    </w:p>
    <w:p w14:paraId="0CC36BEF" w14:textId="77777777" w:rsidR="009B6230" w:rsidRPr="00C52452" w:rsidRDefault="009B6230" w:rsidP="009B6230">
      <w:pPr>
        <w:spacing w:line="360" w:lineRule="auto"/>
        <w:rPr>
          <w:i/>
          <w:iCs/>
        </w:rPr>
      </w:pPr>
      <w:r w:rsidRPr="00C52452">
        <w:rPr>
          <w:i/>
          <w:iCs/>
          <w:noProof/>
        </w:rPr>
        <w:drawing>
          <wp:inline distT="0" distB="0" distL="0" distR="0" wp14:anchorId="491D1BA7" wp14:editId="67CEB807">
            <wp:extent cx="6170063" cy="6170063"/>
            <wp:effectExtent l="0" t="0" r="254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3509" cy="6173509"/>
                    </a:xfrm>
                    <a:prstGeom prst="rect">
                      <a:avLst/>
                    </a:prstGeom>
                    <a:noFill/>
                    <a:ln>
                      <a:noFill/>
                    </a:ln>
                  </pic:spPr>
                </pic:pic>
              </a:graphicData>
            </a:graphic>
          </wp:inline>
        </w:drawing>
      </w:r>
    </w:p>
    <w:p w14:paraId="401063E6" w14:textId="77777777" w:rsidR="009B6230" w:rsidRPr="00C52452" w:rsidRDefault="009B6230" w:rsidP="009B6230">
      <w:pPr>
        <w:spacing w:after="160" w:line="259" w:lineRule="auto"/>
        <w:rPr>
          <w:i/>
          <w:iCs/>
        </w:rPr>
      </w:pPr>
      <w:r w:rsidRPr="00C52452">
        <w:rPr>
          <w:i/>
          <w:iCs/>
        </w:rPr>
        <w:br w:type="page"/>
      </w:r>
    </w:p>
    <w:p w14:paraId="17D34DA8" w14:textId="24421E24" w:rsidR="007F5FB8" w:rsidRPr="00C52452" w:rsidRDefault="007F5FB8" w:rsidP="007F5FB8">
      <w:pPr>
        <w:pStyle w:val="Caption"/>
        <w:rPr>
          <w:b/>
          <w:bCs/>
          <w:iCs w:val="0"/>
          <w:color w:val="auto"/>
          <w:sz w:val="22"/>
          <w:szCs w:val="22"/>
        </w:rPr>
      </w:pPr>
      <w:bookmarkStart w:id="59" w:name="_Toc86670851"/>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11</w:t>
      </w:r>
      <w:r w:rsidRPr="00C52452">
        <w:rPr>
          <w:b/>
          <w:bCs/>
          <w:color w:val="auto"/>
          <w:sz w:val="22"/>
          <w:szCs w:val="22"/>
        </w:rPr>
        <w:fldChar w:fldCharType="end"/>
      </w:r>
      <w:r w:rsidRPr="00C52452">
        <w:rPr>
          <w:b/>
          <w:bCs/>
          <w:color w:val="auto"/>
          <w:sz w:val="22"/>
          <w:szCs w:val="22"/>
        </w:rPr>
        <w:t>: Mean differences in days alive and out of hospital (DAOH) between emergency surgery (ES) and non-emergency surgery (NES) treatment strategies for hernia subgroups</w:t>
      </w:r>
      <w:bookmarkEnd w:id="59"/>
    </w:p>
    <w:p w14:paraId="45A8AC75" w14:textId="77777777" w:rsidR="009B6230" w:rsidRPr="00C52452" w:rsidRDefault="009B6230" w:rsidP="009B6230">
      <w:pPr>
        <w:spacing w:line="360" w:lineRule="auto"/>
        <w:rPr>
          <w:i/>
          <w:iCs/>
        </w:rPr>
      </w:pPr>
      <w:r w:rsidRPr="00C52452">
        <w:rPr>
          <w:i/>
          <w:iCs/>
          <w:noProof/>
        </w:rPr>
        <w:drawing>
          <wp:inline distT="0" distB="0" distL="0" distR="0" wp14:anchorId="217E794E" wp14:editId="66FD952F">
            <wp:extent cx="5486400" cy="822960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91373" cy="8237061"/>
                    </a:xfrm>
                    <a:prstGeom prst="rect">
                      <a:avLst/>
                    </a:prstGeom>
                    <a:noFill/>
                    <a:ln>
                      <a:noFill/>
                    </a:ln>
                  </pic:spPr>
                </pic:pic>
              </a:graphicData>
            </a:graphic>
          </wp:inline>
        </w:drawing>
      </w:r>
      <w:r w:rsidRPr="00C52452">
        <w:rPr>
          <w:i/>
          <w:iCs/>
        </w:rPr>
        <w:br w:type="page"/>
      </w:r>
    </w:p>
    <w:p w14:paraId="670CB680" w14:textId="7CA8EE1F" w:rsidR="007F5FB8" w:rsidRPr="00C52452" w:rsidRDefault="007F5FB8" w:rsidP="007F5FB8">
      <w:pPr>
        <w:pStyle w:val="Caption"/>
        <w:rPr>
          <w:b/>
          <w:bCs/>
          <w:iCs w:val="0"/>
          <w:color w:val="auto"/>
          <w:sz w:val="22"/>
          <w:szCs w:val="22"/>
        </w:rPr>
      </w:pPr>
      <w:bookmarkStart w:id="60" w:name="_Toc86670852"/>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12</w:t>
      </w:r>
      <w:r w:rsidRPr="00C52452">
        <w:rPr>
          <w:b/>
          <w:bCs/>
          <w:color w:val="auto"/>
          <w:sz w:val="22"/>
          <w:szCs w:val="22"/>
        </w:rPr>
        <w:fldChar w:fldCharType="end"/>
      </w:r>
      <w:r w:rsidRPr="00C52452">
        <w:rPr>
          <w:b/>
          <w:bCs/>
          <w:color w:val="auto"/>
          <w:sz w:val="22"/>
          <w:szCs w:val="22"/>
        </w:rPr>
        <w:t>: Mean differences in 90-day mortality between emergency surgery (ES) and non-emergency surgery (NES) treatment strategies for hernia subgroups</w:t>
      </w:r>
      <w:bookmarkEnd w:id="60"/>
    </w:p>
    <w:p w14:paraId="02D01684" w14:textId="77777777" w:rsidR="009B6230" w:rsidRPr="00C52452" w:rsidRDefault="009B6230" w:rsidP="009B6230">
      <w:pPr>
        <w:spacing w:line="360" w:lineRule="auto"/>
        <w:rPr>
          <w:i/>
          <w:iCs/>
        </w:rPr>
      </w:pPr>
      <w:r w:rsidRPr="00C52452">
        <w:rPr>
          <w:i/>
          <w:iCs/>
          <w:noProof/>
        </w:rPr>
        <w:drawing>
          <wp:inline distT="0" distB="0" distL="0" distR="0" wp14:anchorId="074D135B" wp14:editId="20B4F28B">
            <wp:extent cx="5486400" cy="82296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99729" cy="8249595"/>
                    </a:xfrm>
                    <a:prstGeom prst="rect">
                      <a:avLst/>
                    </a:prstGeom>
                    <a:noFill/>
                    <a:ln>
                      <a:noFill/>
                    </a:ln>
                  </pic:spPr>
                </pic:pic>
              </a:graphicData>
            </a:graphic>
          </wp:inline>
        </w:drawing>
      </w:r>
      <w:r w:rsidRPr="00C52452">
        <w:rPr>
          <w:i/>
          <w:iCs/>
        </w:rPr>
        <w:br w:type="page"/>
      </w:r>
    </w:p>
    <w:p w14:paraId="11CAD492" w14:textId="4B3B5DF1" w:rsidR="007F5FB8" w:rsidRPr="00C52452" w:rsidRDefault="007F5FB8" w:rsidP="007F5FB8">
      <w:pPr>
        <w:pStyle w:val="Caption"/>
        <w:rPr>
          <w:b/>
          <w:bCs/>
          <w:iCs w:val="0"/>
          <w:color w:val="auto"/>
          <w:sz w:val="22"/>
          <w:szCs w:val="22"/>
        </w:rPr>
      </w:pPr>
      <w:bookmarkStart w:id="61" w:name="_Toc86670853"/>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13</w:t>
      </w:r>
      <w:r w:rsidRPr="00C52452">
        <w:rPr>
          <w:b/>
          <w:bCs/>
          <w:color w:val="auto"/>
          <w:sz w:val="22"/>
          <w:szCs w:val="22"/>
        </w:rPr>
        <w:fldChar w:fldCharType="end"/>
      </w:r>
      <w:r w:rsidRPr="00C52452">
        <w:rPr>
          <w:b/>
          <w:bCs/>
          <w:color w:val="auto"/>
          <w:sz w:val="22"/>
          <w:szCs w:val="22"/>
        </w:rPr>
        <w:t>: Mean differences in days in hospital in the first 90 days between emergency surgery (ES) and non-emergency surgery (NES) treatment strategies for hernia subgroups</w:t>
      </w:r>
      <w:bookmarkEnd w:id="61"/>
    </w:p>
    <w:p w14:paraId="09C52BE1" w14:textId="77777777" w:rsidR="009B6230" w:rsidRPr="00C52452" w:rsidRDefault="009B6230" w:rsidP="009B6230">
      <w:pPr>
        <w:spacing w:line="360" w:lineRule="auto"/>
        <w:rPr>
          <w:i/>
          <w:iCs/>
        </w:rPr>
      </w:pPr>
      <w:r w:rsidRPr="00C52452">
        <w:rPr>
          <w:i/>
          <w:iCs/>
          <w:noProof/>
        </w:rPr>
        <w:drawing>
          <wp:inline distT="0" distB="0" distL="0" distR="0" wp14:anchorId="2B1B8CCA" wp14:editId="489B1396">
            <wp:extent cx="5563312" cy="834496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7572" cy="8351357"/>
                    </a:xfrm>
                    <a:prstGeom prst="rect">
                      <a:avLst/>
                    </a:prstGeom>
                    <a:noFill/>
                    <a:ln>
                      <a:noFill/>
                    </a:ln>
                  </pic:spPr>
                </pic:pic>
              </a:graphicData>
            </a:graphic>
          </wp:inline>
        </w:drawing>
      </w:r>
      <w:r w:rsidRPr="00C52452">
        <w:rPr>
          <w:i/>
          <w:iCs/>
        </w:rPr>
        <w:br w:type="page"/>
      </w:r>
    </w:p>
    <w:p w14:paraId="60F98675" w14:textId="6AC42261" w:rsidR="001C32E5" w:rsidRPr="00C52452" w:rsidRDefault="001C32E5" w:rsidP="001C32E5">
      <w:pPr>
        <w:pStyle w:val="Caption"/>
        <w:rPr>
          <w:b/>
          <w:bCs/>
          <w:iCs w:val="0"/>
          <w:color w:val="auto"/>
          <w:sz w:val="22"/>
          <w:szCs w:val="22"/>
        </w:rPr>
      </w:pPr>
      <w:bookmarkStart w:id="62" w:name="_Toc86670854"/>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14</w:t>
      </w:r>
      <w:r w:rsidRPr="00C52452">
        <w:rPr>
          <w:b/>
          <w:bCs/>
          <w:color w:val="auto"/>
          <w:sz w:val="22"/>
          <w:szCs w:val="22"/>
        </w:rPr>
        <w:fldChar w:fldCharType="end"/>
      </w:r>
      <w:r w:rsidRPr="00C52452">
        <w:rPr>
          <w:b/>
          <w:bCs/>
          <w:color w:val="auto"/>
          <w:sz w:val="22"/>
          <w:szCs w:val="22"/>
        </w:rPr>
        <w:t>: Mean differences in days alive and out of hospital (DAOH) between emergency surgery (ES) and non-emergency surgery (NES) treatment strategies for intestinal obstruction subgroups</w:t>
      </w:r>
      <w:bookmarkEnd w:id="62"/>
    </w:p>
    <w:p w14:paraId="2E8CCAC0" w14:textId="77777777" w:rsidR="009B6230" w:rsidRPr="00C52452" w:rsidRDefault="009B6230" w:rsidP="009B6230">
      <w:pPr>
        <w:spacing w:line="360" w:lineRule="auto"/>
        <w:rPr>
          <w:i/>
          <w:iCs/>
        </w:rPr>
      </w:pPr>
      <w:r w:rsidRPr="00C52452">
        <w:rPr>
          <w:i/>
          <w:iCs/>
          <w:noProof/>
        </w:rPr>
        <w:drawing>
          <wp:inline distT="0" distB="0" distL="0" distR="0" wp14:anchorId="00EF670F" wp14:editId="5D9C6E35">
            <wp:extent cx="6067514" cy="6067514"/>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68551" cy="6068551"/>
                    </a:xfrm>
                    <a:prstGeom prst="rect">
                      <a:avLst/>
                    </a:prstGeom>
                    <a:noFill/>
                    <a:ln>
                      <a:noFill/>
                    </a:ln>
                  </pic:spPr>
                </pic:pic>
              </a:graphicData>
            </a:graphic>
          </wp:inline>
        </w:drawing>
      </w:r>
    </w:p>
    <w:p w14:paraId="6A4AF3A6" w14:textId="77777777" w:rsidR="009B6230" w:rsidRPr="00C52452" w:rsidRDefault="009B6230" w:rsidP="009B6230">
      <w:pPr>
        <w:spacing w:after="160" w:line="259" w:lineRule="auto"/>
        <w:rPr>
          <w:i/>
          <w:iCs/>
        </w:rPr>
      </w:pPr>
      <w:r w:rsidRPr="00C52452">
        <w:rPr>
          <w:i/>
          <w:iCs/>
        </w:rPr>
        <w:br w:type="page"/>
      </w:r>
    </w:p>
    <w:p w14:paraId="215745F6" w14:textId="472BC34E" w:rsidR="001C32E5" w:rsidRPr="00C52452" w:rsidRDefault="001C32E5" w:rsidP="001C32E5">
      <w:pPr>
        <w:pStyle w:val="Caption"/>
        <w:rPr>
          <w:b/>
          <w:bCs/>
          <w:iCs w:val="0"/>
          <w:color w:val="auto"/>
          <w:sz w:val="22"/>
          <w:szCs w:val="22"/>
        </w:rPr>
      </w:pPr>
      <w:bookmarkStart w:id="63" w:name="_Toc86670855"/>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15</w:t>
      </w:r>
      <w:r w:rsidRPr="00C52452">
        <w:rPr>
          <w:b/>
          <w:bCs/>
          <w:color w:val="auto"/>
          <w:sz w:val="22"/>
          <w:szCs w:val="22"/>
        </w:rPr>
        <w:fldChar w:fldCharType="end"/>
      </w:r>
      <w:r w:rsidRPr="00C52452">
        <w:rPr>
          <w:b/>
          <w:bCs/>
          <w:color w:val="auto"/>
          <w:sz w:val="22"/>
          <w:szCs w:val="22"/>
        </w:rPr>
        <w:t>: Mean differences in 90-day mortality between emergency surgery (ES) and non-emergency surgery (NES) treatment strategies for intestinal obstruction subgroups</w:t>
      </w:r>
      <w:bookmarkEnd w:id="63"/>
    </w:p>
    <w:p w14:paraId="2E6557C5" w14:textId="77777777" w:rsidR="009B6230" w:rsidRPr="00C52452" w:rsidRDefault="009B6230" w:rsidP="009B6230">
      <w:pPr>
        <w:spacing w:line="360" w:lineRule="auto"/>
        <w:rPr>
          <w:i/>
          <w:iCs/>
        </w:rPr>
      </w:pPr>
      <w:r w:rsidRPr="00C52452">
        <w:rPr>
          <w:i/>
          <w:iCs/>
          <w:noProof/>
        </w:rPr>
        <w:drawing>
          <wp:inline distT="0" distB="0" distL="0" distR="0" wp14:anchorId="7B6AA052" wp14:editId="254B0F40">
            <wp:extent cx="6152972" cy="6152972"/>
            <wp:effectExtent l="0" t="0" r="635"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7204" cy="6157204"/>
                    </a:xfrm>
                    <a:prstGeom prst="rect">
                      <a:avLst/>
                    </a:prstGeom>
                    <a:noFill/>
                    <a:ln>
                      <a:noFill/>
                    </a:ln>
                  </pic:spPr>
                </pic:pic>
              </a:graphicData>
            </a:graphic>
          </wp:inline>
        </w:drawing>
      </w:r>
    </w:p>
    <w:p w14:paraId="00E4F5D7" w14:textId="77777777" w:rsidR="009B6230" w:rsidRPr="00C52452" w:rsidRDefault="009B6230" w:rsidP="009B6230">
      <w:pPr>
        <w:spacing w:after="160" w:line="259" w:lineRule="auto"/>
        <w:rPr>
          <w:i/>
          <w:iCs/>
        </w:rPr>
      </w:pPr>
      <w:r w:rsidRPr="00C52452">
        <w:rPr>
          <w:i/>
          <w:iCs/>
        </w:rPr>
        <w:br w:type="page"/>
      </w:r>
    </w:p>
    <w:p w14:paraId="62DD1694" w14:textId="163FA88F" w:rsidR="00B660E0" w:rsidRPr="00C52452" w:rsidRDefault="00B660E0" w:rsidP="00B660E0">
      <w:pPr>
        <w:pStyle w:val="Caption"/>
        <w:rPr>
          <w:b/>
          <w:bCs/>
          <w:iCs w:val="0"/>
          <w:color w:val="auto"/>
          <w:sz w:val="22"/>
          <w:szCs w:val="22"/>
        </w:rPr>
      </w:pPr>
      <w:bookmarkStart w:id="64" w:name="_Toc86670856"/>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16</w:t>
      </w:r>
      <w:r w:rsidRPr="00C52452">
        <w:rPr>
          <w:b/>
          <w:bCs/>
          <w:color w:val="auto"/>
          <w:sz w:val="22"/>
          <w:szCs w:val="22"/>
        </w:rPr>
        <w:fldChar w:fldCharType="end"/>
      </w:r>
      <w:r w:rsidRPr="00C52452">
        <w:rPr>
          <w:b/>
          <w:bCs/>
          <w:color w:val="auto"/>
          <w:sz w:val="22"/>
          <w:szCs w:val="22"/>
        </w:rPr>
        <w:t>: Mean differences in days in hospital in the first 90 days between emergency surgery (ES) and non-emergency surgery (NES) treatment strategies for intestinal obstruction subgroups</w:t>
      </w:r>
      <w:bookmarkEnd w:id="64"/>
    </w:p>
    <w:p w14:paraId="2B4CB534" w14:textId="77777777" w:rsidR="009B6230" w:rsidRPr="00C52452" w:rsidRDefault="009B6230" w:rsidP="009B6230">
      <w:pPr>
        <w:spacing w:line="360" w:lineRule="auto"/>
        <w:rPr>
          <w:i/>
          <w:iCs/>
        </w:rPr>
      </w:pPr>
      <w:r w:rsidRPr="00C52452">
        <w:rPr>
          <w:i/>
          <w:iCs/>
          <w:noProof/>
        </w:rPr>
        <w:drawing>
          <wp:inline distT="0" distB="0" distL="0" distR="0" wp14:anchorId="30A322F5" wp14:editId="071B4AA4">
            <wp:extent cx="6101697" cy="61016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6331" cy="6106331"/>
                    </a:xfrm>
                    <a:prstGeom prst="rect">
                      <a:avLst/>
                    </a:prstGeom>
                    <a:noFill/>
                    <a:ln>
                      <a:noFill/>
                    </a:ln>
                  </pic:spPr>
                </pic:pic>
              </a:graphicData>
            </a:graphic>
          </wp:inline>
        </w:drawing>
      </w:r>
    </w:p>
    <w:p w14:paraId="38D04EBA" w14:textId="77777777" w:rsidR="009B6230" w:rsidRPr="00C52452" w:rsidRDefault="009B6230" w:rsidP="009B6230">
      <w:pPr>
        <w:spacing w:line="360" w:lineRule="auto"/>
        <w:rPr>
          <w:i/>
          <w:iCs/>
        </w:rPr>
      </w:pPr>
    </w:p>
    <w:p w14:paraId="2A69104F" w14:textId="77777777" w:rsidR="009B6230" w:rsidRPr="00C52452" w:rsidRDefault="009B6230" w:rsidP="009B6230">
      <w:pPr>
        <w:spacing w:line="360" w:lineRule="auto"/>
        <w:rPr>
          <w:i/>
          <w:iCs/>
        </w:rPr>
      </w:pPr>
    </w:p>
    <w:bookmarkEnd w:id="50"/>
    <w:p w14:paraId="0E4535B2" w14:textId="77777777" w:rsidR="00F23137" w:rsidRPr="00C52452" w:rsidRDefault="00F23137">
      <w:pPr>
        <w:spacing w:after="160" w:line="259" w:lineRule="auto"/>
        <w:rPr>
          <w:b/>
          <w:bCs/>
        </w:rPr>
      </w:pPr>
      <w:r w:rsidRPr="00C52452">
        <w:rPr>
          <w:b/>
          <w:bCs/>
        </w:rPr>
        <w:br w:type="page"/>
      </w:r>
    </w:p>
    <w:p w14:paraId="1BA37F44" w14:textId="4EDCF8E5" w:rsidR="009B6230" w:rsidRPr="00C52452" w:rsidRDefault="009B6230" w:rsidP="00F23137">
      <w:pPr>
        <w:spacing w:before="240" w:after="240" w:line="276" w:lineRule="auto"/>
        <w:rPr>
          <w:b/>
          <w:bCs/>
        </w:rPr>
      </w:pPr>
      <w:r w:rsidRPr="00C52452">
        <w:rPr>
          <w:b/>
          <w:bCs/>
        </w:rPr>
        <w:t>3.3.7 Sensitivity analyses</w:t>
      </w:r>
    </w:p>
    <w:p w14:paraId="6A562200" w14:textId="77777777" w:rsidR="009B6230" w:rsidRPr="00C52452" w:rsidRDefault="009B6230" w:rsidP="00F23137">
      <w:pPr>
        <w:spacing w:before="240" w:after="240" w:line="276" w:lineRule="auto"/>
      </w:pPr>
      <w:r w:rsidRPr="00C52452">
        <w:t>The overall effects of the ES versus NES strategies were similar when alternative standpoints were taken to the analysis (</w:t>
      </w:r>
      <w:r w:rsidRPr="00C52452">
        <w:rPr>
          <w:i/>
        </w:rPr>
        <w:t>Figure 17</w:t>
      </w:r>
      <w:r w:rsidRPr="00C52452">
        <w:t xml:space="preserve">). Specifically, when alternative, more stringent criteria for the definitions of ES were used, the mean differences in DAOH remained below four days for each of the conditions. The overall results were also robust to the use of alternative definitions of DAOH, and of the ‘quality’ of acute care, and the exclusion of observations from hospitals with lower volumes of emergency admissions. The regression analysis found that ES was associated with an average reduction in DAOH for patients with diverticular disease, but did not take account of unobserved confounding. </w:t>
      </w:r>
    </w:p>
    <w:p w14:paraId="05635317" w14:textId="77777777" w:rsidR="009B6230" w:rsidRPr="00C52452" w:rsidRDefault="009B6230" w:rsidP="009B6230">
      <w:pPr>
        <w:spacing w:line="360" w:lineRule="auto"/>
        <w:rPr>
          <w:b/>
          <w:bCs/>
        </w:rPr>
      </w:pPr>
    </w:p>
    <w:p w14:paraId="313FEC6F" w14:textId="63E3472B" w:rsidR="00B660E0" w:rsidRPr="00C52452" w:rsidRDefault="00B660E0" w:rsidP="00B660E0">
      <w:pPr>
        <w:pStyle w:val="Caption"/>
        <w:rPr>
          <w:b/>
          <w:bCs/>
          <w:color w:val="auto"/>
          <w:sz w:val="22"/>
          <w:szCs w:val="22"/>
        </w:rPr>
      </w:pPr>
      <w:bookmarkStart w:id="65" w:name="_Toc86670857"/>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17</w:t>
      </w:r>
      <w:r w:rsidRPr="00C52452">
        <w:rPr>
          <w:b/>
          <w:bCs/>
          <w:color w:val="auto"/>
          <w:sz w:val="22"/>
          <w:szCs w:val="22"/>
        </w:rPr>
        <w:fldChar w:fldCharType="end"/>
      </w:r>
      <w:r w:rsidRPr="00C52452">
        <w:rPr>
          <w:b/>
          <w:bCs/>
          <w:color w:val="auto"/>
          <w:sz w:val="22"/>
          <w:szCs w:val="22"/>
        </w:rPr>
        <w:t>: Sensitivity analysis for days alive and out of hospital (DAOH)</w:t>
      </w:r>
      <w:bookmarkEnd w:id="65"/>
    </w:p>
    <w:p w14:paraId="4E773AD9" w14:textId="251652FD" w:rsidR="009B6230" w:rsidRPr="00C52452" w:rsidRDefault="00840AD6" w:rsidP="009B6230">
      <w:pPr>
        <w:spacing w:line="360" w:lineRule="auto"/>
        <w:rPr>
          <w:b/>
          <w:bCs/>
          <w:sz w:val="28"/>
          <w:szCs w:val="28"/>
        </w:rPr>
      </w:pPr>
      <w:r w:rsidRPr="00C52452">
        <w:rPr>
          <w:b/>
          <w:bCs/>
          <w:noProof/>
        </w:rPr>
        <w:drawing>
          <wp:inline distT="0" distB="0" distL="0" distR="0" wp14:anchorId="61B8BD9D" wp14:editId="5A84721D">
            <wp:extent cx="6164457" cy="5836778"/>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70283" cy="5842294"/>
                    </a:xfrm>
                    <a:prstGeom prst="rect">
                      <a:avLst/>
                    </a:prstGeom>
                    <a:noFill/>
                    <a:ln>
                      <a:noFill/>
                    </a:ln>
                  </pic:spPr>
                </pic:pic>
              </a:graphicData>
            </a:graphic>
          </wp:inline>
        </w:drawing>
      </w:r>
    </w:p>
    <w:p w14:paraId="4F197817" w14:textId="5E0B0E46" w:rsidR="009B6230" w:rsidRPr="00C52452" w:rsidRDefault="009B6230" w:rsidP="009B6230">
      <w:pPr>
        <w:rPr>
          <w:b/>
          <w:bCs/>
          <w:sz w:val="28"/>
          <w:szCs w:val="28"/>
        </w:rPr>
      </w:pPr>
    </w:p>
    <w:p w14:paraId="1F20DB5B" w14:textId="0E6E06AB" w:rsidR="009B6230" w:rsidRPr="00C52452" w:rsidRDefault="00255F95" w:rsidP="00F23137">
      <w:pPr>
        <w:spacing w:before="240" w:after="160" w:line="276" w:lineRule="auto"/>
        <w:rPr>
          <w:b/>
          <w:bCs/>
          <w:sz w:val="28"/>
          <w:szCs w:val="28"/>
        </w:rPr>
      </w:pPr>
      <w:r w:rsidRPr="00C52452">
        <w:rPr>
          <w:b/>
          <w:bCs/>
          <w:sz w:val="28"/>
          <w:szCs w:val="28"/>
        </w:rPr>
        <w:br w:type="page"/>
      </w:r>
      <w:r w:rsidR="009B6230" w:rsidRPr="00C52452">
        <w:rPr>
          <w:b/>
          <w:bCs/>
          <w:sz w:val="28"/>
          <w:szCs w:val="28"/>
        </w:rPr>
        <w:t>3.4</w:t>
      </w:r>
      <w:r w:rsidR="009B6230" w:rsidRPr="00C52452">
        <w:rPr>
          <w:b/>
          <w:bCs/>
          <w:sz w:val="28"/>
          <w:szCs w:val="28"/>
        </w:rPr>
        <w:tab/>
        <w:t>Discussion</w:t>
      </w:r>
    </w:p>
    <w:p w14:paraId="4A8BF319" w14:textId="0F30B6CD" w:rsidR="009B6230" w:rsidRPr="00C52452" w:rsidRDefault="009B6230" w:rsidP="00F23137">
      <w:pPr>
        <w:spacing w:before="240" w:after="100" w:afterAutospacing="1" w:line="276" w:lineRule="auto"/>
      </w:pPr>
      <w:r w:rsidRPr="00C52452">
        <w:t xml:space="preserve">For patients presenting as emergency admissions to hospital with acute appendicitis, cholelithiasis, diverticular disease, abdominal wall hernia or intestinal obstruction, the analysis of </w:t>
      </w:r>
      <w:r w:rsidR="00AD7676" w:rsidRPr="00C52452">
        <w:t xml:space="preserve">clinical </w:t>
      </w:r>
      <w:r w:rsidRPr="00C52452">
        <w:t>effectiveness found that overall the average number of DAOH at 90 days was similar following ES and NES strategies. There were differences in the relative effectiveness of ES versus NES strategies, according to patients’ levels of frailty, age and number of comorbidities. For patients with severe frailty according to the SCARF index, average DAOH were lower following ES versus NES strategies for all five conditions. These findings have implications for clinical practice given the importance of providing ES and NES strategies that will benefit the individual patient.</w:t>
      </w:r>
    </w:p>
    <w:p w14:paraId="75F9D308" w14:textId="31C31D00" w:rsidR="009B6230" w:rsidRPr="00C52452" w:rsidRDefault="009B6230" w:rsidP="00F23137">
      <w:pPr>
        <w:spacing w:before="240" w:after="100" w:afterAutospacing="1" w:line="276" w:lineRule="auto"/>
      </w:pPr>
      <w:r w:rsidRPr="00C52452">
        <w:t>This analysis adds to the previously limited evidence on the effectiveness of ES versus NES strategies such as delayed surgery, interventional radiology, or medical management. Recent trial evidence has reported equivocal results for selected patients with uncomplicated acute appendicitis, with a high proportion of patients in the NES group, requiring subsequent surgery.</w:t>
      </w:r>
      <w:r w:rsidR="00A36AFF" w:rsidRPr="00C52452">
        <w:fldChar w:fldCharType="begin">
          <w:fldData xml:space="preserve">PEVuZE5vdGU+PENpdGU+PEF1dGhvcj5Db2xsYWJvcmF0aXZlPC9BdXRob3I+PFllYXI+MjAyMDwv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=
</w:fldData>
        </w:fldChar>
      </w:r>
      <w:r w:rsidR="00A36AFF" w:rsidRPr="00C52452">
        <w:instrText xml:space="preserve"> ADDIN EN.CITE </w:instrText>
      </w:r>
      <w:r w:rsidR="00A36AFF" w:rsidRPr="00C52452">
        <w:fldChar w:fldCharType="begin">
          <w:fldData xml:space="preserve">PEVuZE5vdGU+PENpdGU+PEF1dGhvcj5Db2xsYWJvcmF0aXZlPC9BdXRob3I+PFllYXI+MjAyMDwv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=
</w:fldData>
        </w:fldChar>
      </w:r>
      <w:r w:rsidR="00A36AFF" w:rsidRPr="00C52452">
        <w:instrText xml:space="preserve"> ADDIN EN.CITE.DATA </w:instrText>
      </w:r>
      <w:r w:rsidR="00A36AFF" w:rsidRPr="00C52452">
        <w:fldChar w:fldCharType="end"/>
      </w:r>
      <w:r w:rsidR="00A36AFF" w:rsidRPr="00C52452">
        <w:fldChar w:fldCharType="separate"/>
      </w:r>
      <w:r w:rsidR="00A36AFF" w:rsidRPr="00C52452">
        <w:rPr>
          <w:noProof/>
          <w:vertAlign w:val="superscript"/>
        </w:rPr>
        <w:t>7, 8, 13</w:t>
      </w:r>
      <w:r w:rsidR="00A36AFF" w:rsidRPr="00C52452">
        <w:fldChar w:fldCharType="end"/>
      </w:r>
      <w:r w:rsidRPr="00C52452">
        <w:t xml:space="preserve"> The COVID-Harem study exploited the increased rates of </w:t>
      </w:r>
      <w:r w:rsidR="002C7727" w:rsidRPr="00C52452">
        <w:t>NES</w:t>
      </w:r>
      <w:r w:rsidRPr="00C52452">
        <w:t xml:space="preserve"> strategies following the first wave of COVID-19 infections, and reported that </w:t>
      </w:r>
      <w:r w:rsidR="002C7727" w:rsidRPr="00C52452">
        <w:t>NES</w:t>
      </w:r>
      <w:r w:rsidRPr="00C52452">
        <w:t xml:space="preserve"> strategies led to short-term cost savings.</w:t>
      </w:r>
      <w:r w:rsidR="00A36AFF" w:rsidRPr="00C52452">
        <w:fldChar w:fldCharType="begin"/>
      </w:r>
      <w:r w:rsidR="00A36AFF" w:rsidRPr="00C52452">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00A36AFF" w:rsidRPr="00C52452">
        <w:fldChar w:fldCharType="separate"/>
      </w:r>
      <w:r w:rsidR="00A36AFF" w:rsidRPr="00C52452">
        <w:rPr>
          <w:noProof/>
          <w:vertAlign w:val="superscript"/>
        </w:rPr>
        <w:t>21</w:t>
      </w:r>
      <w:r w:rsidR="00A36AFF" w:rsidRPr="00C52452">
        <w:fldChar w:fldCharType="end"/>
      </w:r>
      <w:r w:rsidRPr="00C52452">
        <w:t xml:space="preserve"> </w:t>
      </w:r>
      <w:r w:rsidR="005E64B0">
        <w:t xml:space="preserve">Each of these </w:t>
      </w:r>
      <w:r w:rsidR="002C3AD8">
        <w:t xml:space="preserve">previous </w:t>
      </w:r>
      <w:r w:rsidR="005E64B0">
        <w:t>studies</w:t>
      </w:r>
      <w:r w:rsidR="002C3AD8">
        <w:t xml:space="preserve"> has helped developed clinical protocols for</w:t>
      </w:r>
      <w:r w:rsidR="00E159CB">
        <w:t xml:space="preserve"> NES for</w:t>
      </w:r>
      <w:r w:rsidR="002C3AD8">
        <w:t xml:space="preserve"> patients presenting </w:t>
      </w:r>
      <w:r w:rsidR="00680CC9">
        <w:t>as emergency admissions with acute appendicitis</w:t>
      </w:r>
      <w:r w:rsidR="00E159CB">
        <w:t xml:space="preserve">. The </w:t>
      </w:r>
      <w:r w:rsidR="008B3EB2">
        <w:t xml:space="preserve">general </w:t>
      </w:r>
      <w:r w:rsidR="00E159CB">
        <w:t xml:space="preserve">roll-out of these protocols may be one reason, why the ESORT study observed a relative improvement in the </w:t>
      </w:r>
      <w:r w:rsidR="00C829EE">
        <w:t>mean DAOH for NES versus E</w:t>
      </w:r>
      <w:r w:rsidR="002A1F1E">
        <w:t xml:space="preserve">S for </w:t>
      </w:r>
      <w:r w:rsidR="00920416">
        <w:t>the last three years of emergency admissions (</w:t>
      </w:r>
      <w:r w:rsidR="008B3EB2">
        <w:t>2017</w:t>
      </w:r>
      <w:r w:rsidR="00BC1ADB">
        <w:t>/18, 2018/19,</w:t>
      </w:r>
      <w:r w:rsidR="0043625F">
        <w:t xml:space="preserve"> </w:t>
      </w:r>
      <w:r w:rsidR="00BC1ADB">
        <w:t>2019/20).</w:t>
      </w:r>
      <w:r w:rsidR="005E64B0">
        <w:t xml:space="preserve"> </w:t>
      </w:r>
      <w:r w:rsidRPr="00C52452">
        <w:t>For patients presenting with acute cholelithiasis,</w:t>
      </w:r>
      <w:r w:rsidR="00A36AFF" w:rsidRPr="00C52452">
        <w:fldChar w:fldCharType="begin"/>
      </w:r>
      <w:r w:rsidR="00A36AFF" w:rsidRPr="00C52452">
        <w:instrText xml:space="preserve"> ADDIN EN.CITE &lt;EndNote&gt;&lt;Cite&gt;&lt;Author&gt;NICE&lt;/Author&gt;&lt;Year&gt;2014&lt;/Year&gt;&lt;RecNum&gt;110&lt;/RecNum&gt;&lt;DisplayText&gt;&lt;style face="superscript"&gt;38&lt;/style&gt;&lt;/DisplayText&gt;&lt;record&gt;&lt;rec-number&gt;110&lt;/rec-number&gt;&lt;foreign-keys&gt;&lt;key app="EN" db-id="e5r9rvwr3wzde8esefqvpvx0sxdpdp2zffxa" timestamp="1635010432"&gt;110&lt;/key&gt;&lt;/foreign-keys&gt;&lt;ref-type name="Report"&gt;27&lt;/ref-type&gt;&lt;contributors&gt;&lt;authors&gt;&lt;author&gt;NICE&lt;/author&gt;&lt;/authors&gt;&lt;/contributors&gt;&lt;titles&gt;&lt;title&gt;Gallstones&lt;/title&gt;&lt;/titles&gt;&lt;dates&gt;&lt;year&gt;2014&lt;/year&gt;&lt;/dates&gt;&lt;urls&gt;&lt;/urls&gt;&lt;/record&gt;&lt;/Cite&gt;&lt;/EndNote&gt;</w:instrText>
      </w:r>
      <w:r w:rsidR="00A36AFF" w:rsidRPr="00C52452">
        <w:fldChar w:fldCharType="separate"/>
      </w:r>
      <w:r w:rsidR="00A36AFF" w:rsidRPr="00C52452">
        <w:rPr>
          <w:noProof/>
          <w:vertAlign w:val="superscript"/>
        </w:rPr>
        <w:t>38</w:t>
      </w:r>
      <w:r w:rsidR="00A36AFF" w:rsidRPr="00C52452">
        <w:fldChar w:fldCharType="end"/>
      </w:r>
      <w:r w:rsidRPr="00C52452">
        <w:t xml:space="preserve"> NICE guidelines, informed by meta-analyses,</w:t>
      </w:r>
      <w:r w:rsidR="00A36AFF" w:rsidRPr="00C52452">
        <w:fldChar w:fldCharType="begin">
          <w:fldData xml:space="preserve">PEVuZE5vdGU+PENpdGU+PEF1dGhvcj5XdTwvQXV0aG9yPjxZZWFyPjIwMTU8L1llYXI+PFJlY051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</w:fldData>
        </w:fldChar>
      </w:r>
      <w:r w:rsidR="00A36AFF" w:rsidRPr="00C52452">
        <w:instrText xml:space="preserve"> ADDIN EN.CITE </w:instrText>
      </w:r>
      <w:r w:rsidR="00A36AFF" w:rsidRPr="00C52452">
        <w:fldChar w:fldCharType="begin">
          <w:fldData xml:space="preserve">PEVuZE5vdGU+PENpdGU+PEF1dGhvcj5XdTwvQXV0aG9yPjxZZWFyPjIwMTU8L1llYXI+PFJlY051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</w:fldData>
        </w:fldChar>
      </w:r>
      <w:r w:rsidR="00A36AFF" w:rsidRPr="00C52452">
        <w:instrText xml:space="preserve"> ADDIN EN.CITE.DATA </w:instrText>
      </w:r>
      <w:r w:rsidR="00A36AFF" w:rsidRPr="00C52452">
        <w:fldChar w:fldCharType="end"/>
      </w:r>
      <w:r w:rsidR="00A36AFF" w:rsidRPr="00C52452">
        <w:fldChar w:fldCharType="separate"/>
      </w:r>
      <w:r w:rsidR="00A36AFF" w:rsidRPr="00C52452">
        <w:rPr>
          <w:noProof/>
          <w:vertAlign w:val="superscript"/>
        </w:rPr>
        <w:t>39</w:t>
      </w:r>
      <w:r w:rsidR="00A36AFF" w:rsidRPr="00C52452">
        <w:fldChar w:fldCharType="end"/>
      </w:r>
      <w:r w:rsidRPr="00C52452">
        <w:t xml:space="preserve"> recommend laparoscopic cholecystectomy within seven days of diagnosis, but ES rates vary across NHS hospitals.</w:t>
      </w:r>
      <w:r w:rsidR="00A36AFF" w:rsidRPr="00C52452">
        <w:fldChar w:fldCharType="begin">
          <w:fldData xml:space="preserve">PEVuZE5vdGU+PENpdGU+PEF1dGhvcj5IdXRjaGluZ3M8L0F1dGhvcj48WWVhcj5pbiBwcmVzczwv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</w:fldData>
        </w:fldChar>
      </w:r>
      <w:r w:rsidR="00A36AFF" w:rsidRPr="00C52452">
        <w:instrText xml:space="preserve"> ADDIN EN.CITE </w:instrText>
      </w:r>
      <w:r w:rsidR="00A36AFF" w:rsidRPr="00C52452">
        <w:fldChar w:fldCharType="begin">
          <w:fldData xml:space="preserve">PEVuZE5vdGU+PENpdGU+PEF1dGhvcj5IdXRjaGluZ3M8L0F1dGhvcj48WWVhcj5pbiBwcmVzczwv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</w:fldData>
        </w:fldChar>
      </w:r>
      <w:r w:rsidR="00A36AFF" w:rsidRPr="00C52452">
        <w:instrText xml:space="preserve"> ADDIN EN.CITE.DATA </w:instrText>
      </w:r>
      <w:r w:rsidR="00A36AFF" w:rsidRPr="00C52452">
        <w:fldChar w:fldCharType="end"/>
      </w:r>
      <w:r w:rsidR="00A36AFF" w:rsidRPr="00C52452">
        <w:fldChar w:fldCharType="separate"/>
      </w:r>
      <w:r w:rsidR="00A36AFF" w:rsidRPr="00C52452">
        <w:rPr>
          <w:noProof/>
          <w:vertAlign w:val="superscript"/>
        </w:rPr>
        <w:t>36, 37</w:t>
      </w:r>
      <w:r w:rsidR="00A36AFF" w:rsidRPr="00C52452">
        <w:fldChar w:fldCharType="end"/>
      </w:r>
      <w:r w:rsidRPr="00C52452">
        <w:t xml:space="preserve"> For patients with acute diverticular disease, published RCTs have not recruited sufficient patients to evaluate ES versus NES strategies.</w:t>
      </w:r>
      <w:r w:rsidR="00A36AFF" w:rsidRPr="00C52452">
        <w:fldChar w:fldCharType="begin">
          <w:fldData xml:space="preserve">PEVuZE5vdGU+PENpdGU+PEF1dGhvcj5UaG9ybmVsbDwvQXV0aG9yPjxZZWFyPjIwMTY8L1llYXI+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</w:fldData>
        </w:fldChar>
      </w:r>
      <w:r w:rsidR="00A36AFF" w:rsidRPr="00C52452">
        <w:instrText xml:space="preserve"> ADDIN EN.CITE </w:instrText>
      </w:r>
      <w:r w:rsidR="00A36AFF" w:rsidRPr="00C52452">
        <w:fldChar w:fldCharType="begin">
          <w:fldData xml:space="preserve">PEVuZE5vdGU+PENpdGU+PEF1dGhvcj5UaG9ybmVsbDwvQXV0aG9yPjxZZWFyPjIwMTY8L1llYXI+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</w:fldData>
        </w:fldChar>
      </w:r>
      <w:r w:rsidR="00A36AFF" w:rsidRPr="00C52452">
        <w:instrText xml:space="preserve"> ADDIN EN.CITE.DATA </w:instrText>
      </w:r>
      <w:r w:rsidR="00A36AFF" w:rsidRPr="00C52452">
        <w:fldChar w:fldCharType="end"/>
      </w:r>
      <w:r w:rsidR="00A36AFF" w:rsidRPr="00C52452">
        <w:fldChar w:fldCharType="separate"/>
      </w:r>
      <w:r w:rsidR="00A36AFF" w:rsidRPr="00C52452">
        <w:rPr>
          <w:noProof/>
          <w:vertAlign w:val="superscript"/>
        </w:rPr>
        <w:t>14, 15</w:t>
      </w:r>
      <w:r w:rsidR="00A36AFF" w:rsidRPr="00C52452">
        <w:fldChar w:fldCharType="end"/>
      </w:r>
      <w:r w:rsidRPr="00C52452">
        <w:t xml:space="preserve"> For patients with abdominal wall hernia or intestinal obstruction presenting as emergency admissions, there are no published RCTs comparing ES and NES strategies. Hence, the finding that across unselected patients routinely presenting as emergency admissions, ES and NES strategies led to similar average DAOH at 90 days, adds to limited knowledge for common acute </w:t>
      </w:r>
      <w:r w:rsidR="00AD7676" w:rsidRPr="00C52452">
        <w:t xml:space="preserve">gastrointestinal </w:t>
      </w:r>
      <w:r w:rsidRPr="00C52452">
        <w:t xml:space="preserve">conditions.  </w:t>
      </w:r>
    </w:p>
    <w:p w14:paraId="0C21C8A7" w14:textId="5ACAB91F" w:rsidR="009B6230" w:rsidRPr="00C52452" w:rsidRDefault="009B6230" w:rsidP="00F23137">
      <w:pPr>
        <w:spacing w:before="240" w:after="100" w:afterAutospacing="1" w:line="276" w:lineRule="auto"/>
      </w:pPr>
      <w:r w:rsidRPr="00C52452">
        <w:t>National guidelines have discouraged rationing ES by age alone, and recommended further research on the relative effectiveness of ES for subgroups according to frailty and comorbidities.</w:t>
      </w:r>
      <w:r w:rsidR="00A36AFF" w:rsidRPr="00C52452">
        <w:fldChar w:fldCharType="begin"/>
      </w:r>
      <w:r w:rsidR="00A36AFF" w:rsidRPr="00C52452">
        <w:instrText xml:space="preserve"> ADDIN EN.CITE &lt;EndNote&gt;&lt;Cite&gt;&lt;Author&gt;RCSE&lt;/Author&gt;&lt;Year&gt;2012&lt;/Year&gt;&lt;RecNum&gt;106&lt;/RecNum&gt;&lt;DisplayText&gt;&lt;style face="superscript"&gt;28, 29&lt;/style&gt;&lt;/DisplayText&gt;&lt;record&gt;&lt;rec-number&gt;106&lt;/rec-number&gt;&lt;foreign-keys&gt;&lt;key app="EN" db-id="e5r9rvwr3wzde8esefqvpvx0sxdpdp2zffxa" timestamp="1635008722"&gt;106&lt;/key&gt;&lt;/foreign-keys&gt;&lt;ref-type name="Journal Article"&gt;17&lt;/ref-type&gt;&lt;contributors&gt;&lt;authors&gt;&lt;author&gt;RCSE&lt;/author&gt;&lt;/authors&gt;&lt;/contributors&gt;&lt;titles&gt;&lt;title&gt;Age&lt;/title&gt;&lt;/titles&gt;&lt;dates&gt;&lt;year&gt;2012&lt;/year&gt;&lt;/dates&gt;&lt;urls&gt;&lt;/urls&gt;&lt;/record&gt;&lt;/Cite&gt;&lt;Cite&gt;&lt;Author&gt;RCSE&lt;/Author&gt;&lt;Year&gt;2014&lt;/Year&gt;&lt;RecNum&gt;107&lt;/RecNum&gt;&lt;record&gt;&lt;rec-number&gt;107&lt;/rec-number&gt;&lt;foreign-keys&gt;&lt;key app="EN" db-id="e5r9rvwr3wzde8esefqvpvx0sxdpdp2zffxa" timestamp="1635008741"&gt;107&lt;/key&gt;&lt;/foreign-keys&gt;&lt;ref-type name="Journal Article"&gt;17&lt;/ref-type&gt;&lt;contributors&gt;&lt;authors&gt;&lt;author&gt;RCSE&lt;/author&gt;&lt;/authors&gt;&lt;/contributors&gt;&lt;titles&gt;&lt;title&gt;Age&lt;/title&gt;&lt;/titles&gt;&lt;dates&gt;&lt;year&gt;2014&lt;/year&gt;&lt;/dates&gt;&lt;urls&gt;&lt;/urls&gt;&lt;/record&gt;&lt;/Cite&gt;&lt;/EndNote&gt;</w:instrText>
      </w:r>
      <w:r w:rsidR="00A36AFF" w:rsidRPr="00C52452">
        <w:fldChar w:fldCharType="separate"/>
      </w:r>
      <w:r w:rsidR="00A36AFF" w:rsidRPr="00C52452">
        <w:rPr>
          <w:noProof/>
          <w:vertAlign w:val="superscript"/>
        </w:rPr>
        <w:t>28, 29</w:t>
      </w:r>
      <w:r w:rsidR="00A36AFF" w:rsidRPr="00C52452">
        <w:fldChar w:fldCharType="end"/>
      </w:r>
      <w:r w:rsidRPr="00C52452">
        <w:t xml:space="preserve"> In </w:t>
      </w:r>
      <w:r w:rsidR="009C5AFE" w:rsidRPr="00C52452">
        <w:t>the ESORT study cohorts for whom up to 6.5% of</w:t>
      </w:r>
      <w:r w:rsidRPr="00C52452">
        <w:t xml:space="preserve"> patients receiving ES were classified as severely frail, we found that ES was less effective than NES strategies for these patients. These reductions in mean DAOH following ES were partly driven by increased all-cause mortality at 90 days (except for hernia), and partly driven by the increased LOS.  RCTs of ES strategies have either excluded frail patients, or not considered whether frailty modifies the relative effectiveness of ES versus NES.</w:t>
      </w:r>
      <w:r w:rsidR="00A36AFF" w:rsidRPr="00C52452">
        <w:fldChar w:fldCharType="begin">
          <w:fldData xml:space="preserve">PEVuZE5vdGU+PENpdGU+PEF1dGhvcj5Db2xsYWJvcmF0aXZlPC9BdXRob3I+PFllYXI+MjAyMDwv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</w:fldData>
        </w:fldChar>
      </w:r>
      <w:r w:rsidR="00A36AFF" w:rsidRPr="00C52452">
        <w:instrText xml:space="preserve"> ADDIN EN.CITE </w:instrText>
      </w:r>
      <w:r w:rsidR="00A36AFF" w:rsidRPr="00C52452">
        <w:fldChar w:fldCharType="begin">
          <w:fldData xml:space="preserve">PEVuZE5vdGU+PENpdGU+PEF1dGhvcj5Db2xsYWJvcmF0aXZlPC9BdXRob3I+PFllYXI+MjAyMDwv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</w:fldData>
        </w:fldChar>
      </w:r>
      <w:r w:rsidR="00A36AFF" w:rsidRPr="00C52452">
        <w:instrText xml:space="preserve"> ADDIN EN.CITE.DATA </w:instrText>
      </w:r>
      <w:r w:rsidR="00A36AFF" w:rsidRPr="00C52452">
        <w:fldChar w:fldCharType="end"/>
      </w:r>
      <w:r w:rsidR="00A36AFF" w:rsidRPr="00C52452">
        <w:fldChar w:fldCharType="separate"/>
      </w:r>
      <w:r w:rsidR="00A36AFF" w:rsidRPr="00C52452">
        <w:rPr>
          <w:noProof/>
          <w:vertAlign w:val="superscript"/>
        </w:rPr>
        <w:t>7, 9, 13-15, 49</w:t>
      </w:r>
      <w:r w:rsidR="00A36AFF" w:rsidRPr="00C52452">
        <w:fldChar w:fldCharType="end"/>
      </w:r>
      <w:r w:rsidRPr="00C52452">
        <w:t xml:space="preserve"> The current study emphasises the importance of considering frailty alongside other factors, such as age, number of comorbidities, and diagnosis for patients, when deciding whether or not an individual patient should have ES. </w:t>
      </w:r>
    </w:p>
    <w:p w14:paraId="071B7421" w14:textId="1338D6F1" w:rsidR="009B6230" w:rsidRPr="00C52452" w:rsidRDefault="009B6230" w:rsidP="00F23137">
      <w:pPr>
        <w:spacing w:before="240" w:after="100" w:afterAutospacing="1" w:line="276" w:lineRule="auto"/>
      </w:pPr>
      <w:r w:rsidRPr="00C52452">
        <w:t xml:space="preserve">This analysis has several strengths and limitations. The study included a sufficient number and range of patients with these common acute conditions to provide precise estimates of the </w:t>
      </w:r>
      <w:r w:rsidR="0052773B" w:rsidRPr="00C52452">
        <w:t>clinical</w:t>
      </w:r>
      <w:r w:rsidRPr="00C52452">
        <w:t xml:space="preserve"> effectiveness of ES versus NES strategies as provided in routine practice. The study used a previously developed </w:t>
      </w:r>
      <w:r w:rsidR="0052773B" w:rsidRPr="00C52452">
        <w:t>IV</w:t>
      </w:r>
      <w:r w:rsidRPr="00C52452">
        <w:t xml:space="preserve"> method to address confounding, and provide comparative effectiveness estimates that apply to the overall populations, and subpopulations of interest. The limitations of this paper are that detailed information from imaging or diagnostic procedures was unavailable, and so the definitions of subgroups were broad. The categorisation of ES versus NES strategies assumes accurate coding of OPCS procedures and episode dates. While it is conceivable that there were coding differences across NHS trusts or over time, it is unlikely that this led to substantive differences in the estimates of relative effectiveness. The primary outcome measure, DAOH, did not consider dimensions of health, such as health-related quality of life (HRQoL), which were not available within the HES data. The definition of NES strategies was limited to OPCS procedure codes, and could not capture other aspects of clinical management, for example the type and duration of antibiotic therapy. The ability of the </w:t>
      </w:r>
      <w:r w:rsidR="0052773B" w:rsidRPr="00C52452">
        <w:t>IV</w:t>
      </w:r>
      <w:r w:rsidRPr="00C52452">
        <w:t xml:space="preserve"> approach to deal with unmeasured confounding may be undermined if the requisite assumptions do not hold. The finding that the </w:t>
      </w:r>
      <w:r w:rsidR="0052773B" w:rsidRPr="00C52452">
        <w:t>IV</w:t>
      </w:r>
      <w:r w:rsidRPr="00C52452">
        <w:t xml:space="preserve"> balanced important case</w:t>
      </w:r>
      <w:r w:rsidR="005A1E71">
        <w:t xml:space="preserve"> </w:t>
      </w:r>
      <w:r w:rsidRPr="00C52452">
        <w:t xml:space="preserve">mix measures such as frailty and comorbidity, provides assurance that it would also ensure that indicators of disease severity that are not available in HES data were also similarly balanced between the ES and NES groups.  </w:t>
      </w:r>
    </w:p>
    <w:p w14:paraId="4342D813" w14:textId="77777777" w:rsidR="009B6230" w:rsidRPr="00C52452" w:rsidRDefault="009B6230" w:rsidP="00F23137">
      <w:pPr>
        <w:spacing w:before="240" w:after="100" w:afterAutospacing="1" w:line="276" w:lineRule="auto"/>
      </w:pPr>
      <w:r w:rsidRPr="00C52452">
        <w:t>In summary, this analysis found that for patients presenting as emergency hospital admissions with common acute conditions, ES and NES strategies led to similar average DAOH at 90 days. For patients with severe levels of frailty, ES strategies led to worse outcomes than NES strategies for each of the five acute conditions.</w:t>
      </w:r>
    </w:p>
    <w:p w14:paraId="766832AE" w14:textId="77777777" w:rsidR="009B6230" w:rsidRPr="00C52452" w:rsidRDefault="009B6230" w:rsidP="00F23137">
      <w:pPr>
        <w:spacing w:before="240" w:line="276" w:lineRule="auto"/>
        <w:rPr>
          <w:rFonts w:cstheme="minorHAnsi"/>
          <w:shd w:val="clear" w:color="auto" w:fill="FFFFFF"/>
        </w:rPr>
      </w:pPr>
    </w:p>
    <w:p w14:paraId="629BA739" w14:textId="77777777" w:rsidR="00FD6B93" w:rsidRPr="00C52452" w:rsidRDefault="00FD6B93" w:rsidP="00F23137">
      <w:pPr>
        <w:spacing w:before="240" w:after="240" w:line="276" w:lineRule="auto"/>
        <w:contextualSpacing/>
        <w:rPr>
          <w:rFonts w:cstheme="minorHAnsi"/>
        </w:rPr>
      </w:pPr>
    </w:p>
    <w:p w14:paraId="3048E3C8" w14:textId="77777777" w:rsidR="00470AE4" w:rsidRPr="00C52452" w:rsidRDefault="00FD6B93" w:rsidP="00F23137">
      <w:pPr>
        <w:pStyle w:val="Heading1"/>
        <w:spacing w:before="240"/>
      </w:pPr>
      <w:r w:rsidRPr="00C52452">
        <w:br w:type="page"/>
      </w:r>
      <w:bookmarkStart w:id="66" w:name="_Toc86673000"/>
      <w:r w:rsidR="00470AE4" w:rsidRPr="00C52452">
        <w:t>Chapter 4: Cost-effectiveness</w:t>
      </w:r>
      <w:bookmarkEnd w:id="66"/>
    </w:p>
    <w:p w14:paraId="6AE1FC59" w14:textId="77777777" w:rsidR="00470AE4" w:rsidRPr="00C52452" w:rsidRDefault="00470AE4" w:rsidP="00F23137">
      <w:pPr>
        <w:spacing w:before="240" w:after="240" w:line="276" w:lineRule="auto"/>
        <w:rPr>
          <w:b/>
          <w:bCs/>
          <w:sz w:val="28"/>
          <w:szCs w:val="28"/>
        </w:rPr>
      </w:pPr>
      <w:r w:rsidRPr="00C52452">
        <w:rPr>
          <w:b/>
          <w:bCs/>
          <w:sz w:val="28"/>
          <w:szCs w:val="28"/>
        </w:rPr>
        <w:t xml:space="preserve">4.1 Introduction </w:t>
      </w:r>
    </w:p>
    <w:p w14:paraId="7A9AE095" w14:textId="653B7858" w:rsidR="00470AE4" w:rsidRPr="00C52452" w:rsidRDefault="00470AE4" w:rsidP="00F23137">
      <w:pPr>
        <w:spacing w:before="240" w:after="240" w:line="276" w:lineRule="auto"/>
      </w:pPr>
      <w:r w:rsidRPr="00C52452">
        <w:t xml:space="preserve">The second and third objectives of the ESORT study required assessment of the cost-effectiveness of ES versus NES strategies for patients with common acute gastrointestinal conditions presenting as emergency hospital admissions. These objectives emphasised the importance of providing evidence on relative costs and cost-effectiveness of ES, recognising the opportunity costs of providing ES, and that for some patients NES strategies may prove more cost-effective. While </w:t>
      </w:r>
      <w:r w:rsidR="00BE0854" w:rsidRPr="00C52452">
        <w:t>CEA</w:t>
      </w:r>
      <w:r w:rsidRPr="00C52452">
        <w:t xml:space="preserve"> methods are relatively well-established for evaluating health technologies, the evaluation of health service interventions in general, and ES in particular, raise particular challenges for recommended CEA approaches.</w:t>
      </w:r>
      <w:r w:rsidRPr="00C52452">
        <w:fldChar w:fldCharType="begin"/>
      </w:r>
      <w:r w:rsidRPr="00C52452">
        <w:instrText xml:space="preserve"> ADDIN EN.CITE &lt;EndNote&gt;&lt;Cite&gt;&lt;Author&gt;NICE&lt;/Author&gt;&lt;RecNum&gt;151&lt;/RecNum&gt;&lt;DisplayText&gt;&lt;style face="superscript"&gt;63, 64&lt;/style&gt;&lt;/DisplayText&gt;&lt;record&gt;&lt;rec-number&gt;151&lt;/rec-number&gt;&lt;foreign-keys&gt;&lt;key app="EN" db-id="e5r9rvwr3wzde8esefqvpvx0sxdpdp2zffxa" timestamp="1635185714"&gt;151&lt;/key&gt;&lt;/foreign-keys&gt;&lt;ref-type name="Report"&gt;27&lt;/ref-type&gt;&lt;contributors&gt;&lt;authors&gt;&lt;author&gt;NICE&lt;/author&gt;&lt;/authors&gt;&lt;/contributors&gt;&lt;titles&gt;&lt;title&gt;Guide to the methods of technology appraisal 2013 &lt;/title&gt;&lt;/titles&gt;&lt;dates&gt;&lt;/dates&gt;&lt;urls&gt;&lt;/urls&gt;&lt;/record&gt;&lt;/Cite&gt;&lt;Cite&gt;&lt;Author&gt;Neumann PJ&lt;/Author&gt;&lt;Year&gt;2016&lt;/Year&gt;&lt;RecNum&gt;152&lt;/RecNum&gt;&lt;record&gt;&lt;rec-number&gt;152&lt;/rec-number&gt;&lt;foreign-keys&gt;&lt;key app="EN" db-id="e5r9rvwr3wzde8esefqvpvx0sxdpdp2zffxa" timestamp="1635185888"&gt;152&lt;/key&gt;&lt;/foreign-keys&gt;&lt;ref-type name="Edited Book"&gt;28&lt;/ref-type&gt;&lt;contributors&gt;&lt;authors&gt;&lt;author&gt;Neumann PJ, Ganiats TG, Russell LB, Sanders GD, Siegel JE&lt;/author&gt;&lt;/authors&gt;&lt;/contributors&gt;&lt;titles&gt;&lt;title&gt;Cost-Effectiveness in Health and Medicine [Internet]&lt;/title&gt;&lt;/titles&gt;&lt;pages&gt;536&lt;/pages&gt;&lt;edition&gt;2nd&lt;/edition&gt;&lt;dates&gt;&lt;year&gt;2016&lt;/year&gt;&lt;/dates&gt;&lt;pub-location&gt;New York&lt;/pub-location&gt;&lt;publisher&gt;Oxford University Press&lt;/publisher&gt;&lt;urls&gt;&lt;related-urls&gt;&lt;url&gt;https://oxford.universitypressscholarship.com/10.1093/acprof:oso/9780190492939.001.0001/acprof-9780190492939 &lt;/url&gt;&lt;/related-urls&gt;&lt;/urls&gt;&lt;/record&gt;&lt;/Cite&gt;&lt;/EndNote&gt;</w:instrText>
      </w:r>
      <w:r w:rsidRPr="00C52452">
        <w:fldChar w:fldCharType="separate"/>
      </w:r>
      <w:r w:rsidRPr="00C52452">
        <w:rPr>
          <w:noProof/>
          <w:vertAlign w:val="superscript"/>
        </w:rPr>
        <w:t>63, 64</w:t>
      </w:r>
      <w:r w:rsidRPr="00C52452">
        <w:fldChar w:fldCharType="end"/>
      </w:r>
      <w:r w:rsidRPr="00C52452">
        <w:t xml:space="preserve"> </w:t>
      </w:r>
    </w:p>
    <w:p w14:paraId="22A6B6E2" w14:textId="3635C758" w:rsidR="00470AE4" w:rsidRPr="00C52452" w:rsidRDefault="00470AE4" w:rsidP="00F23137">
      <w:pPr>
        <w:spacing w:before="240" w:after="240" w:line="276" w:lineRule="auto"/>
      </w:pPr>
      <w:r w:rsidRPr="00C52452">
        <w:t>The ESORT study, in common with previous CEAs of ES for cholelithiasis or appendicitis,</w:t>
      </w:r>
      <w:r w:rsidRPr="00C52452">
        <w:fldChar w:fldCharType="begin">
          <w:fldData xml:space="preserve">PEVuZE5vdGU+PENpdGU+PEF1dGhvcj5TdXR0b248L0F1dGhvcj48WWVhcj4yMDE3PC9ZZWFyPjxS
ZWNOdW0+MjI8L1JlY051bT48RGlzcGxheVRleHQ+PHN0eWxlIGZhY2U9InN1cGVyc2NyaXB0Ij4y
NCwgMjU8L3N0eWxlPjwvRGlzcGxheVRleHQ+PHJlY29yZD48cmVjLW51bWJlcj4yMjwvcmVjLW51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b3JkPjwvQ2l0ZT48Q2l0ZT48QXV0aG9yPld1PC9BdXRob3I+PFllYXI+MjAxNTwvWWVhcj48UmVj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</w:fldData>
        </w:fldChar>
      </w:r>
      <w:r w:rsidRPr="00C52452">
        <w:instrText xml:space="preserve"> ADDIN EN.CITE </w:instrText>
      </w:r>
      <w:r w:rsidRPr="00C52452">
        <w:fldChar w:fldCharType="begin">
          <w:fldData xml:space="preserve">PEVuZE5vdGU+PENpdGU+PEF1dGhvcj5TdXR0b248L0F1dGhvcj48WWVhcj4yMDE3PC9ZZWFyPjxS
ZWNOdW0+MjI8L1JlY051bT48RGlzcGxheVRleHQ+PHN0eWxlIGZhY2U9InN1cGVyc2NyaXB0Ij4y
NCwgMjU8L3N0eWxlPjwvRGlzcGxheVRleHQ+PHJlY29yZD48cmVjLW51bWJlcj4yMjwvcmVjLW51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b3JkPjwvQ2l0ZT48Q2l0ZT48QXV0aG9yPld1PC9BdXRob3I+PFllYXI+MjAxNTwvWWVhcj48UmVj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24, 25</w:t>
      </w:r>
      <w:r w:rsidRPr="00C52452">
        <w:fldChar w:fldCharType="end"/>
      </w:r>
      <w:r w:rsidRPr="00C52452">
        <w:t xml:space="preserve"> did not have suitable evidence from RCTs to inform the assessment of relative effectiveness within the CEA. For patients with acute appendicitis, the published RCT evidence,</w:t>
      </w:r>
      <w:r w:rsidRPr="00C52452">
        <w:fldChar w:fldCharType="begin">
          <w:fldData xml:space="preserve">PEVuZE5vdGU+PENpdGU+PEF1dGhvcj5Db2xsYWJvcmF0aXZlPC9BdXRob3I+PFllYXI+MjAyMDwv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</w:fldData>
        </w:fldChar>
      </w:r>
      <w:r w:rsidRPr="00C52452">
        <w:instrText xml:space="preserve"> ADDIN EN.CITE </w:instrText>
      </w:r>
      <w:r w:rsidRPr="00C52452">
        <w:fldChar w:fldCharType="begin">
          <w:fldData xml:space="preserve">PEVuZE5vdGU+PENpdGU+PEF1dGhvcj5Db2xsYWJvcmF0aXZlPC9BdXRob3I+PFllYXI+MjAyMDwv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</w:fldData>
        </w:fldChar>
      </w:r>
      <w:r w:rsidRPr="00C52452">
        <w:instrText xml:space="preserve"> ADDIN EN.CITE.DATA </w:instrText>
      </w:r>
      <w:r w:rsidRPr="00C52452">
        <w:fldChar w:fldCharType="end"/>
      </w:r>
      <w:r w:rsidRPr="00C52452">
        <w:fldChar w:fldCharType="separate"/>
      </w:r>
      <w:r w:rsidRPr="00C52452">
        <w:rPr>
          <w:noProof/>
          <w:vertAlign w:val="superscript"/>
        </w:rPr>
        <w:t>7, 8, 65-67</w:t>
      </w:r>
      <w:r w:rsidRPr="00C52452">
        <w:fldChar w:fldCharType="end"/>
      </w:r>
      <w:r w:rsidRPr="00C52452">
        <w:t xml:space="preserve"> did not include the full range of patients presenting as routine hospital admissions, nor recruit from hospitals in England, and so it was unclear whether the results would apply to the NHS. For the other four acute conditions, there were no RCT evidence contrasting the ES and NES strategies of interest, for patients presenting as emergency hospital admissions. The CEA for the ESORT study therefore used the same </w:t>
      </w:r>
      <w:r w:rsidR="009C5AFE" w:rsidRPr="00C52452">
        <w:t>IV</w:t>
      </w:r>
      <w:r w:rsidRPr="00C52452">
        <w:t xml:space="preserve"> design as for the evaluation of clinical effectiveness (chapter 3)</w:t>
      </w:r>
      <w:r w:rsidR="009C5AFE" w:rsidRPr="00C52452">
        <w:t xml:space="preserve"> to address concerns about confounding when evaluating the cost-effectiveness of ES versus NES strategies</w:t>
      </w:r>
      <w:r w:rsidRPr="00C52452">
        <w:t>.</w:t>
      </w:r>
      <w:r w:rsidRPr="00C52452">
        <w:fldChar w:fldCharType="begin">
          <w:fldData xml:space="preserve">PEVuZE5vdGU+PENpdGU+PEF1dGhvcj5CZWxsIEg8L0F1dGhvcj48WWVhcj4yMDE2PC9ZZWFyPjxS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</w:fldData>
        </w:fldChar>
      </w:r>
      <w:r w:rsidRPr="00C52452">
        <w:instrText xml:space="preserve"> ADDIN EN.CITE </w:instrText>
      </w:r>
      <w:r w:rsidRPr="00C52452">
        <w:fldChar w:fldCharType="begin">
          <w:fldData xml:space="preserve">PEVuZE5vdGU+PENpdGU+PEF1dGhvcj5CZWxsIEg8L0F1dGhvcj48WWVhcj4yMDE2PC9ZZWFyPjxS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</w:fldData>
        </w:fldChar>
      </w:r>
      <w:r w:rsidRPr="00C52452">
        <w:instrText xml:space="preserve"> ADDIN EN.CITE.DATA </w:instrText>
      </w:r>
      <w:r w:rsidRPr="00C52452">
        <w:fldChar w:fldCharType="end"/>
      </w:r>
      <w:r w:rsidRPr="00C52452">
        <w:fldChar w:fldCharType="separate"/>
      </w:r>
      <w:r w:rsidRPr="00C52452">
        <w:rPr>
          <w:noProof/>
          <w:vertAlign w:val="superscript"/>
        </w:rPr>
        <w:t>68-70</w:t>
      </w:r>
      <w:r w:rsidRPr="00C52452">
        <w:fldChar w:fldCharType="end"/>
      </w:r>
      <w:r w:rsidR="009C5AFE" w:rsidRPr="00C52452">
        <w:t xml:space="preserve"> </w:t>
      </w:r>
      <w:r w:rsidRPr="00C52452">
        <w:fldChar w:fldCharType="begin"/>
      </w:r>
      <w:r w:rsidRPr="00C52452">
        <w:instrText xml:space="preserve"> ADDIN EN.CITE &lt;EndNote&gt;&lt;Cite&gt;&lt;Author&gt;Basu&lt;/Author&gt;&lt;Year&gt;2014&lt;/Year&gt;&lt;RecNum&gt;96&lt;/RecNum&gt;&lt;DisplayText&gt;&lt;style face="superscript"&gt;55&lt;/style&gt;&lt;/DisplayText&gt;&lt;record&gt;&lt;rec-number&gt;96&lt;/rec-number&gt;&lt;foreign-keys&gt;&lt;key app="EN" db-id="e5r9rvwr3wzde8esefqvpvx0sxdpdp2zffxa" timestamp="1634922295"&gt;96&lt;/key&gt;&lt;/foreign-keys&gt;&lt;ref-type name="Journal Article"&gt;17&lt;/ref-type&gt;&lt;contributors&gt;&lt;authors&gt;&lt;author&gt;Basu, A.&lt;/author&gt;&lt;/authors&gt;&lt;/contributors&gt;&lt;auth-address&gt;Departments of Health Services and Economics and Pharmaceutical Outcomes Research and Policy Program (PORPP), University of Washington, Seattle, WA, USA ; NBER, Cambridge, MA, USA.&lt;/auth-address&gt;&lt;titles&gt;&lt;title&gt;ESTIMATING PERSON-CENTERED TREATMENT (PeT) EFFECTS USING INSTRUMENTAL VARIABLES: AN APPLICATION TO EVALUATING PROSTATE CANCER TREATMENTS&lt;/title&gt;&lt;secondary-title&gt;J Appl Econ (Chichester Engl)&lt;/secondary-title&gt;&lt;/titles&gt;&lt;periodical&gt;&lt;full-title&gt;J Appl Econ (Chichester Engl)&lt;/full-title&gt;&lt;/periodical&gt;&lt;pages&gt;671-691&lt;/pages&gt;&lt;volume&gt;29&lt;/volume&gt;&lt;number&gt;4&lt;/number&gt;&lt;edition&gt;2015/01/27&lt;/edition&gt;&lt;dates&gt;&lt;year&gt;2014&lt;/year&gt;&lt;pub-dates&gt;&lt;date&gt;June/July&lt;/date&gt;&lt;/pub-dates&gt;&lt;/dates&gt;&lt;isbn&gt;0883-7252 (Print)&amp;#xD;0883-7252 (Linking)&lt;/isbn&gt;&lt;accession-num&gt;25620844&lt;/accession-num&gt;&lt;urls&gt;&lt;related-urls&gt;&lt;url&gt;https://www.ncbi.nlm.nih.gov/pubmed/25620844&lt;/url&gt;&lt;/related-urls&gt;&lt;/urls&gt;&lt;custom2&gt;PMC4300990&lt;/custom2&gt;&lt;electronic-resource-num&gt;10.1002/jae.2343&lt;/electronic-resource-num&gt;&lt;/record&gt;&lt;/Cite&gt;&lt;/EndNote&gt;</w:instrText>
      </w:r>
      <w:r w:rsidRPr="00C52452">
        <w:fldChar w:fldCharType="separate"/>
      </w:r>
      <w:r w:rsidRPr="00C52452">
        <w:rPr>
          <w:noProof/>
          <w:vertAlign w:val="superscript"/>
        </w:rPr>
        <w:t>55</w:t>
      </w:r>
      <w:r w:rsidRPr="00C52452">
        <w:fldChar w:fldCharType="end"/>
      </w:r>
      <w:r w:rsidRPr="00C52452">
        <w:t xml:space="preserve"> Th</w:t>
      </w:r>
      <w:r w:rsidR="009C5AFE" w:rsidRPr="00C52452">
        <w:t>e local instrumental variable (</w:t>
      </w:r>
      <w:r w:rsidRPr="00C52452">
        <w:t>LIV</w:t>
      </w:r>
      <w:r w:rsidR="009C5AFE" w:rsidRPr="00C52452">
        <w:t>)</w:t>
      </w:r>
      <w:r w:rsidRPr="00C52452">
        <w:t xml:space="preserve"> approach </w:t>
      </w:r>
      <w:r w:rsidR="009C5AFE" w:rsidRPr="00C52452">
        <w:t xml:space="preserve">taken </w:t>
      </w:r>
      <w:r w:rsidRPr="00C52452">
        <w:t>also allowed the study to meet objective 3 in reporting cost-effectiveness results according to patient subgroup.</w:t>
      </w:r>
      <w:r w:rsidRPr="00C52452">
        <w:fldChar w:fldCharType="begin">
          <w:fldData xml:space="preserve">PEVuZE5vdGU+PENpdGU+PEF1dGhvcj5CYXN1PC9BdXRob3I+PFllYXI+MjAxMTwvWWVhcj48UmVj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</w:fldData>
        </w:fldChar>
      </w:r>
      <w:r w:rsidRPr="00C52452">
        <w:instrText xml:space="preserve"> ADDIN EN.CITE </w:instrText>
      </w:r>
      <w:r w:rsidRPr="00C52452">
        <w:fldChar w:fldCharType="begin">
          <w:fldData xml:space="preserve">PEVuZE5vdGU+PENpdGU+PEF1dGhvcj5CYXN1PC9BdXRob3I+PFllYXI+MjAxMTwvWWVhcj48UmVj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</w:fldData>
        </w:fldChar>
      </w:r>
      <w:r w:rsidRPr="00C52452">
        <w:instrText xml:space="preserve"> ADDIN EN.CITE.DATA </w:instrText>
      </w:r>
      <w:r w:rsidRPr="00C52452">
        <w:fldChar w:fldCharType="end"/>
      </w:r>
      <w:r w:rsidRPr="00C52452">
        <w:fldChar w:fldCharType="separate"/>
      </w:r>
      <w:r w:rsidRPr="00C52452">
        <w:rPr>
          <w:noProof/>
          <w:vertAlign w:val="superscript"/>
        </w:rPr>
        <w:t>55, 71</w:t>
      </w:r>
      <w:r w:rsidRPr="00C52452">
        <w:fldChar w:fldCharType="end"/>
      </w:r>
    </w:p>
    <w:p w14:paraId="70C2AE3A" w14:textId="615D6595" w:rsidR="00470AE4" w:rsidRPr="00C52452" w:rsidRDefault="00470AE4" w:rsidP="00F23137">
      <w:pPr>
        <w:spacing w:before="240" w:after="240" w:line="276" w:lineRule="auto"/>
        <w:rPr>
          <w:b/>
          <w:bCs/>
          <w:sz w:val="28"/>
          <w:szCs w:val="28"/>
        </w:rPr>
      </w:pPr>
      <w:r w:rsidRPr="00C52452">
        <w:t>A further challenge that arose in assessing the relative cost-effectiveness of ES from routine (HES) data, was that requisite information about HRQoL was not available. While previous CEAs of alternative forms of surgery in the elective (planned) setting have used HRQoL measures linked to HES data,</w:t>
      </w:r>
      <w:r w:rsidRPr="00C52452">
        <w:fldChar w:fldCharType="begin">
          <w:fldData xml:space="preserve">PEVuZE5vdGU+PENpdGU+PEF1dGhvcj5QZW5uaW5ndG9uPC9BdXRob3I+PFllYXI+MjAxMzwvWWVh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</w:fldData>
        </w:fldChar>
      </w:r>
      <w:r w:rsidRPr="00C52452">
        <w:instrText xml:space="preserve"> ADDIN EN.CITE </w:instrText>
      </w:r>
      <w:r w:rsidRPr="00C52452">
        <w:fldChar w:fldCharType="begin">
          <w:fldData xml:space="preserve">PEVuZE5vdGU+PENpdGU+PEF1dGhvcj5QZW5uaW5ndG9uPC9BdXRob3I+PFllYXI+MjAxMzwvWWVh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72</w:t>
      </w:r>
      <w:r w:rsidRPr="00C52452">
        <w:fldChar w:fldCharType="end"/>
      </w:r>
      <w:r w:rsidRPr="00C52452">
        <w:t xml:space="preserve"> such linked data were not available in the emergency setting. Hence, literature reviews were undertaken for each of the five conditions, to identify the most appropriate HRQoL estimates, acknowledging the challenges of HRQoL assessment for patients presenting as emergency hospital admissions.</w:t>
      </w:r>
      <w:r w:rsidRPr="00C52452">
        <w:fldChar w:fldCharType="begin"/>
      </w:r>
      <w:r w:rsidRPr="00C52452">
        <w:instrText xml:space="preserve"> ADDIN EN.CITE &lt;EndNote&gt;&lt;Cite&gt;&lt;Author&gt;Kwong&lt;/Author&gt;&lt;Year&gt;2020&lt;/Year&gt;&lt;RecNum&gt;159&lt;/RecNum&gt;&lt;DisplayText&gt;&lt;style face="superscript"&gt;73&lt;/style&gt;&lt;/DisplayText&gt;&lt;record&gt;&lt;rec-number&gt;159&lt;/rec-number&gt;&lt;foreign-keys&gt;&lt;key app="EN" db-id="e5r9rvwr3wzde8esefqvpvx0sxdpdp2zffxa" timestamp="1635186971"&gt;159&lt;/key&gt;&lt;/foreign-keys&gt;&lt;ref-type name="Journal Article"&gt;17&lt;/ref-type&gt;&lt;contributors&gt;&lt;authors&gt;&lt;author&gt;Kwong, E.&lt;/author&gt;&lt;author&gt;Abel, G.&lt;/author&gt;&lt;author&gt;Black, N.&lt;/author&gt;&lt;/authors&gt;&lt;/contributors&gt;&lt;auth-address&gt;Department of Health Services Research &amp;amp; Policy, London School of Hygiene and Tropical Medicine, London WC1H 9SH, UK.&amp;#xD;College of Medicine and Health, University of Exeter, Exeter EX4 4PY, UK.&lt;/auth-address&gt;&lt;titles&gt;&lt;title&gt;Can Patient Reported Outcomes (PROs) from Population Surveys Provide Accurate Estimates of Pre-Admission Health Status of Emergency Hospital Admissions?&lt;/title&gt;&lt;secondary-title&gt;Patient Relat Outcome Meas&lt;/secondary-title&gt;&lt;/titles&gt;&lt;periodical&gt;&lt;full-title&gt;Patient Relat Outcome Meas&lt;/full-title&gt;&lt;/periodical&gt;&lt;pages&gt;39-48&lt;/pages&gt;&lt;volume&gt;11&lt;/volume&gt;&lt;edition&gt;2020/02/28&lt;/edition&gt;&lt;keywords&gt;&lt;keyword&gt;general population patient survey&lt;/keyword&gt;&lt;keyword&gt;health status&lt;/keyword&gt;&lt;keyword&gt;health-related quality of life&lt;/keyword&gt;&lt;keyword&gt;hospital admission&lt;/keyword&gt;&lt;keyword&gt;patient-reported outcome measures&lt;/keyword&gt;&lt;keyword&gt;retrospective&lt;/keyword&gt;&lt;keyword&gt;self- report&lt;/keyword&gt;&lt;/keywords&gt;&lt;dates&gt;&lt;year&gt;2020&lt;/year&gt;&lt;/dates&gt;&lt;isbn&gt;1179-271X (Print)&amp;#xD;1179-271X (Linking)&lt;/isbn&gt;&lt;accession-num&gt;32104125&lt;/accession-num&gt;&lt;urls&gt;&lt;related-urls&gt;&lt;url&gt;https://www.ncbi.nlm.nih.gov/pubmed/32104125&lt;/url&gt;&lt;/related-urls&gt;&lt;/urls&gt;&lt;custom2&gt;PMC7024740&lt;/custom2&gt;&lt;electronic-resource-num&gt;10.2147/PROM.S215513&lt;/electronic-resource-num&gt;&lt;/record&gt;&lt;/Cite&gt;&lt;/EndNote&gt;</w:instrText>
      </w:r>
      <w:r w:rsidRPr="00C52452">
        <w:fldChar w:fldCharType="separate"/>
      </w:r>
      <w:r w:rsidRPr="00C52452">
        <w:rPr>
          <w:noProof/>
          <w:vertAlign w:val="superscript"/>
        </w:rPr>
        <w:t>73</w:t>
      </w:r>
      <w:r w:rsidRPr="00C52452">
        <w:fldChar w:fldCharType="end"/>
      </w:r>
      <w:r w:rsidRPr="00C52452">
        <w:t xml:space="preserve"> We now describe the CEA methods, used in the ESORT study together with references to the appropriate tables and sections of the appendices for further details.</w:t>
      </w:r>
    </w:p>
    <w:p w14:paraId="2A94EB70" w14:textId="77777777" w:rsidR="00F23137" w:rsidRPr="00C52452" w:rsidRDefault="00F23137">
      <w:pPr>
        <w:spacing w:after="160" w:line="259" w:lineRule="auto"/>
        <w:rPr>
          <w:b/>
          <w:bCs/>
          <w:sz w:val="28"/>
          <w:szCs w:val="28"/>
        </w:rPr>
      </w:pPr>
      <w:r w:rsidRPr="00C52452">
        <w:rPr>
          <w:b/>
          <w:bCs/>
          <w:sz w:val="28"/>
          <w:szCs w:val="28"/>
        </w:rPr>
        <w:br w:type="page"/>
      </w:r>
    </w:p>
    <w:p w14:paraId="77A2D4C3" w14:textId="301B839D" w:rsidR="00470AE4" w:rsidRPr="00C52452" w:rsidRDefault="00470AE4" w:rsidP="00F23137">
      <w:pPr>
        <w:spacing w:before="240" w:after="240" w:line="276" w:lineRule="auto"/>
        <w:rPr>
          <w:b/>
          <w:bCs/>
          <w:sz w:val="28"/>
          <w:szCs w:val="28"/>
        </w:rPr>
      </w:pPr>
      <w:r w:rsidRPr="00C52452">
        <w:rPr>
          <w:b/>
          <w:bCs/>
          <w:sz w:val="28"/>
          <w:szCs w:val="28"/>
        </w:rPr>
        <w:t>4.2 Methods</w:t>
      </w:r>
    </w:p>
    <w:p w14:paraId="3CC93A0C" w14:textId="77777777" w:rsidR="00470AE4" w:rsidRPr="00C52452" w:rsidRDefault="00470AE4" w:rsidP="00F23137">
      <w:pPr>
        <w:spacing w:before="240" w:after="240" w:line="276" w:lineRule="auto"/>
        <w:jc w:val="both"/>
        <w:rPr>
          <w:rFonts w:cs="Arial"/>
          <w:b/>
          <w:bCs/>
          <w:iCs/>
        </w:rPr>
      </w:pPr>
      <w:r w:rsidRPr="00C52452">
        <w:rPr>
          <w:rFonts w:cs="Arial"/>
          <w:b/>
          <w:bCs/>
          <w:iCs/>
        </w:rPr>
        <w:t>4.2.1 Overview</w:t>
      </w:r>
    </w:p>
    <w:p w14:paraId="0EC4A5EB" w14:textId="04842BC5" w:rsidR="00470AE4" w:rsidRPr="00C52452" w:rsidRDefault="00470AE4" w:rsidP="00F23137">
      <w:pPr>
        <w:spacing w:before="240" w:after="240" w:line="276" w:lineRule="auto"/>
        <w:rPr>
          <w:rFonts w:cs="Arial"/>
        </w:rPr>
      </w:pPr>
      <w:r w:rsidRPr="00C52452">
        <w:rPr>
          <w:rFonts w:cs="Arial"/>
        </w:rPr>
        <w:t xml:space="preserve">The economic evaluation took the form of a CEA, with outcomes reported as life years (LYs) and </w:t>
      </w:r>
      <w:r w:rsidR="009C5AFE" w:rsidRPr="00C52452">
        <w:rPr>
          <w:rFonts w:cs="Arial"/>
        </w:rPr>
        <w:t>Q</w:t>
      </w:r>
      <w:r w:rsidRPr="00C52452">
        <w:rPr>
          <w:rFonts w:cs="Arial"/>
        </w:rPr>
        <w:t>uality-</w:t>
      </w:r>
      <w:r w:rsidR="009C5AFE" w:rsidRPr="00C52452">
        <w:rPr>
          <w:rFonts w:cs="Arial"/>
        </w:rPr>
        <w:t>A</w:t>
      </w:r>
      <w:r w:rsidRPr="00C52452">
        <w:rPr>
          <w:rFonts w:cs="Arial"/>
        </w:rPr>
        <w:t xml:space="preserve">djusted </w:t>
      </w:r>
      <w:r w:rsidR="009C5AFE" w:rsidRPr="00C52452">
        <w:rPr>
          <w:rFonts w:cs="Arial"/>
        </w:rPr>
        <w:t>L</w:t>
      </w:r>
      <w:r w:rsidRPr="00C52452">
        <w:rPr>
          <w:rFonts w:cs="Arial"/>
        </w:rPr>
        <w:t xml:space="preserve">ife </w:t>
      </w:r>
      <w:r w:rsidR="009C5AFE" w:rsidRPr="00C52452">
        <w:rPr>
          <w:rFonts w:cs="Arial"/>
        </w:rPr>
        <w:t>Y</w:t>
      </w:r>
      <w:r w:rsidRPr="00C52452">
        <w:rPr>
          <w:rFonts w:cs="Arial"/>
        </w:rPr>
        <w:t>ears (QALYs). The CEA took the perspective of the NHS acute hospital trust, and included the costs of inpatient hospital stays. The rationale for excluding the costs of outpatient and personal health services,</w:t>
      </w:r>
      <w:r w:rsidRPr="00C52452">
        <w:rPr>
          <w:rFonts w:cs="Arial"/>
        </w:rPr>
        <w:fldChar w:fldCharType="begin"/>
      </w:r>
      <w:r w:rsidRPr="00C52452">
        <w:rPr>
          <w:rFonts w:cs="Arial"/>
        </w:rPr>
        <w:instrText xml:space="preserve"> ADDIN EN.CITE &lt;EndNote&gt;&lt;Cite&gt;&lt;Author&gt;NICE&lt;/Author&gt;&lt;RecNum&gt;151&lt;/RecNum&gt;&lt;DisplayText&gt;&lt;style face="superscript"&gt;63&lt;/style&gt;&lt;/DisplayText&gt;&lt;record&gt;&lt;rec-number&gt;151&lt;/rec-number&gt;&lt;foreign-keys&gt;&lt;key app="EN" db-id="e5r9rvwr3wzde8esefqvpvx0sxdpdp2zffxa" timestamp="1635185714"&gt;151&lt;/key&gt;&lt;/foreign-keys&gt;&lt;ref-type name="Report"&gt;27&lt;/ref-type&gt;&lt;contributors&gt;&lt;authors&gt;&lt;author&gt;NICE&lt;/author&gt;&lt;/authors&gt;&lt;/contributors&gt;&lt;titles&gt;&lt;title&gt;Guide to the methods of technology appraisal 2013 &lt;/title&gt;&lt;/titles&gt;&lt;dates&gt;&lt;/dates&gt;&lt;urls&gt;&lt;/urls&gt;&lt;/record&gt;&lt;/Cite&gt;&lt;/EndNote&gt;</w:instrText>
      </w:r>
      <w:r w:rsidRPr="00C52452">
        <w:rPr>
          <w:rFonts w:cs="Arial"/>
        </w:rPr>
        <w:fldChar w:fldCharType="separate"/>
      </w:r>
      <w:r w:rsidRPr="00C52452">
        <w:rPr>
          <w:rFonts w:cs="Arial"/>
          <w:noProof/>
          <w:vertAlign w:val="superscript"/>
        </w:rPr>
        <w:t>63</w:t>
      </w:r>
      <w:r w:rsidRPr="00C52452">
        <w:rPr>
          <w:rFonts w:cs="Arial"/>
        </w:rPr>
        <w:fldChar w:fldCharType="end"/>
      </w:r>
      <w:r w:rsidRPr="00C52452">
        <w:rPr>
          <w:rFonts w:cs="Arial"/>
        </w:rPr>
        <w:t xml:space="preserve"> is that the required data items were not available from HES, that it was infeasible to survey a sufficiently large patient sample within the study timeframe, and that previous studies reported that the majority of the incremental costs were those incurred by inpatient hospital stays.</w:t>
      </w:r>
      <w:r w:rsidRPr="00C52452">
        <w:rPr>
          <w:rFonts w:cs="Arial"/>
        </w:rPr>
        <w:fldChar w:fldCharType="begin"/>
      </w:r>
      <w:r w:rsidRPr="00C52452">
        <w:rPr>
          <w:rFonts w:cs="Arial"/>
        </w:rPr>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rPr>
          <w:rFonts w:cs="Arial"/>
        </w:rPr>
        <w:fldChar w:fldCharType="separate"/>
      </w:r>
      <w:r w:rsidRPr="00C52452">
        <w:rPr>
          <w:rFonts w:cs="Arial"/>
          <w:noProof/>
          <w:vertAlign w:val="superscript"/>
        </w:rPr>
        <w:t>21</w:t>
      </w:r>
      <w:r w:rsidRPr="00C52452">
        <w:rPr>
          <w:rFonts w:cs="Arial"/>
        </w:rPr>
        <w:fldChar w:fldCharType="end"/>
      </w:r>
      <w:r w:rsidRPr="00C52452">
        <w:rPr>
          <w:rFonts w:cs="Arial"/>
        </w:rPr>
        <w:t xml:space="preserve">  The study populations were the same as those described in the evaluation of clinical effectiveness (Chapter 3). In the base case, the study reported results over a one-year time horizon </w:t>
      </w:r>
      <w:r w:rsidR="00A865BE" w:rsidRPr="00C52452">
        <w:rPr>
          <w:rFonts w:cs="Arial"/>
        </w:rPr>
        <w:t xml:space="preserve">and so were undiscounted, </w:t>
      </w:r>
      <w:r w:rsidRPr="00C52452">
        <w:rPr>
          <w:rFonts w:cs="Arial"/>
        </w:rPr>
        <w:t>and incorporated patient-level resource use (HES), and linked all-cause mortality data (ONS). Previous studies have reported that the majority of costs following either ES or NES strategies are incurred within one-year.</w:t>
      </w:r>
      <w:r w:rsidRPr="00C52452">
        <w:rPr>
          <w:rFonts w:cs="Arial"/>
        </w:rPr>
        <w:fldChar w:fldCharType="begin">
          <w:fldData xml:space="preserve">PEVuZE5vdGU+PENpdGU+PEF1dGhvcj5IYWlqYW5lbjwvQXV0aG9yPjxZZWFyPjIwMTk8L1llYXI+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</w:fldData>
        </w:fldChar>
      </w:r>
      <w:r w:rsidRPr="00C52452">
        <w:rPr>
          <w:rFonts w:cs="Arial"/>
        </w:rPr>
        <w:instrText xml:space="preserve"> ADDIN EN.CITE </w:instrText>
      </w:r>
      <w:r w:rsidRPr="00C52452">
        <w:rPr>
          <w:rFonts w:cs="Arial"/>
        </w:rPr>
        <w:fldChar w:fldCharType="begin">
          <w:fldData xml:space="preserve">PEVuZE5vdGU+PENpdGU+PEF1dGhvcj5IYWlqYW5lbjwvQXV0aG9yPjxZZWFyPjIwMTk8L1llYXI+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</w:fldData>
        </w:fldChar>
      </w:r>
      <w:r w:rsidRPr="00C52452">
        <w:rPr>
          <w:rFonts w:cs="Arial"/>
        </w:rPr>
        <w:instrText xml:space="preserve"> ADDIN EN.CITE.DATA </w:instrText>
      </w:r>
      <w:r w:rsidRPr="00C52452">
        <w:rPr>
          <w:rFonts w:cs="Arial"/>
        </w:rPr>
      </w:r>
      <w:r w:rsidRPr="00C52452">
        <w:rPr>
          <w:rFonts w:cs="Arial"/>
        </w:rPr>
        <w:fldChar w:fldCharType="end"/>
      </w:r>
      <w:r w:rsidRPr="00C52452">
        <w:rPr>
          <w:rFonts w:cs="Arial"/>
        </w:rPr>
      </w:r>
      <w:r w:rsidRPr="00C52452">
        <w:rPr>
          <w:rFonts w:cs="Arial"/>
        </w:rPr>
        <w:fldChar w:fldCharType="separate"/>
      </w:r>
      <w:r w:rsidRPr="00C52452">
        <w:rPr>
          <w:rFonts w:cs="Arial"/>
          <w:noProof/>
          <w:vertAlign w:val="superscript"/>
        </w:rPr>
        <w:t>74</w:t>
      </w:r>
      <w:r w:rsidRPr="00C52452">
        <w:rPr>
          <w:rFonts w:cs="Arial"/>
        </w:rPr>
        <w:fldChar w:fldCharType="end"/>
      </w:r>
      <w:r w:rsidRPr="00C52452">
        <w:rPr>
          <w:rFonts w:cs="Arial"/>
        </w:rPr>
        <w:t xml:space="preserve"> A recent study using data from NELA showed that most of the gains in HRQoL after ES occurred within the first three to six months.</w:t>
      </w:r>
      <w:r w:rsidRPr="00C52452">
        <w:rPr>
          <w:rFonts w:cs="Arial"/>
        </w:rPr>
        <w:fldChar w:fldCharType="begin">
          <w:fldData xml:space="preserve">PEVuZE5vdGU+PENpdGU+PEF1dGhvcj5TYXVuZGVyczwvQXV0aG9yPjxZZWFyPjIwMjE8L1llYXI+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</w:fldData>
        </w:fldChar>
      </w:r>
      <w:r w:rsidRPr="00C52452">
        <w:rPr>
          <w:rFonts w:cs="Arial"/>
        </w:rPr>
        <w:instrText xml:space="preserve"> ADDIN EN.CITE </w:instrText>
      </w:r>
      <w:r w:rsidRPr="00C52452">
        <w:rPr>
          <w:rFonts w:cs="Arial"/>
        </w:rPr>
        <w:fldChar w:fldCharType="begin">
          <w:fldData xml:space="preserve">PEVuZE5vdGU+PENpdGU+PEF1dGhvcj5TYXVuZGVyczwvQXV0aG9yPjxZZWFyPjIwMjE8L1llYXI+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</w:fldData>
        </w:fldChar>
      </w:r>
      <w:r w:rsidRPr="00C52452">
        <w:rPr>
          <w:rFonts w:cs="Arial"/>
        </w:rPr>
        <w:instrText xml:space="preserve"> ADDIN EN.CITE.DATA </w:instrText>
      </w:r>
      <w:r w:rsidRPr="00C52452">
        <w:rPr>
          <w:rFonts w:cs="Arial"/>
        </w:rPr>
      </w:r>
      <w:r w:rsidRPr="00C52452">
        <w:rPr>
          <w:rFonts w:cs="Arial"/>
        </w:rPr>
        <w:fldChar w:fldCharType="end"/>
      </w:r>
      <w:r w:rsidRPr="00C52452">
        <w:rPr>
          <w:rFonts w:cs="Arial"/>
        </w:rPr>
      </w:r>
      <w:r w:rsidRPr="00C52452">
        <w:rPr>
          <w:rFonts w:cs="Arial"/>
        </w:rPr>
        <w:fldChar w:fldCharType="separate"/>
      </w:r>
      <w:r w:rsidRPr="00C52452">
        <w:rPr>
          <w:rFonts w:cs="Arial"/>
          <w:noProof/>
          <w:vertAlign w:val="superscript"/>
        </w:rPr>
        <w:t>75</w:t>
      </w:r>
      <w:r w:rsidRPr="00C52452">
        <w:rPr>
          <w:rFonts w:cs="Arial"/>
        </w:rPr>
        <w:fldChar w:fldCharType="end"/>
      </w:r>
      <w:r w:rsidRPr="00C52452">
        <w:rPr>
          <w:rFonts w:cs="Arial"/>
        </w:rPr>
        <w:t xml:space="preserve"> We also undertook sensitivity analyses to assess whether the base case results were robust to extending this time horizon to five years</w:t>
      </w:r>
      <w:r w:rsidR="00A865BE" w:rsidRPr="00C52452">
        <w:rPr>
          <w:rFonts w:cs="Arial"/>
        </w:rPr>
        <w:t xml:space="preserve">, </w:t>
      </w:r>
      <w:r w:rsidR="009C5AFE" w:rsidRPr="00C52452">
        <w:rPr>
          <w:rFonts w:cs="Arial"/>
        </w:rPr>
        <w:t>with costs and QALYs in years two to</w:t>
      </w:r>
      <w:r w:rsidR="00A865BE" w:rsidRPr="00C52452">
        <w:rPr>
          <w:rFonts w:cs="Arial"/>
        </w:rPr>
        <w:t xml:space="preserve"> five discounted at NICE-recommended rate</w:t>
      </w:r>
      <w:r w:rsidR="009C5AFE" w:rsidRPr="00C52452">
        <w:rPr>
          <w:rFonts w:cs="Arial"/>
        </w:rPr>
        <w:t>s</w:t>
      </w:r>
      <w:r w:rsidR="00A865BE" w:rsidRPr="00C52452">
        <w:rPr>
          <w:rFonts w:cs="Arial"/>
        </w:rPr>
        <w:t xml:space="preserve"> of 3.5%.  </w:t>
      </w:r>
      <w:r w:rsidRPr="00C52452">
        <w:rPr>
          <w:rFonts w:cs="Arial"/>
        </w:rPr>
        <w:t xml:space="preserve"> </w:t>
      </w:r>
    </w:p>
    <w:p w14:paraId="291DEDC2" w14:textId="77777777" w:rsidR="00470AE4" w:rsidRPr="00C52452" w:rsidRDefault="00470AE4" w:rsidP="00F23137">
      <w:pPr>
        <w:spacing w:before="240" w:after="240" w:line="276" w:lineRule="auto"/>
        <w:rPr>
          <w:rFonts w:cstheme="minorHAnsi"/>
          <w:b/>
          <w:bCs/>
          <w:iCs/>
        </w:rPr>
      </w:pPr>
      <w:r w:rsidRPr="00C52452">
        <w:rPr>
          <w:rFonts w:cs="Arial"/>
          <w:b/>
          <w:bCs/>
          <w:iCs/>
        </w:rPr>
        <w:t xml:space="preserve">4.2.2 </w:t>
      </w:r>
      <w:r w:rsidRPr="00C52452">
        <w:rPr>
          <w:b/>
          <w:bCs/>
        </w:rPr>
        <w:t xml:space="preserve">Definition of ES and NES strategy groups </w:t>
      </w:r>
    </w:p>
    <w:p w14:paraId="7C36E697" w14:textId="77777777" w:rsidR="00470AE4" w:rsidRPr="00C52452" w:rsidRDefault="00470AE4" w:rsidP="00F23137">
      <w:pPr>
        <w:spacing w:before="240" w:after="240" w:line="276" w:lineRule="auto"/>
      </w:pPr>
      <w:r w:rsidRPr="00C52452">
        <w:t xml:space="preserve">The definition of the comparison groups was identical to that for the assessment of relative effectiveness, with ES defined from OPCS-4 procedure codes, and within the maximum specified time windows of within three days (hernia), seven days (appendicitis, cholelithiasis, intestinal obstruction), or any time within the emergency admission (diverticular disease). The NES strategies were the counterfactuals to the ES strategies and included: non-operative care, such as antibiotic therapy, and those operative procedures that did not constitute ES, either because they were not considered a qualifying ES procedure, or were undertaken after the maximum time window for ES (or both). The CEA recognised that the ES group could have similar aspects of clinical management to the NES group, in addition to the ES strategies.  </w:t>
      </w:r>
    </w:p>
    <w:p w14:paraId="61393B1F" w14:textId="77777777" w:rsidR="00470AE4" w:rsidRPr="00C52452" w:rsidRDefault="00470AE4" w:rsidP="00F23137">
      <w:pPr>
        <w:spacing w:before="240" w:after="240" w:line="276" w:lineRule="auto"/>
        <w:rPr>
          <w:b/>
          <w:bCs/>
        </w:rPr>
      </w:pPr>
      <w:r w:rsidRPr="00C52452">
        <w:rPr>
          <w:b/>
          <w:bCs/>
        </w:rPr>
        <w:t xml:space="preserve">4.2.3 Resource use measurement </w:t>
      </w:r>
    </w:p>
    <w:p w14:paraId="6B9DEF4C" w14:textId="6DC398BA" w:rsidR="00470AE4" w:rsidRPr="00C52452" w:rsidRDefault="00470AE4" w:rsidP="00F23137">
      <w:pPr>
        <w:spacing w:before="240" w:after="240" w:line="276" w:lineRule="auto"/>
        <w:rPr>
          <w:rFonts w:cstheme="minorHAnsi"/>
        </w:rPr>
      </w:pPr>
      <w:r w:rsidRPr="00C52452">
        <w:rPr>
          <w:rFonts w:cstheme="minorHAnsi"/>
        </w:rPr>
        <w:t>Resource use and cost measurement was undertaken from the date the patient was judged eligible for the study, i.e. the date they were first seen by the surgical team following the index emergency admission. The study extracted those resource use items from the HES data that were judged to be the major drivers of incremental cost and cost-effectiveness of ES versus the NES strategies for patients with the five acute conditions.</w:t>
      </w:r>
      <w:r w:rsidRPr="00C52452">
        <w:rPr>
          <w:rFonts w:cstheme="minorHAnsi"/>
        </w:rPr>
        <w:fldChar w:fldCharType="begin">
          <w:fldData xml:space="preserve">PEVuZE5vdGU+PENpdGU+PEF1dGhvcj5DYW1wYmVsbDwvQXV0aG9yPjxZZWFyPjIwMTU8L1llYXI+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</w:fldData>
        </w:fldChar>
      </w:r>
      <w:r w:rsidRPr="00C52452">
        <w:rPr>
          <w:rFonts w:cstheme="minorHAnsi"/>
        </w:rPr>
        <w:instrText xml:space="preserve"> ADDIN EN.CITE </w:instrText>
      </w:r>
      <w:r w:rsidRPr="00C52452">
        <w:rPr>
          <w:rFonts w:cstheme="minorHAnsi"/>
        </w:rPr>
        <w:fldChar w:fldCharType="begin">
          <w:fldData xml:space="preserve">PEVuZE5vdGU+PENpdGU+PEF1dGhvcj5DYW1wYmVsbDwvQXV0aG9yPjxZZWFyPjIwMTU8L1llYXI+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</w:fldData>
        </w:fldChar>
      </w:r>
      <w:r w:rsidRPr="00C52452">
        <w:rPr>
          <w:rFonts w:cstheme="minorHAnsi"/>
        </w:rPr>
        <w:instrText xml:space="preserve"> ADDIN EN.CITE.DATA </w:instrText>
      </w:r>
      <w:r w:rsidRPr="00C52452">
        <w:rPr>
          <w:rFonts w:cstheme="minorHAnsi"/>
        </w:rPr>
      </w:r>
      <w:r w:rsidRPr="00C52452">
        <w:rPr>
          <w:rFonts w:cstheme="minorHAnsi"/>
        </w:rPr>
        <w:fldChar w:fldCharType="end"/>
      </w:r>
      <w:r w:rsidRPr="00C52452">
        <w:rPr>
          <w:rFonts w:cstheme="minorHAnsi"/>
        </w:rPr>
      </w:r>
      <w:r w:rsidRPr="00C52452">
        <w:rPr>
          <w:rFonts w:cstheme="minorHAnsi"/>
        </w:rPr>
        <w:fldChar w:fldCharType="separate"/>
      </w:r>
      <w:r w:rsidRPr="00C52452">
        <w:rPr>
          <w:rFonts w:cstheme="minorHAnsi"/>
          <w:noProof/>
          <w:vertAlign w:val="superscript"/>
        </w:rPr>
        <w:t>76, 77</w:t>
      </w:r>
      <w:r w:rsidRPr="00C52452">
        <w:rPr>
          <w:rFonts w:cstheme="minorHAnsi"/>
        </w:rPr>
        <w:fldChar w:fldCharType="end"/>
      </w:r>
      <w:r w:rsidRPr="00C52452">
        <w:rPr>
          <w:rFonts w:cstheme="minorHAnsi"/>
        </w:rPr>
        <w:t xml:space="preserve"> These resource use categories were: the use of operative procedures including those that constituted ES, the use of non-operative procedures including interventional radiology, the use of imaging and other radiological investigation, the duration of hospital stay for the index admission, including transfers to critical care, and subsequent readmissions up to one year. </w:t>
      </w:r>
    </w:p>
    <w:p w14:paraId="24F22B0D" w14:textId="12E8988C" w:rsidR="00470AE4" w:rsidRPr="00C52452" w:rsidRDefault="00470AE4" w:rsidP="00F23137">
      <w:pPr>
        <w:spacing w:before="240" w:after="240" w:line="276" w:lineRule="auto"/>
        <w:rPr>
          <w:rFonts w:cstheme="minorHAnsi"/>
        </w:rPr>
      </w:pPr>
      <w:bookmarkStart w:id="67" w:name="_Hlk86155095"/>
      <w:r w:rsidRPr="00C52452">
        <w:rPr>
          <w:rFonts w:cstheme="minorHAnsi"/>
        </w:rPr>
        <w:t xml:space="preserve">For each admission we collated data on the procedures received according to OPCS procedure codes, including combinations of multiple OPCS codes where appropriate. For each index emergency hospital admission, we defined ‘more common’ operative procedures as any operative procedure, with a prevalence of at least 1% within the index admission for each comparison group. This conservative definition of a ‘more common’ procedure was taken to reduce the risk of excluding important cost differences between the comparison groups. The overall list of the ‘more common’ procedures for the index emergency admissions across the comparison groups, was then applied to define the procedures that would be costed within each readmission, for both comparison groups. These </w:t>
      </w:r>
      <w:r w:rsidR="00365F31" w:rsidRPr="00C52452">
        <w:rPr>
          <w:rFonts w:cstheme="minorHAnsi"/>
        </w:rPr>
        <w:t>‘</w:t>
      </w:r>
      <w:r w:rsidRPr="00C52452">
        <w:rPr>
          <w:rFonts w:cstheme="minorHAnsi"/>
        </w:rPr>
        <w:t>common</w:t>
      </w:r>
      <w:r w:rsidR="00365F31" w:rsidRPr="00C52452">
        <w:rPr>
          <w:rFonts w:cstheme="minorHAnsi"/>
        </w:rPr>
        <w:t>’</w:t>
      </w:r>
      <w:r w:rsidRPr="00C52452">
        <w:rPr>
          <w:rFonts w:cstheme="minorHAnsi"/>
        </w:rPr>
        <w:t xml:space="preserve"> operative procedures within readmissions were costed using the same methods and assumptions used for </w:t>
      </w:r>
      <w:r w:rsidR="00365F31" w:rsidRPr="00C52452">
        <w:rPr>
          <w:rFonts w:cstheme="minorHAnsi"/>
        </w:rPr>
        <w:t>operative</w:t>
      </w:r>
      <w:r w:rsidRPr="00C52452">
        <w:rPr>
          <w:rFonts w:cstheme="minorHAnsi"/>
        </w:rPr>
        <w:t xml:space="preserve"> procedures within the index admission. </w:t>
      </w:r>
    </w:p>
    <w:p w14:paraId="796A4FAF" w14:textId="5670DDAC" w:rsidR="00470AE4" w:rsidRPr="00C52452" w:rsidRDefault="00470AE4" w:rsidP="00F23137">
      <w:pPr>
        <w:spacing w:before="240" w:after="240" w:line="276" w:lineRule="auto"/>
        <w:rPr>
          <w:rFonts w:cstheme="minorHAnsi"/>
        </w:rPr>
      </w:pPr>
      <w:r w:rsidRPr="00C52452">
        <w:rPr>
          <w:rFonts w:cstheme="minorHAnsi"/>
        </w:rPr>
        <w:t xml:space="preserve">For each of these </w:t>
      </w:r>
      <w:r w:rsidR="00365F31" w:rsidRPr="00C52452">
        <w:rPr>
          <w:rFonts w:cstheme="minorHAnsi"/>
        </w:rPr>
        <w:t>‘</w:t>
      </w:r>
      <w:r w:rsidRPr="00C52452">
        <w:rPr>
          <w:rFonts w:cstheme="minorHAnsi"/>
        </w:rPr>
        <w:t>more common</w:t>
      </w:r>
      <w:r w:rsidR="00365F31" w:rsidRPr="00C52452">
        <w:rPr>
          <w:rFonts w:cstheme="minorHAnsi"/>
        </w:rPr>
        <w:t>’</w:t>
      </w:r>
      <w:r w:rsidRPr="00C52452">
        <w:rPr>
          <w:rFonts w:cstheme="minorHAnsi"/>
        </w:rPr>
        <w:t xml:space="preserve"> procedures we assumed that the procedure costs were additional to those included within the unit costs per bed-day. If multiple operative procedures within the admission met the criteria for ‘more common’, only one was costed, to minimise the risk of double-counting. In identifying ‘more common’ procedures </w:t>
      </w:r>
      <w:r w:rsidRPr="00C52452">
        <w:t xml:space="preserve">within each index admission or readmission </w:t>
      </w:r>
      <w:r w:rsidRPr="00C52452">
        <w:rPr>
          <w:rFonts w:cstheme="minorHAnsi"/>
        </w:rPr>
        <w:t xml:space="preserve">we first considered ES procedures, then operative procedures that did not meet the ES criteria, including interventional radiology and finally non-operative procedures (e.g. catheterisation of bladder). </w:t>
      </w:r>
    </w:p>
    <w:p w14:paraId="7E7FF517" w14:textId="77777777" w:rsidR="00470AE4" w:rsidRPr="00C52452" w:rsidRDefault="00470AE4" w:rsidP="00F23137">
      <w:pPr>
        <w:spacing w:before="240" w:after="240" w:line="276" w:lineRule="auto"/>
        <w:rPr>
          <w:rFonts w:cstheme="minorHAnsi"/>
        </w:rPr>
      </w:pPr>
      <w:r w:rsidRPr="00C52452">
        <w:rPr>
          <w:rFonts w:cstheme="minorHAnsi"/>
        </w:rPr>
        <w:t>For those admissions with procedures that did not meet the threshold for a common procedure because they were all ‘low-volume’ (&lt;1% for each comparison group), we assumed the cost was captured within the bed-day costs. We included additional costs of those diagnostic tests that were ‘more common’, defined again as a prevalence within each group of at least 1%. The costs of other diagnostic tests were assumed to be covered by the general bed-day costs.</w:t>
      </w:r>
      <w:bookmarkEnd w:id="67"/>
      <w:r w:rsidRPr="00C52452">
        <w:rPr>
          <w:rFonts w:cstheme="minorHAnsi"/>
        </w:rPr>
        <w:t xml:space="preserve"> </w:t>
      </w:r>
    </w:p>
    <w:p w14:paraId="0DEA71C3" w14:textId="132F4197" w:rsidR="00470AE4" w:rsidRPr="00C52452" w:rsidRDefault="00470AE4" w:rsidP="00F23137">
      <w:pPr>
        <w:spacing w:before="240" w:after="240" w:line="276" w:lineRule="auto"/>
        <w:rPr>
          <w:rFonts w:cstheme="minorHAnsi"/>
        </w:rPr>
      </w:pPr>
      <w:r w:rsidRPr="00C52452">
        <w:rPr>
          <w:rFonts w:cstheme="minorHAnsi"/>
        </w:rPr>
        <w:t xml:space="preserve">We identified all readmissions to hospitals in England up to one year after the index admission (base case). We extracted resource use for all these hospital readmissions irrespective of the diagnoses accompanying the readmission. We extracted information for the OPCS codes within the readmission, and used this information to define whether within the readmission, the patient received one of the ‘more common’ operative procedures either as delayed surgery (NES group), or as a re-intervention (either ES or NES group). We extracted information on the overall hospital LOS within each </w:t>
      </w:r>
      <w:r w:rsidR="00365F31" w:rsidRPr="00C52452">
        <w:rPr>
          <w:rFonts w:cstheme="minorHAnsi"/>
        </w:rPr>
        <w:t xml:space="preserve">index </w:t>
      </w:r>
      <w:r w:rsidRPr="00C52452">
        <w:rPr>
          <w:rFonts w:cstheme="minorHAnsi"/>
        </w:rPr>
        <w:t>admission and readmission, and summed these across all admissions to calculate the total days in hospital prior to one year. We accessed data on the number of critical care bed-days, with the level of care defined by the number of organs supported, according to the Adult Critical Care data linked to HES.</w:t>
      </w:r>
      <w:r w:rsidRPr="00C52452">
        <w:rPr>
          <w:rFonts w:cstheme="minorHAnsi"/>
        </w:rPr>
        <w:fldChar w:fldCharType="begin"/>
      </w:r>
      <w:r w:rsidRPr="00C52452">
        <w:rPr>
          <w:rFonts w:cstheme="minorHAnsi"/>
        </w:rPr>
        <w:instrText xml:space="preserve"> ADDIN EN.CITE &lt;EndNote&gt;&lt;Cite&gt;&lt;Author&gt;Digital&lt;/Author&gt;&lt;RecNum&gt;184&lt;/RecNum&gt;&lt;DisplayText&gt;&lt;style face="superscript"&gt;78&lt;/style&gt;&lt;/DisplayText&gt;&lt;record&gt;&lt;rec-number&gt;184&lt;/rec-number&gt;&lt;foreign-keys&gt;&lt;key app="EN" db-id="e5r9rvwr3wzde8esefqvpvx0sxdpdp2zffxa" timestamp="1635269248"&gt;184&lt;/key&gt;&lt;/foreign-keys&gt;&lt;ref-type name="Dictionary"&gt;52&lt;/ref-type&gt;&lt;contributors&gt;&lt;authors&gt;&lt;author&gt;NHS Digital&lt;/author&gt;&lt;/authors&gt;&lt;/contributors&gt;&lt;titles&gt;&lt;title&gt;Hospital Episode Statistics Data Dictionary &lt;/title&gt;&lt;/titles&gt;&lt;dates&gt;&lt;/dates&gt;&lt;urls&gt;&lt;related-urls&gt;&lt;url&gt;https://digital.nhs.uk/data-and-information/data-tools-and-services/data-services/hospital-episode-statistics/hospital-episode-statistics-data-dictionary &lt;/url&gt;&lt;/related-urls&gt;&lt;/urls&gt;&lt;access-date&gt;1st September 2018&lt;/access-date&gt;&lt;/record&gt;&lt;/Cite&gt;&lt;/EndNote&gt;</w:instrText>
      </w:r>
      <w:r w:rsidRPr="00C52452">
        <w:rPr>
          <w:rFonts w:cstheme="minorHAnsi"/>
        </w:rPr>
        <w:fldChar w:fldCharType="separate"/>
      </w:r>
      <w:r w:rsidRPr="00C52452">
        <w:rPr>
          <w:rFonts w:cstheme="minorHAnsi"/>
          <w:noProof/>
          <w:vertAlign w:val="superscript"/>
        </w:rPr>
        <w:t>78</w:t>
      </w:r>
      <w:r w:rsidRPr="00C52452">
        <w:rPr>
          <w:rFonts w:cstheme="minorHAnsi"/>
        </w:rPr>
        <w:fldChar w:fldCharType="end"/>
      </w:r>
      <w:r w:rsidRPr="00C52452">
        <w:rPr>
          <w:rFonts w:cstheme="minorHAnsi"/>
        </w:rPr>
        <w:t xml:space="preserve"> We extracted data on hospital transfers to recognise that patients may transfer to another hospital, for example for rehabilitation. </w:t>
      </w:r>
    </w:p>
    <w:p w14:paraId="761B09CC" w14:textId="77777777" w:rsidR="00470AE4" w:rsidRPr="00C52452" w:rsidRDefault="00470AE4" w:rsidP="00F23137">
      <w:pPr>
        <w:spacing w:before="240" w:after="240" w:line="276" w:lineRule="auto"/>
        <w:jc w:val="both"/>
        <w:rPr>
          <w:rFonts w:cstheme="minorHAnsi"/>
          <w:b/>
          <w:bCs/>
        </w:rPr>
      </w:pPr>
      <w:r w:rsidRPr="00C52452">
        <w:rPr>
          <w:rFonts w:cstheme="minorHAnsi"/>
          <w:b/>
          <w:bCs/>
        </w:rPr>
        <w:t>4.2.4 Unit costs and total costs</w:t>
      </w:r>
    </w:p>
    <w:p w14:paraId="0653CDA6" w14:textId="570EF632" w:rsidR="00470AE4" w:rsidRPr="00C52452" w:rsidRDefault="00470AE4" w:rsidP="00F23137">
      <w:pPr>
        <w:spacing w:before="240" w:after="240" w:line="276" w:lineRule="auto"/>
        <w:rPr>
          <w:rFonts w:cstheme="minorHAnsi"/>
        </w:rPr>
      </w:pPr>
      <w:r w:rsidRPr="00C52452">
        <w:rPr>
          <w:rFonts w:cstheme="minorHAnsi"/>
        </w:rPr>
        <w:t>To calculate unit costs for each of the ‘more common’ operative procedures, we extracted information, from the precedent literature and expert opinion on the expected durations of the procedure, and the number and grade of staff involved (</w:t>
      </w:r>
      <w:r w:rsidR="00C96395" w:rsidRPr="00C52452">
        <w:rPr>
          <w:rFonts w:cstheme="minorHAnsi"/>
        </w:rPr>
        <w:t>Appendix 3, Table 23</w:t>
      </w:r>
      <w:r w:rsidRPr="00C52452">
        <w:rPr>
          <w:rFonts w:cstheme="minorHAnsi"/>
        </w:rPr>
        <w:t>). The use of disposables (e.g. reload staplers), equipment (e.g. ultrasound systems), surgical instruments (e.g. laparoscopic sets), and overheads were informed by expert opinion. Direct personnel costs were calculated as the costs per hour of employing each grade of staff. Overhead costs included: drugs, direct Central Sterile Supply Department (CSSD), and allocated costs (including rent, property and equipment maintenance and cleaning costs) associated with the provision of the procedure.</w:t>
      </w:r>
      <w:r w:rsidRPr="00C52452">
        <w:rPr>
          <w:rFonts w:cstheme="minorHAnsi"/>
        </w:rPr>
        <w:fldChar w:fldCharType="begin"/>
      </w:r>
      <w:r w:rsidRPr="00C52452">
        <w:rPr>
          <w:rFonts w:cstheme="minorHAnsi"/>
        </w:rPr>
        <w:instrText xml:space="preserve"> ADDIN EN.CITE &lt;EndNote&gt;&lt;Cite&gt;&lt;Author&gt;Scotland&lt;/Author&gt;&lt;Year&gt;2019&lt;/Year&gt;&lt;RecNum&gt;185&lt;/RecNum&gt;&lt;DisplayText&gt;&lt;style face="superscript"&gt;79&lt;/style&gt;&lt;/DisplayText&gt;&lt;record&gt;&lt;rec-number&gt;185&lt;/rec-number&gt;&lt;foreign-keys&gt;&lt;key app="EN" db-id="e5r9rvwr3wzde8esefqvpvx0sxdpdp2zffxa" timestamp="1635269393"&gt;185&lt;/key&gt;&lt;/foreign-keys&gt;&lt;ref-type name="Report"&gt;27&lt;/ref-type&gt;&lt;contributors&gt;&lt;authors&gt;&lt;author&gt;Information Services Division (ISD) Scotland&lt;/author&gt;&lt;/authors&gt;&lt;/contributors&gt;&lt;titles&gt;&lt;title&gt;Theatres Costs-Detailed Tables - SFR 5.10. &lt;/title&gt;&lt;/titles&gt;&lt;dates&gt;&lt;year&gt;2019&lt;/year&gt;&lt;/dates&gt;&lt;urls&gt;&lt;related-urls&gt;&lt;url&gt;https://www.isdscotland.org/health-topics/hospital-care/operations-and-procedures/ &lt;/url&gt;&lt;/related-urls&gt;&lt;/urls&gt;&lt;/record&gt;&lt;/Cite&gt;&lt;/EndNote&gt;</w:instrText>
      </w:r>
      <w:r w:rsidRPr="00C52452">
        <w:rPr>
          <w:rFonts w:cstheme="minorHAnsi"/>
        </w:rPr>
        <w:fldChar w:fldCharType="separate"/>
      </w:r>
      <w:r w:rsidRPr="00C52452">
        <w:rPr>
          <w:rFonts w:cstheme="minorHAnsi"/>
          <w:noProof/>
          <w:vertAlign w:val="superscript"/>
        </w:rPr>
        <w:t>79</w:t>
      </w:r>
      <w:r w:rsidRPr="00C52452">
        <w:rPr>
          <w:rFonts w:cstheme="minorHAnsi"/>
        </w:rPr>
        <w:fldChar w:fldCharType="end"/>
      </w:r>
      <w:r w:rsidRPr="00C52452">
        <w:rPr>
          <w:rFonts w:cstheme="minorHAnsi"/>
        </w:rPr>
        <w:t xml:space="preserve"> Purchase prices of disposables, instruments and equipment for each procedure were retrieved from different sources, including the finance department of an NHS Trust hospital (Royal Devon and Exeter NHS Trust). The unit costs for each item were assigned according to the expected number of times that item would be used over the lifetime, recognising any additional costs of the sterilisation process required to enable reuse.</w:t>
      </w:r>
      <w:r w:rsidRPr="00C52452">
        <w:rPr>
          <w:rFonts w:cstheme="minorHAnsi"/>
        </w:rPr>
        <w:fldChar w:fldCharType="begin"/>
      </w:r>
      <w:r w:rsidRPr="00C52452">
        <w:rPr>
          <w:rFonts w:cstheme="minorHAnsi"/>
        </w:rPr>
        <w:instrText xml:space="preserve"> ADDIN EN.CITE &lt;EndNote&gt;&lt;Cite&gt;&lt;Author&gt;Ismail&lt;/Author&gt;&lt;Year&gt;2015&lt;/Year&gt;&lt;RecNum&gt;164&lt;/RecNum&gt;&lt;DisplayText&gt;&lt;style face="superscript"&gt;80&lt;/style&gt;&lt;/DisplayText&gt;&lt;record&gt;&lt;rec-number&gt;164&lt;/rec-number&gt;&lt;foreign-keys&gt;&lt;key app="EN" db-id="e5r9rvwr3wzde8esefqvpvx0sxdpdp2zffxa" timestamp="1635258051"&gt;164&lt;/key&gt;&lt;/foreign-keys&gt;&lt;ref-type name="Journal Article"&gt;17&lt;/ref-type&gt;&lt;contributors&gt;&lt;authors&gt;&lt;author&gt;Ismail, I.&lt;/author&gt;&lt;author&gt;Wolff, S.&lt;/author&gt;&lt;author&gt;Gronfier, A.&lt;/author&gt;&lt;author&gt;Mutter, D.&lt;/author&gt;&lt;author&gt;Swanstrom, L. L.&lt;/author&gt;&lt;/authors&gt;&lt;/contributors&gt;&lt;auth-address&gt;University of Strasbourg, BETA, Strasbourg Cedex, France, imad.ismail@ihu-strasbourg.eu.&lt;/auth-address&gt;&lt;titles&gt;&lt;title&gt;A cost evaluation methodology for surgical technologies&lt;/title&gt;&lt;secondary-title&gt;Surg Endosc&lt;/secondary-title&gt;&lt;/titles&gt;&lt;periodical&gt;&lt;full-title&gt;Surg Endosc&lt;/full-title&gt;&lt;/periodical&gt;&lt;pages&gt;2423-32&lt;/pages&gt;&lt;volume&gt;29&lt;/volume&gt;&lt;number&gt;8&lt;/number&gt;&lt;edition&gt;2014/10/17&lt;/edition&gt;&lt;keywords&gt;&lt;keyword&gt;Cost-Benefit Analysis&lt;/keyword&gt;&lt;keyword&gt;Costs and Cost Analysis&lt;/keyword&gt;&lt;keyword&gt;*Decision Support Techniques&lt;/keyword&gt;&lt;keyword&gt;Disposable Equipment/economics&lt;/keyword&gt;&lt;keyword&gt;Health Personnel/economics&lt;/keyword&gt;&lt;keyword&gt;Humans&lt;/keyword&gt;&lt;keyword&gt;Laparoscopy/*economics&lt;/keyword&gt;&lt;keyword&gt;*Models, Economic&lt;/keyword&gt;&lt;keyword&gt;Operative Time&lt;/keyword&gt;&lt;keyword&gt;Robotic Surgical Procedures/*economics&lt;/keyword&gt;&lt;/keywords&gt;&lt;dates&gt;&lt;year&gt;2015&lt;/year&gt;&lt;pub-dates&gt;&lt;date&gt;Aug&lt;/date&gt;&lt;/pub-dates&gt;&lt;/dates&gt;&lt;isbn&gt;1432-2218 (Electronic)&amp;#xD;0930-2794 (Linking)&lt;/isbn&gt;&lt;accession-num&gt;25318371&lt;/accession-num&gt;&lt;urls&gt;&lt;related-urls&gt;&lt;url&gt;https://www.ncbi.nlm.nih.gov/pubmed/25318371&lt;/url&gt;&lt;/related-urls&gt;&lt;/urls&gt;&lt;electronic-resource-num&gt;10.1007/s00464-014-3929-4&lt;/electronic-resource-num&gt;&lt;/record&gt;&lt;/Cite&gt;&lt;/EndNote&gt;</w:instrText>
      </w:r>
      <w:r w:rsidRPr="00C52452">
        <w:rPr>
          <w:rFonts w:cstheme="minorHAnsi"/>
        </w:rPr>
        <w:fldChar w:fldCharType="separate"/>
      </w:r>
      <w:r w:rsidRPr="00C52452">
        <w:rPr>
          <w:rFonts w:cstheme="minorHAnsi"/>
          <w:noProof/>
          <w:vertAlign w:val="superscript"/>
        </w:rPr>
        <w:t>80</w:t>
      </w:r>
      <w:r w:rsidRPr="00C52452">
        <w:rPr>
          <w:rFonts w:cstheme="minorHAnsi"/>
        </w:rPr>
        <w:fldChar w:fldCharType="end"/>
      </w:r>
      <w:r w:rsidRPr="00C52452">
        <w:rPr>
          <w:rFonts w:cstheme="minorHAnsi"/>
        </w:rPr>
        <w:t xml:space="preserve"> </w:t>
      </w:r>
    </w:p>
    <w:p w14:paraId="58051A91" w14:textId="77777777" w:rsidR="00470AE4" w:rsidRPr="00C52452" w:rsidRDefault="00470AE4" w:rsidP="00F23137">
      <w:pPr>
        <w:spacing w:before="240" w:after="240" w:line="276" w:lineRule="auto"/>
        <w:rPr>
          <w:rFonts w:cstheme="minorHAnsi"/>
        </w:rPr>
      </w:pPr>
      <w:r w:rsidRPr="00C52452">
        <w:rPr>
          <w:rFonts w:cstheme="minorHAnsi"/>
        </w:rPr>
        <w:t>The unit costs of critical care bed-days according to the number of organs supported, for bed-days on general wards, and ‘more common’ diagnostic procedures were taken from 2017/18 NHS Reference Costs.</w:t>
      </w:r>
      <w:r w:rsidRPr="00C52452">
        <w:rPr>
          <w:rFonts w:cstheme="minorHAnsi"/>
        </w:rPr>
        <w:fldChar w:fldCharType="begin"/>
      </w:r>
      <w:r w:rsidRPr="00C52452">
        <w:rPr>
          <w:rFonts w:cstheme="minorHAnsi"/>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rPr>
          <w:rFonts w:cstheme="minorHAnsi"/>
        </w:rPr>
        <w:fldChar w:fldCharType="separate"/>
      </w:r>
      <w:r w:rsidRPr="00C52452">
        <w:rPr>
          <w:rFonts w:cstheme="minorHAnsi"/>
          <w:noProof/>
          <w:vertAlign w:val="superscript"/>
        </w:rPr>
        <w:t>81</w:t>
      </w:r>
      <w:r w:rsidRPr="00C52452">
        <w:rPr>
          <w:rFonts w:cstheme="minorHAnsi"/>
        </w:rPr>
        <w:fldChar w:fldCharType="end"/>
      </w:r>
      <w:r w:rsidRPr="00C52452">
        <w:rPr>
          <w:rFonts w:cstheme="minorHAnsi"/>
        </w:rPr>
        <w:t xml:space="preserve"> For those diagnostic procedures, for which the unit costs included the bed-day costs, the unit cost was calculated after subtracting the average cost per day spent on the general ward.</w:t>
      </w:r>
    </w:p>
    <w:p w14:paraId="56D90E88" w14:textId="0C7A7561" w:rsidR="00470AE4" w:rsidRPr="00C52452" w:rsidRDefault="00470AE4" w:rsidP="00F23137">
      <w:pPr>
        <w:spacing w:before="240" w:after="240" w:line="276" w:lineRule="auto"/>
        <w:rPr>
          <w:rFonts w:cstheme="minorHAnsi"/>
        </w:rPr>
      </w:pPr>
      <w:r w:rsidRPr="00C52452">
        <w:rPr>
          <w:rFonts w:cstheme="minorHAnsi"/>
        </w:rPr>
        <w:t>All unit costs were inflated to 2019/20 prices (£GBP 2019/20) using the UK GDP deflator published by HM Treasury (see Table 10</w:t>
      </w:r>
      <w:r w:rsidR="00B056DE" w:rsidRPr="00C52452">
        <w:rPr>
          <w:rFonts w:cstheme="minorHAnsi"/>
        </w:rPr>
        <w:t xml:space="preserve">; </w:t>
      </w:r>
      <w:r w:rsidR="0098769A" w:rsidRPr="00C52452">
        <w:rPr>
          <w:rFonts w:cstheme="minorHAnsi"/>
        </w:rPr>
        <w:t xml:space="preserve">Appendix 3, Tables </w:t>
      </w:r>
      <w:r w:rsidR="00B056DE" w:rsidRPr="00C52452">
        <w:rPr>
          <w:rFonts w:cstheme="minorHAnsi"/>
        </w:rPr>
        <w:t xml:space="preserve">24 and </w:t>
      </w:r>
      <w:r w:rsidR="001B2851" w:rsidRPr="00C52452">
        <w:rPr>
          <w:rFonts w:cstheme="minorHAnsi"/>
        </w:rPr>
        <w:t>25</w:t>
      </w:r>
      <w:r w:rsidRPr="00C52452">
        <w:rPr>
          <w:rFonts w:cstheme="minorHAnsi"/>
        </w:rPr>
        <w:t>).</w:t>
      </w:r>
      <w:r w:rsidRPr="00C52452">
        <w:rPr>
          <w:rFonts w:cstheme="minorHAnsi"/>
        </w:rPr>
        <w:fldChar w:fldCharType="begin"/>
      </w:r>
      <w:r w:rsidRPr="00C52452">
        <w:rPr>
          <w:rFonts w:cstheme="minorHAnsi"/>
        </w:rPr>
        <w:instrText xml:space="preserve"> ADDIN EN.CITE &lt;EndNote&gt;&lt;Cite&gt;&lt;Author&gt;Treasury&lt;/Author&gt;&lt;RecNum&gt;187&lt;/RecNum&gt;&lt;DisplayText&gt;&lt;style face="superscript"&gt;82&lt;/style&gt;&lt;/DisplayText&gt;&lt;record&gt;&lt;rec-number&gt;187&lt;/rec-number&gt;&lt;foreign-keys&gt;&lt;key app="EN" db-id="e5r9rvwr3wzde8esefqvpvx0sxdpdp2zffxa" timestamp="1635269608"&gt;187&lt;/key&gt;&lt;/foreign-keys&gt;&lt;ref-type name="Report"&gt;27&lt;/ref-type&gt;&lt;contributors&gt;&lt;authors&gt;&lt;author&gt;HM Treasury &lt;/author&gt;&lt;/authors&gt;&lt;/contributors&gt;&lt;titles&gt;&lt;title&gt;Gross Domestic Product (GDP) deflators: user guide&lt;/title&gt;&lt;/titles&gt;&lt;dates&gt;&lt;/dates&gt;&lt;urls&gt;&lt;related-urls&gt;&lt;url&gt;https://assets.publishing.service.gov.uk/government/uploads/system/uploads/attachment_data/file/205904/GDP_Deflators_User_Guide.pdf &lt;/url&gt;&lt;/related-urls&gt;&lt;/urls&gt;&lt;/record&gt;&lt;/Cite&gt;&lt;/EndNote&gt;</w:instrText>
      </w:r>
      <w:r w:rsidRPr="00C52452">
        <w:rPr>
          <w:rFonts w:cstheme="minorHAnsi"/>
        </w:rPr>
        <w:fldChar w:fldCharType="separate"/>
      </w:r>
      <w:r w:rsidRPr="00C52452">
        <w:rPr>
          <w:rFonts w:cstheme="minorHAnsi"/>
          <w:noProof/>
          <w:vertAlign w:val="superscript"/>
        </w:rPr>
        <w:t>82</w:t>
      </w:r>
      <w:r w:rsidRPr="00C52452">
        <w:rPr>
          <w:rFonts w:cstheme="minorHAnsi"/>
        </w:rPr>
        <w:fldChar w:fldCharType="end"/>
      </w:r>
      <w:r w:rsidRPr="00C52452">
        <w:rPr>
          <w:rFonts w:cstheme="minorHAnsi"/>
        </w:rPr>
        <w:t xml:space="preserve"> Each resource use measure was combined with the relevant unit costs to report (undiscounted) total costs per patient up to one year.</w:t>
      </w:r>
    </w:p>
    <w:p w14:paraId="5B98D8E4" w14:textId="30C5E43E" w:rsidR="00E13E3C" w:rsidRPr="00C52452" w:rsidRDefault="00E13E3C" w:rsidP="00E13E3C">
      <w:pPr>
        <w:pStyle w:val="Caption"/>
        <w:rPr>
          <w:b/>
          <w:bCs/>
          <w:color w:val="auto"/>
          <w:sz w:val="22"/>
          <w:szCs w:val="22"/>
        </w:rPr>
      </w:pPr>
      <w:bookmarkStart w:id="68" w:name="_Toc86670782"/>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10</w:t>
      </w:r>
      <w:r w:rsidRPr="00C52452">
        <w:rPr>
          <w:b/>
          <w:bCs/>
          <w:color w:val="auto"/>
          <w:sz w:val="22"/>
          <w:szCs w:val="22"/>
        </w:rPr>
        <w:fldChar w:fldCharType="end"/>
      </w:r>
      <w:r w:rsidRPr="00C52452">
        <w:rPr>
          <w:b/>
          <w:bCs/>
          <w:color w:val="auto"/>
          <w:sz w:val="22"/>
          <w:szCs w:val="22"/>
        </w:rPr>
        <w:t>: Unit costs (£GBP 2019/20) for potential cost drivers</w:t>
      </w:r>
      <w:bookmarkEnd w:id="68"/>
    </w:p>
    <w:tbl>
      <w:tblPr>
        <w:tblStyle w:val="PlainTable2"/>
        <w:tblW w:w="5186" w:type="pct"/>
        <w:jc w:val="center"/>
        <w:tblLayout w:type="fixed"/>
        <w:tblLook w:val="04A0" w:firstRow="1" w:lastRow="0" w:firstColumn="1" w:lastColumn="0" w:noHBand="0" w:noVBand="1"/>
      </w:tblPr>
      <w:tblGrid>
        <w:gridCol w:w="1699"/>
        <w:gridCol w:w="710"/>
        <w:gridCol w:w="1135"/>
        <w:gridCol w:w="5818"/>
      </w:tblGrid>
      <w:tr w:rsidR="00470AE4" w:rsidRPr="00C52452" w14:paraId="7D7F6575" w14:textId="77777777" w:rsidTr="00EF1B6E">
        <w:trPr>
          <w:cnfStyle w:val="100000000000" w:firstRow="1" w:lastRow="0" w:firstColumn="0" w:lastColumn="0" w:oddVBand="0" w:evenVBand="0" w:oddHBand="0"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14:paraId="5985E432" w14:textId="77777777" w:rsidR="00470AE4" w:rsidRPr="00C52452" w:rsidRDefault="00470AE4" w:rsidP="00470AE4">
            <w:pPr>
              <w:contextualSpacing/>
              <w:rPr>
                <w:b w:val="0"/>
                <w:bCs w:val="0"/>
                <w:sz w:val="22"/>
                <w:szCs w:val="22"/>
              </w:rPr>
            </w:pPr>
            <w:r w:rsidRPr="00C52452">
              <w:rPr>
                <w:sz w:val="22"/>
                <w:szCs w:val="22"/>
              </w:rPr>
              <w:t>Item</w:t>
            </w:r>
          </w:p>
        </w:tc>
        <w:tc>
          <w:tcPr>
            <w:tcW w:w="379" w:type="pct"/>
            <w:vAlign w:val="center"/>
          </w:tcPr>
          <w:p w14:paraId="00903BAB" w14:textId="77777777" w:rsidR="00470AE4" w:rsidRPr="00C52452" w:rsidRDefault="00470AE4" w:rsidP="00470AE4">
            <w:pPr>
              <w:contextualSpacing/>
              <w:jc w:val="center"/>
              <w:cnfStyle w:val="100000000000" w:firstRow="1" w:lastRow="0" w:firstColumn="0" w:lastColumn="0" w:oddVBand="0" w:evenVBand="0" w:oddHBand="0" w:evenHBand="0" w:firstRowFirstColumn="0" w:firstRowLastColumn="0" w:lastRowFirstColumn="0" w:lastRowLastColumn="0"/>
              <w:rPr>
                <w:sz w:val="22"/>
                <w:szCs w:val="22"/>
              </w:rPr>
            </w:pPr>
            <w:r w:rsidRPr="00C52452">
              <w:rPr>
                <w:sz w:val="22"/>
                <w:szCs w:val="22"/>
              </w:rPr>
              <w:t>Unit</w:t>
            </w:r>
          </w:p>
        </w:tc>
        <w:tc>
          <w:tcPr>
            <w:tcW w:w="606" w:type="pct"/>
            <w:vAlign w:val="center"/>
          </w:tcPr>
          <w:p w14:paraId="384DB902" w14:textId="77777777" w:rsidR="00470AE4" w:rsidRPr="00C52452" w:rsidRDefault="00470AE4" w:rsidP="00470AE4">
            <w:pPr>
              <w:contextualSpacing/>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52452">
              <w:rPr>
                <w:sz w:val="22"/>
                <w:szCs w:val="22"/>
              </w:rPr>
              <w:t>Unit cost</w:t>
            </w:r>
          </w:p>
        </w:tc>
        <w:tc>
          <w:tcPr>
            <w:tcW w:w="3107" w:type="pct"/>
          </w:tcPr>
          <w:p w14:paraId="18BF49D0" w14:textId="77777777" w:rsidR="00470AE4" w:rsidRPr="00C52452" w:rsidRDefault="00470AE4" w:rsidP="00470AE4">
            <w:pPr>
              <w:contextualSpacing/>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52452">
              <w:rPr>
                <w:sz w:val="22"/>
                <w:szCs w:val="22"/>
              </w:rPr>
              <w:t>Source, definitions and assumptions</w:t>
            </w:r>
          </w:p>
        </w:tc>
      </w:tr>
      <w:tr w:rsidR="00470AE4" w:rsidRPr="00C52452" w14:paraId="057231C4"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14:paraId="1B6442DA" w14:textId="77777777" w:rsidR="00470AE4" w:rsidRPr="00C52452" w:rsidRDefault="00470AE4" w:rsidP="00470AE4">
            <w:pPr>
              <w:contextualSpacing/>
              <w:rPr>
                <w:b w:val="0"/>
                <w:sz w:val="22"/>
                <w:szCs w:val="22"/>
              </w:rPr>
            </w:pPr>
            <w:r w:rsidRPr="00C52452">
              <w:rPr>
                <w:b w:val="0"/>
                <w:sz w:val="22"/>
                <w:szCs w:val="22"/>
              </w:rPr>
              <w:t>Inpatient stay</w:t>
            </w:r>
          </w:p>
        </w:tc>
        <w:tc>
          <w:tcPr>
            <w:tcW w:w="379" w:type="pct"/>
            <w:vAlign w:val="center"/>
          </w:tcPr>
          <w:p w14:paraId="706556B8"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606" w:type="pct"/>
            <w:vAlign w:val="center"/>
          </w:tcPr>
          <w:p w14:paraId="7ABCD38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3107" w:type="pct"/>
          </w:tcPr>
          <w:p w14:paraId="390B66C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r>
      <w:tr w:rsidR="00470AE4" w:rsidRPr="00C52452" w14:paraId="175B94C3"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14:paraId="08EBE766" w14:textId="77777777" w:rsidR="00470AE4" w:rsidRPr="00C52452" w:rsidRDefault="00470AE4" w:rsidP="00470AE4">
            <w:pPr>
              <w:contextualSpacing/>
              <w:rPr>
                <w:b w:val="0"/>
                <w:bCs w:val="0"/>
                <w:i/>
                <w:sz w:val="22"/>
                <w:szCs w:val="22"/>
              </w:rPr>
            </w:pPr>
            <w:r w:rsidRPr="00C52452">
              <w:rPr>
                <w:b w:val="0"/>
                <w:bCs w:val="0"/>
                <w:i/>
                <w:sz w:val="22"/>
                <w:szCs w:val="22"/>
              </w:rPr>
              <w:t>General ward</w:t>
            </w:r>
          </w:p>
        </w:tc>
        <w:tc>
          <w:tcPr>
            <w:tcW w:w="379" w:type="pct"/>
            <w:vAlign w:val="center"/>
          </w:tcPr>
          <w:p w14:paraId="5D18FA90"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Day</w:t>
            </w:r>
          </w:p>
        </w:tc>
        <w:tc>
          <w:tcPr>
            <w:tcW w:w="606" w:type="pct"/>
            <w:vAlign w:val="center"/>
          </w:tcPr>
          <w:p w14:paraId="22513D3B"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347</w:t>
            </w:r>
          </w:p>
        </w:tc>
        <w:tc>
          <w:tcPr>
            <w:tcW w:w="3107" w:type="pct"/>
            <w:vAlign w:val="center"/>
          </w:tcPr>
          <w:p w14:paraId="21A6CEE3"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Weighted average of codes FD05A (Abdominal Pain with Interventions) and FD05B (Abdominal Pain without Interventions) in non-elective excess bed days sheet</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r w:rsidRPr="00C52452">
              <w:rPr>
                <w:sz w:val="22"/>
                <w:szCs w:val="22"/>
              </w:rPr>
              <w:t xml:space="preserve"> </w:t>
            </w:r>
          </w:p>
        </w:tc>
      </w:tr>
      <w:tr w:rsidR="00470AE4" w:rsidRPr="00C52452" w14:paraId="2083219B"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14:paraId="2F66BC75" w14:textId="77777777" w:rsidR="00470AE4" w:rsidRPr="00C52452" w:rsidRDefault="00470AE4" w:rsidP="00470AE4">
            <w:pPr>
              <w:contextualSpacing/>
              <w:rPr>
                <w:b w:val="0"/>
                <w:bCs w:val="0"/>
                <w:i/>
                <w:sz w:val="22"/>
                <w:szCs w:val="22"/>
              </w:rPr>
            </w:pPr>
            <w:r w:rsidRPr="00C52452">
              <w:rPr>
                <w:b w:val="0"/>
                <w:bCs w:val="0"/>
                <w:i/>
                <w:sz w:val="22"/>
                <w:szCs w:val="22"/>
              </w:rPr>
              <w:t xml:space="preserve">ICU ward </w:t>
            </w:r>
          </w:p>
        </w:tc>
        <w:tc>
          <w:tcPr>
            <w:tcW w:w="379" w:type="pct"/>
            <w:vAlign w:val="center"/>
          </w:tcPr>
          <w:p w14:paraId="13589026"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606" w:type="pct"/>
            <w:vAlign w:val="center"/>
          </w:tcPr>
          <w:p w14:paraId="479ECBC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3107" w:type="pct"/>
            <w:vAlign w:val="center"/>
          </w:tcPr>
          <w:p w14:paraId="31FBB608"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p>
        </w:tc>
      </w:tr>
      <w:tr w:rsidR="00470AE4" w:rsidRPr="00C52452" w14:paraId="5644E93E"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14:paraId="61AD02D6" w14:textId="77777777" w:rsidR="00470AE4" w:rsidRPr="00C52452" w:rsidRDefault="00470AE4" w:rsidP="00470AE4">
            <w:pPr>
              <w:ind w:firstLine="170"/>
              <w:contextualSpacing/>
              <w:rPr>
                <w:b w:val="0"/>
                <w:bCs w:val="0"/>
                <w:sz w:val="22"/>
                <w:szCs w:val="22"/>
              </w:rPr>
            </w:pPr>
            <w:r w:rsidRPr="00C52452">
              <w:rPr>
                <w:b w:val="0"/>
                <w:bCs w:val="0"/>
                <w:sz w:val="22"/>
                <w:szCs w:val="22"/>
              </w:rPr>
              <w:t>Level 2 ICU</w:t>
            </w:r>
          </w:p>
        </w:tc>
        <w:tc>
          <w:tcPr>
            <w:tcW w:w="379" w:type="pct"/>
            <w:vAlign w:val="center"/>
          </w:tcPr>
          <w:p w14:paraId="4552A92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Day</w:t>
            </w:r>
          </w:p>
        </w:tc>
        <w:tc>
          <w:tcPr>
            <w:tcW w:w="606" w:type="pct"/>
            <w:vAlign w:val="center"/>
          </w:tcPr>
          <w:p w14:paraId="0F311099"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1,190</w:t>
            </w:r>
          </w:p>
        </w:tc>
        <w:tc>
          <w:tcPr>
            <w:tcW w:w="3107" w:type="pct"/>
            <w:vAlign w:val="center"/>
          </w:tcPr>
          <w:p w14:paraId="68566A9D"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XC06Z (Adult Critical Care, 1 organ supported)</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6FF2B56D"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14:paraId="2CB4D20E" w14:textId="77777777" w:rsidR="00470AE4" w:rsidRPr="00C52452" w:rsidRDefault="00470AE4" w:rsidP="00470AE4">
            <w:pPr>
              <w:ind w:firstLine="170"/>
              <w:contextualSpacing/>
              <w:rPr>
                <w:b w:val="0"/>
                <w:bCs w:val="0"/>
                <w:sz w:val="22"/>
                <w:szCs w:val="22"/>
              </w:rPr>
            </w:pPr>
            <w:r w:rsidRPr="00C52452">
              <w:rPr>
                <w:b w:val="0"/>
                <w:bCs w:val="0"/>
                <w:sz w:val="22"/>
                <w:szCs w:val="22"/>
              </w:rPr>
              <w:t>Level 3 ICU</w:t>
            </w:r>
          </w:p>
        </w:tc>
        <w:tc>
          <w:tcPr>
            <w:tcW w:w="379" w:type="pct"/>
            <w:vAlign w:val="center"/>
          </w:tcPr>
          <w:p w14:paraId="2FEB377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Day</w:t>
            </w:r>
          </w:p>
        </w:tc>
        <w:tc>
          <w:tcPr>
            <w:tcW w:w="606" w:type="pct"/>
            <w:vAlign w:val="center"/>
          </w:tcPr>
          <w:p w14:paraId="6DBB4B3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1,890</w:t>
            </w:r>
          </w:p>
        </w:tc>
        <w:tc>
          <w:tcPr>
            <w:tcW w:w="3107" w:type="pct"/>
            <w:vAlign w:val="center"/>
          </w:tcPr>
          <w:p w14:paraId="454129F0"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Weighted average of codes XC01Z (Adult Critical Care, 6 or more Organs Supported) to XC05Z (Adult Critical Care, 2 Organs Supported).</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bl>
    <w:p w14:paraId="51456734" w14:textId="411F4061" w:rsidR="0BB8DBB9" w:rsidRDefault="0BB8DBB9"/>
    <w:p w14:paraId="55B0A37B" w14:textId="10EEF095" w:rsidR="00F23137" w:rsidRPr="00C52452" w:rsidRDefault="00470AE4" w:rsidP="00FF041A">
      <w:pPr>
        <w:spacing w:after="240"/>
        <w:rPr>
          <w:sz w:val="20"/>
          <w:szCs w:val="20"/>
        </w:rPr>
      </w:pPr>
      <w:r w:rsidRPr="00C52452">
        <w:rPr>
          <w:sz w:val="20"/>
          <w:szCs w:val="20"/>
        </w:rPr>
        <w:t xml:space="preserve">ICU: intensive care unit, NHS: National Health Service. The complete list of unit cost items can be found in </w:t>
      </w:r>
      <w:r w:rsidR="00B056DE" w:rsidRPr="00C52452">
        <w:rPr>
          <w:sz w:val="20"/>
          <w:szCs w:val="20"/>
        </w:rPr>
        <w:t xml:space="preserve">Appendix 3, </w:t>
      </w:r>
      <w:r w:rsidRPr="00C52452">
        <w:rPr>
          <w:rFonts w:cstheme="minorHAnsi"/>
          <w:sz w:val="20"/>
          <w:szCs w:val="20"/>
        </w:rPr>
        <w:t xml:space="preserve">Tables </w:t>
      </w:r>
      <w:r w:rsidR="00372C7C" w:rsidRPr="00C52452">
        <w:rPr>
          <w:rFonts w:cstheme="minorHAnsi"/>
          <w:sz w:val="20"/>
          <w:szCs w:val="20"/>
        </w:rPr>
        <w:t>24 and 25</w:t>
      </w:r>
      <w:r w:rsidRPr="00C52452">
        <w:rPr>
          <w:rFonts w:cstheme="minorHAnsi"/>
          <w:sz w:val="20"/>
          <w:szCs w:val="20"/>
        </w:rPr>
        <w:t>.</w:t>
      </w:r>
    </w:p>
    <w:p w14:paraId="6BCE5464" w14:textId="173E8CEA" w:rsidR="00470AE4" w:rsidRPr="00C52452" w:rsidRDefault="00470AE4" w:rsidP="00F23137">
      <w:pPr>
        <w:spacing w:before="100" w:beforeAutospacing="1" w:after="100" w:afterAutospacing="1" w:line="276" w:lineRule="auto"/>
        <w:rPr>
          <w:rFonts w:cstheme="minorHAnsi"/>
          <w:b/>
          <w:bCs/>
          <w:iCs/>
        </w:rPr>
      </w:pPr>
      <w:r w:rsidRPr="00C52452">
        <w:rPr>
          <w:rFonts w:cstheme="minorHAnsi"/>
          <w:b/>
          <w:bCs/>
          <w:iCs/>
        </w:rPr>
        <w:t>4.2.5 Outcomes</w:t>
      </w:r>
    </w:p>
    <w:p w14:paraId="65887FDB" w14:textId="11272094" w:rsidR="00470AE4" w:rsidRPr="00C52452" w:rsidRDefault="00470AE4" w:rsidP="00F23137">
      <w:pPr>
        <w:spacing w:before="100" w:beforeAutospacing="1" w:after="100" w:afterAutospacing="1" w:line="276" w:lineRule="auto"/>
        <w:rPr>
          <w:rFonts w:cstheme="minorBidi"/>
        </w:rPr>
      </w:pPr>
      <w:r w:rsidRPr="0BA5534E">
        <w:rPr>
          <w:rFonts w:cstheme="minorBidi"/>
        </w:rPr>
        <w:t>Survival time up to one year was calculated for all patients from HES records linked to ONS death, and used to report LYs for each patient. To calculate QALYs, HRQoL measures were required at ‘baseline’ and ‘one year follow-up’, but as these were not available from HES, we identified appropriate estimates by reviewing the published literature for each of the five acute conditions (</w:t>
      </w:r>
      <w:r w:rsidR="005764AC" w:rsidRPr="0BA5534E">
        <w:rPr>
          <w:rFonts w:cstheme="minorBidi"/>
        </w:rPr>
        <w:t xml:space="preserve">Appendix 4, </w:t>
      </w:r>
      <w:r w:rsidRPr="0BA5534E">
        <w:rPr>
          <w:rFonts w:cstheme="minorBidi"/>
        </w:rPr>
        <w:t xml:space="preserve">Section A4.1 </w:t>
      </w:r>
      <w:r w:rsidR="005764AC" w:rsidRPr="0BA5534E">
        <w:rPr>
          <w:rFonts w:cstheme="minorBidi"/>
        </w:rPr>
        <w:t xml:space="preserve">and </w:t>
      </w:r>
      <w:r w:rsidRPr="0BA5534E">
        <w:rPr>
          <w:rFonts w:cstheme="minorBidi"/>
        </w:rPr>
        <w:t xml:space="preserve">Table </w:t>
      </w:r>
      <w:r w:rsidR="005764AC" w:rsidRPr="0BA5534E">
        <w:rPr>
          <w:rFonts w:cstheme="minorBidi"/>
        </w:rPr>
        <w:t>26</w:t>
      </w:r>
      <w:r w:rsidRPr="0BA5534E">
        <w:rPr>
          <w:rFonts w:cstheme="minorBidi"/>
        </w:rPr>
        <w:t xml:space="preserve">). In brief, the inclusion criteria for each review required that studies assessed HRQoL for patients with each of the five acute conditions. From the published sources identified, we selected studies according to the following criteria in order of priority; first, they measured HRQoL following emergency admission for patients with each of the diagnoses described previously (see </w:t>
      </w:r>
      <w:r w:rsidR="00A00C0D" w:rsidRPr="0BA5534E">
        <w:rPr>
          <w:rFonts w:cstheme="minorBidi"/>
        </w:rPr>
        <w:t>C</w:t>
      </w:r>
      <w:r w:rsidRPr="0BA5534E">
        <w:rPr>
          <w:rFonts w:cstheme="minorBidi"/>
        </w:rPr>
        <w:t xml:space="preserve">hapter 2), second, they used a recommended, generic HRQoL instrument (e.g. EQ-5D) for patients in the UK, or a country with similar health state preferences, and third, they were undertaken in the emergency setting. The HRQoL values selected for the ‘baseline’ and ‘follow-up’ timepoints for each of the five conditions are listed in Table 11 </w:t>
      </w:r>
      <w:r w:rsidRPr="6DB004CF">
        <w:rPr>
          <w:rFonts w:cstheme="minorBidi"/>
        </w:rPr>
        <w:t xml:space="preserve">(Appendix 4, Section </w:t>
      </w:r>
      <w:r w:rsidRPr="5913EAD4">
        <w:rPr>
          <w:rFonts w:cstheme="minorBidi"/>
        </w:rPr>
        <w:t xml:space="preserve">A4.1). </w:t>
      </w:r>
    </w:p>
    <w:p w14:paraId="12D11396" w14:textId="2809AFB0" w:rsidR="00E13E3C" w:rsidRPr="00C52452" w:rsidRDefault="00E13E3C" w:rsidP="00E13E3C">
      <w:pPr>
        <w:pStyle w:val="Caption"/>
        <w:rPr>
          <w:rFonts w:eastAsia="DengXian"/>
          <w:b/>
          <w:bCs/>
          <w:color w:val="auto"/>
          <w:sz w:val="22"/>
          <w:szCs w:val="22"/>
          <w:lang w:eastAsia="zh-CN"/>
        </w:rPr>
      </w:pPr>
      <w:bookmarkStart w:id="69" w:name="_Toc86670783"/>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11</w:t>
      </w:r>
      <w:r w:rsidRPr="00C52452">
        <w:rPr>
          <w:b/>
          <w:bCs/>
          <w:color w:val="auto"/>
          <w:sz w:val="22"/>
          <w:szCs w:val="22"/>
        </w:rPr>
        <w:fldChar w:fldCharType="end"/>
      </w:r>
      <w:r w:rsidRPr="00C52452">
        <w:rPr>
          <w:b/>
          <w:bCs/>
          <w:color w:val="auto"/>
          <w:sz w:val="22"/>
          <w:szCs w:val="22"/>
        </w:rPr>
        <w:t>: Health-related quality of life (HRQoL) scores from the literature and sources</w:t>
      </w:r>
      <w:bookmarkEnd w:id="69"/>
    </w:p>
    <w:tbl>
      <w:tblPr>
        <w:tblStyle w:val="PlainTable2"/>
        <w:tblW w:w="8979" w:type="dxa"/>
        <w:tblLook w:val="04A0" w:firstRow="1" w:lastRow="0" w:firstColumn="1" w:lastColumn="0" w:noHBand="0" w:noVBand="1"/>
      </w:tblPr>
      <w:tblGrid>
        <w:gridCol w:w="2244"/>
        <w:gridCol w:w="1416"/>
        <w:gridCol w:w="1413"/>
        <w:gridCol w:w="1048"/>
        <w:gridCol w:w="842"/>
        <w:gridCol w:w="1116"/>
        <w:gridCol w:w="900"/>
      </w:tblGrid>
      <w:tr w:rsidR="00470AE4" w:rsidRPr="00C52452" w14:paraId="5D1037CF" w14:textId="77777777" w:rsidTr="00EF1B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4" w:type="dxa"/>
            <w:vMerge w:val="restart"/>
            <w:vAlign w:val="center"/>
          </w:tcPr>
          <w:p w14:paraId="01E9E662" w14:textId="77777777" w:rsidR="00470AE4" w:rsidRPr="00C52452" w:rsidRDefault="00470AE4" w:rsidP="00470AE4">
            <w:pPr>
              <w:jc w:val="center"/>
              <w:rPr>
                <w:iCs/>
                <w:sz w:val="22"/>
                <w:szCs w:val="22"/>
              </w:rPr>
            </w:pPr>
            <w:r w:rsidRPr="00C52452">
              <w:rPr>
                <w:bCs w:val="0"/>
                <w:iCs/>
                <w:sz w:val="22"/>
                <w:szCs w:val="22"/>
              </w:rPr>
              <w:t>Condition</w:t>
            </w:r>
          </w:p>
        </w:tc>
        <w:tc>
          <w:tcPr>
            <w:tcW w:w="1416" w:type="dxa"/>
            <w:vMerge w:val="restart"/>
            <w:vAlign w:val="center"/>
          </w:tcPr>
          <w:p w14:paraId="05380037"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iCs/>
                <w:sz w:val="22"/>
                <w:szCs w:val="22"/>
              </w:rPr>
            </w:pPr>
            <w:r w:rsidRPr="00C52452">
              <w:rPr>
                <w:iCs/>
                <w:sz w:val="22"/>
                <w:szCs w:val="22"/>
              </w:rPr>
              <w:t>Source</w:t>
            </w:r>
          </w:p>
        </w:tc>
        <w:tc>
          <w:tcPr>
            <w:tcW w:w="1413" w:type="dxa"/>
            <w:vMerge w:val="restart"/>
            <w:vAlign w:val="center"/>
          </w:tcPr>
          <w:p w14:paraId="506D03D1"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sz w:val="22"/>
                <w:szCs w:val="22"/>
              </w:rPr>
            </w:pPr>
            <w:r w:rsidRPr="00C52452">
              <w:rPr>
                <w:sz w:val="22"/>
                <w:szCs w:val="22"/>
              </w:rPr>
              <w:t>Mean age</w:t>
            </w:r>
            <w:r w:rsidRPr="00C52452">
              <w:rPr>
                <w:sz w:val="22"/>
                <w:szCs w:val="22"/>
                <w:vertAlign w:val="superscript"/>
              </w:rPr>
              <w:t>a</w:t>
            </w:r>
          </w:p>
        </w:tc>
        <w:tc>
          <w:tcPr>
            <w:tcW w:w="1890" w:type="dxa"/>
            <w:gridSpan w:val="2"/>
            <w:vAlign w:val="center"/>
          </w:tcPr>
          <w:p w14:paraId="01383E7D" w14:textId="77777777" w:rsidR="00470AE4" w:rsidRPr="00404610" w:rsidRDefault="00470AE4" w:rsidP="00470AE4">
            <w:pPr>
              <w:jc w:val="center"/>
              <w:cnfStyle w:val="100000000000" w:firstRow="1" w:lastRow="0" w:firstColumn="0" w:lastColumn="0" w:oddVBand="0" w:evenVBand="0" w:oddHBand="0" w:evenHBand="0" w:firstRowFirstColumn="0" w:firstRowLastColumn="0" w:lastRowFirstColumn="0" w:lastRowLastColumn="0"/>
              <w:rPr>
                <w:iCs/>
                <w:sz w:val="22"/>
                <w:szCs w:val="22"/>
                <w:lang w:val="it-IT"/>
              </w:rPr>
            </w:pPr>
            <w:r w:rsidRPr="00404610">
              <w:rPr>
                <w:lang w:val="it-IT"/>
              </w:rPr>
              <w:t>Baseline EQ-5D-3L score</w:t>
            </w:r>
          </w:p>
        </w:tc>
        <w:tc>
          <w:tcPr>
            <w:tcW w:w="2016" w:type="dxa"/>
            <w:gridSpan w:val="2"/>
            <w:vAlign w:val="center"/>
          </w:tcPr>
          <w:p w14:paraId="65C1F63C"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bCs w:val="0"/>
                <w:sz w:val="22"/>
                <w:szCs w:val="22"/>
              </w:rPr>
            </w:pPr>
            <w:r w:rsidRPr="00C52452">
              <w:rPr>
                <w:iCs/>
                <w:sz w:val="22"/>
                <w:szCs w:val="22"/>
              </w:rPr>
              <w:t>One-year EQ-5D-3L score</w:t>
            </w:r>
          </w:p>
        </w:tc>
      </w:tr>
      <w:tr w:rsidR="00470AE4" w:rsidRPr="00C52452" w14:paraId="2759B983" w14:textId="77777777" w:rsidTr="00EF1B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4" w:type="dxa"/>
            <w:vMerge/>
          </w:tcPr>
          <w:p w14:paraId="5239E799" w14:textId="77777777" w:rsidR="00470AE4" w:rsidRPr="00C52452" w:rsidRDefault="00470AE4" w:rsidP="00470AE4">
            <w:pPr>
              <w:jc w:val="center"/>
              <w:rPr>
                <w:b w:val="0"/>
                <w:iCs/>
                <w:sz w:val="22"/>
                <w:szCs w:val="22"/>
              </w:rPr>
            </w:pPr>
          </w:p>
        </w:tc>
        <w:tc>
          <w:tcPr>
            <w:tcW w:w="1416" w:type="dxa"/>
            <w:vMerge/>
          </w:tcPr>
          <w:p w14:paraId="1276CBE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
                <w:iCs/>
                <w:sz w:val="22"/>
                <w:szCs w:val="22"/>
              </w:rPr>
            </w:pPr>
          </w:p>
        </w:tc>
        <w:tc>
          <w:tcPr>
            <w:tcW w:w="1413" w:type="dxa"/>
            <w:vMerge/>
          </w:tcPr>
          <w:p w14:paraId="7278FEE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
                <w:iCs/>
                <w:sz w:val="22"/>
                <w:szCs w:val="22"/>
              </w:rPr>
            </w:pPr>
          </w:p>
        </w:tc>
        <w:tc>
          <w:tcPr>
            <w:tcW w:w="1048" w:type="dxa"/>
          </w:tcPr>
          <w:p w14:paraId="26D9027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
                <w:iCs/>
                <w:sz w:val="22"/>
                <w:szCs w:val="22"/>
              </w:rPr>
            </w:pPr>
            <w:r w:rsidRPr="00C52452">
              <w:rPr>
                <w:b/>
                <w:bCs/>
                <w:iCs/>
                <w:sz w:val="22"/>
                <w:szCs w:val="22"/>
              </w:rPr>
              <w:t>Females</w:t>
            </w:r>
          </w:p>
        </w:tc>
        <w:tc>
          <w:tcPr>
            <w:tcW w:w="842" w:type="dxa"/>
          </w:tcPr>
          <w:p w14:paraId="6E419CB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
                <w:iCs/>
                <w:sz w:val="22"/>
                <w:szCs w:val="22"/>
              </w:rPr>
            </w:pPr>
            <w:r w:rsidRPr="00C52452">
              <w:rPr>
                <w:b/>
                <w:iCs/>
                <w:sz w:val="22"/>
                <w:szCs w:val="22"/>
              </w:rPr>
              <w:t>Males</w:t>
            </w:r>
          </w:p>
        </w:tc>
        <w:tc>
          <w:tcPr>
            <w:tcW w:w="1116" w:type="dxa"/>
          </w:tcPr>
          <w:p w14:paraId="66265632"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
                <w:iCs/>
                <w:sz w:val="22"/>
                <w:szCs w:val="22"/>
              </w:rPr>
            </w:pPr>
            <w:r w:rsidRPr="00C52452">
              <w:rPr>
                <w:b/>
                <w:bCs/>
                <w:sz w:val="22"/>
                <w:szCs w:val="22"/>
              </w:rPr>
              <w:t>Females</w:t>
            </w:r>
          </w:p>
        </w:tc>
        <w:tc>
          <w:tcPr>
            <w:tcW w:w="900" w:type="dxa"/>
          </w:tcPr>
          <w:p w14:paraId="67C5B911"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
                <w:iCs/>
                <w:sz w:val="22"/>
                <w:szCs w:val="22"/>
              </w:rPr>
            </w:pPr>
            <w:r w:rsidRPr="00C52452">
              <w:rPr>
                <w:b/>
                <w:bCs/>
                <w:sz w:val="22"/>
                <w:szCs w:val="22"/>
              </w:rPr>
              <w:t>Males</w:t>
            </w:r>
          </w:p>
        </w:tc>
      </w:tr>
      <w:tr w:rsidR="00470AE4" w:rsidRPr="00C52452" w14:paraId="6AE6D106" w14:textId="77777777" w:rsidTr="00EF1B6E">
        <w:tc>
          <w:tcPr>
            <w:cnfStyle w:val="001000000000" w:firstRow="0" w:lastRow="0" w:firstColumn="1" w:lastColumn="0" w:oddVBand="0" w:evenVBand="0" w:oddHBand="0" w:evenHBand="0" w:firstRowFirstColumn="0" w:firstRowLastColumn="0" w:lastRowFirstColumn="0" w:lastRowLastColumn="0"/>
            <w:tcW w:w="2244" w:type="dxa"/>
            <w:vAlign w:val="center"/>
          </w:tcPr>
          <w:p w14:paraId="382EA57D" w14:textId="77777777" w:rsidR="00470AE4" w:rsidRPr="00C52452" w:rsidRDefault="00470AE4" w:rsidP="00470AE4">
            <w:pPr>
              <w:jc w:val="center"/>
              <w:rPr>
                <w:b w:val="0"/>
                <w:bCs w:val="0"/>
                <w:iCs/>
                <w:sz w:val="22"/>
                <w:szCs w:val="22"/>
              </w:rPr>
            </w:pPr>
            <w:r w:rsidRPr="00C52452">
              <w:rPr>
                <w:b w:val="0"/>
                <w:bCs w:val="0"/>
                <w:iCs/>
                <w:sz w:val="22"/>
                <w:szCs w:val="22"/>
              </w:rPr>
              <w:t>Appendicitis</w:t>
            </w:r>
          </w:p>
        </w:tc>
        <w:tc>
          <w:tcPr>
            <w:tcW w:w="1416" w:type="dxa"/>
            <w:vAlign w:val="center"/>
          </w:tcPr>
          <w:p w14:paraId="708F908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iCs/>
                <w:sz w:val="22"/>
                <w:szCs w:val="22"/>
              </w:rPr>
            </w:pPr>
            <w:r w:rsidRPr="00C52452">
              <w:rPr>
                <w:bCs/>
                <w:sz w:val="22"/>
                <w:szCs w:val="22"/>
              </w:rPr>
              <w:t>O’leary</w:t>
            </w:r>
            <w:r w:rsidRPr="00C52452">
              <w:rPr>
                <w:bCs/>
              </w:rPr>
              <w:fldChar w:fldCharType="begin">
                <w:fldData xml:space="preserve">PEVuZE5vdGU+PENpdGU+PEF1dGhvcj5PJmFwb3M7TGVhcnk8L0F1dGhvcj48WWVhcj4yMDIxPC9Z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</w:fldData>
              </w:fldChar>
            </w:r>
            <w:r w:rsidRPr="00C52452">
              <w:rPr>
                <w:bCs/>
                <w:sz w:val="22"/>
                <w:szCs w:val="22"/>
              </w:rPr>
              <w:instrText xml:space="preserve"> ADDIN EN.CITE </w:instrText>
            </w:r>
            <w:r w:rsidRPr="00C52452">
              <w:rPr>
                <w:bCs/>
              </w:rPr>
              <w:fldChar w:fldCharType="begin">
                <w:fldData xml:space="preserve">PEVuZE5vdGU+PENpdGU+PEF1dGhvcj5PJmFwb3M7TGVhcnk8L0F1dGhvcj48WWVhcj4yMDIxPC9Z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</w:fldData>
              </w:fldChar>
            </w:r>
            <w:r w:rsidRPr="00C52452">
              <w:rPr>
                <w:bCs/>
                <w:sz w:val="22"/>
                <w:szCs w:val="22"/>
              </w:rPr>
              <w:instrText xml:space="preserve"> ADDIN EN.CITE.DATA </w:instrText>
            </w:r>
            <w:r w:rsidRPr="00C52452">
              <w:rPr>
                <w:bCs/>
              </w:rPr>
            </w:r>
            <w:r w:rsidRPr="00C52452">
              <w:rPr>
                <w:bCs/>
              </w:rPr>
              <w:fldChar w:fldCharType="end"/>
            </w:r>
            <w:r w:rsidRPr="00C52452">
              <w:rPr>
                <w:bCs/>
              </w:rPr>
            </w:r>
            <w:r w:rsidRPr="00C52452">
              <w:rPr>
                <w:bCs/>
              </w:rPr>
              <w:fldChar w:fldCharType="separate"/>
            </w:r>
            <w:r w:rsidRPr="00C52452">
              <w:rPr>
                <w:bCs/>
                <w:noProof/>
                <w:sz w:val="22"/>
                <w:szCs w:val="22"/>
                <w:vertAlign w:val="superscript"/>
              </w:rPr>
              <w:t>8</w:t>
            </w:r>
            <w:r w:rsidRPr="00C52452">
              <w:rPr>
                <w:bCs/>
              </w:rPr>
              <w:fldChar w:fldCharType="end"/>
            </w:r>
          </w:p>
        </w:tc>
        <w:tc>
          <w:tcPr>
            <w:tcW w:w="1413" w:type="dxa"/>
            <w:vAlign w:val="center"/>
          </w:tcPr>
          <w:p w14:paraId="4EA7E53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33</w:t>
            </w:r>
          </w:p>
        </w:tc>
        <w:tc>
          <w:tcPr>
            <w:tcW w:w="1048" w:type="dxa"/>
            <w:vAlign w:val="center"/>
          </w:tcPr>
          <w:p w14:paraId="1A10E03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iCs/>
                <w:sz w:val="22"/>
                <w:szCs w:val="22"/>
              </w:rPr>
            </w:pPr>
            <w:r w:rsidRPr="00C52452">
              <w:rPr>
                <w:color w:val="000000"/>
                <w:sz w:val="22"/>
                <w:szCs w:val="22"/>
              </w:rPr>
              <w:t>0.751</w:t>
            </w:r>
          </w:p>
        </w:tc>
        <w:tc>
          <w:tcPr>
            <w:tcW w:w="842" w:type="dxa"/>
            <w:vAlign w:val="center"/>
          </w:tcPr>
          <w:p w14:paraId="1476A681"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iCs/>
                <w:sz w:val="22"/>
                <w:szCs w:val="22"/>
              </w:rPr>
            </w:pPr>
            <w:r w:rsidRPr="00C52452">
              <w:rPr>
                <w:color w:val="000000"/>
                <w:sz w:val="22"/>
                <w:szCs w:val="22"/>
              </w:rPr>
              <w:t>0.768</w:t>
            </w:r>
          </w:p>
        </w:tc>
        <w:tc>
          <w:tcPr>
            <w:tcW w:w="1116" w:type="dxa"/>
            <w:vAlign w:val="center"/>
          </w:tcPr>
          <w:p w14:paraId="26DE5465"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color w:val="000000"/>
                <w:sz w:val="22"/>
                <w:szCs w:val="22"/>
              </w:rPr>
              <w:t>0.967</w:t>
            </w:r>
          </w:p>
        </w:tc>
        <w:tc>
          <w:tcPr>
            <w:tcW w:w="900" w:type="dxa"/>
            <w:vAlign w:val="center"/>
          </w:tcPr>
          <w:p w14:paraId="3A585CA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color w:val="000000"/>
                <w:sz w:val="22"/>
                <w:szCs w:val="22"/>
              </w:rPr>
              <w:t>0.989</w:t>
            </w:r>
          </w:p>
        </w:tc>
      </w:tr>
      <w:tr w:rsidR="00470AE4" w:rsidRPr="00C52452" w14:paraId="4963BFAB" w14:textId="77777777" w:rsidTr="00EF1B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4" w:type="dxa"/>
            <w:vAlign w:val="center"/>
          </w:tcPr>
          <w:p w14:paraId="33EDBE07" w14:textId="77777777" w:rsidR="00470AE4" w:rsidRPr="00C52452" w:rsidRDefault="00470AE4" w:rsidP="00470AE4">
            <w:pPr>
              <w:jc w:val="center"/>
              <w:rPr>
                <w:b w:val="0"/>
                <w:bCs w:val="0"/>
                <w:iCs/>
                <w:sz w:val="22"/>
                <w:szCs w:val="22"/>
              </w:rPr>
            </w:pPr>
            <w:r w:rsidRPr="00C52452">
              <w:rPr>
                <w:b w:val="0"/>
                <w:bCs w:val="0"/>
                <w:iCs/>
                <w:sz w:val="22"/>
                <w:szCs w:val="22"/>
              </w:rPr>
              <w:t>Cholelithiasis</w:t>
            </w:r>
          </w:p>
        </w:tc>
        <w:tc>
          <w:tcPr>
            <w:tcW w:w="1416" w:type="dxa"/>
            <w:vAlign w:val="center"/>
          </w:tcPr>
          <w:p w14:paraId="429FED4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Sutherland</w:t>
            </w:r>
            <w:r w:rsidRPr="00C52452">
              <w:rPr>
                <w:bCs/>
              </w:rPr>
              <w:fldChar w:fldCharType="begin"/>
            </w:r>
            <w:r w:rsidRPr="00C52452">
              <w:rPr>
                <w:bCs/>
                <w:sz w:val="22"/>
                <w:szCs w:val="22"/>
              </w:rPr>
              <w:instrText xml:space="preserve"> ADDIN EN.CITE &lt;EndNote&gt;&lt;Cite&gt;&lt;Author&gt;Sutherland&lt;/Author&gt;&lt;Year&gt;2021&lt;/Year&gt;&lt;RecNum&gt;165&lt;/RecNum&gt;&lt;DisplayText&gt;&lt;style face="superscript"&gt;83&lt;/style&gt;&lt;/DisplayText&gt;&lt;record&gt;&lt;rec-number&gt;165&lt;/rec-number&gt;&lt;foreign-keys&gt;&lt;key app="EN" db-id="e5r9rvwr3wzde8esefqvpvx0sxdpdp2zffxa" timestamp="1635258115"&gt;165&lt;/key&gt;&lt;/foreign-keys&gt;&lt;ref-type name="Journal Article"&gt;17&lt;/ref-type&gt;&lt;contributors&gt;&lt;authors&gt;&lt;author&gt;Sutherland, J. M.&lt;/author&gt;&lt;author&gt;Albanese, C. M.&lt;/author&gt;&lt;author&gt;Crump, T.&lt;/author&gt;&lt;author&gt;Liu, G.&lt;/author&gt;&lt;author&gt;Karimuddin, A.&lt;/author&gt;&lt;/authors&gt;&lt;/contributors&gt;&lt;auth-address&gt;Centre for Health Services and Policy Research, School of Population and Public Health, University of British Columbia, 201-2206 East Mall, Vancouver, V6T 1Z3, Canada. jason.sutherland@ubc.ca.&amp;#xD;Centre for Health Services and Policy Research, School of Population and Public Health, University of British Columbia, 201-2206 East Mall, Vancouver, V6T 1Z3, Canada.&amp;#xD;Department of Surgery, University of Calgary, Calgary, AB, Canada.&amp;#xD;Section of Colorectal Surgery, Department of Surgery, University of British Columbia, Vancouver, Canada.&lt;/auth-address&gt;&lt;titles&gt;&lt;title&gt;The minimally important difference of the Gastrointestinal Quality of Life Index for symptomatic gallstone surgery&lt;/title&gt;&lt;secondary-title&gt;Surg Endosc&lt;/secondary-title&gt;&lt;/titles&gt;&lt;periodical&gt;&lt;full-title&gt;Surg Endosc&lt;/full-title&gt;&lt;/periodical&gt;&lt;edition&gt;2021/01/06&lt;/edition&gt;&lt;keywords&gt;&lt;keyword&gt;Cholecystectomy&lt;/keyword&gt;&lt;keyword&gt;Gastrointestinal Quality of Life Index&lt;/keyword&gt;&lt;keyword&gt;Minimally important difference&lt;/keyword&gt;&lt;keyword&gt;Patient-reported outcome&lt;/keyword&gt;&lt;/keywords&gt;&lt;dates&gt;&lt;year&gt;2021&lt;/year&gt;&lt;pub-dates&gt;&lt;date&gt;Jan 4&lt;/date&gt;&lt;/pub-dates&gt;&lt;/dates&gt;&lt;isbn&gt;1432-2218 (Electronic)&amp;#xD;0930-2794 (Linking)&lt;/isbn&gt;&lt;accession-num&gt;33398564&lt;/accession-num&gt;&lt;urls&gt;&lt;related-urls&gt;&lt;url&gt;https://www.ncbi.nlm.nih.gov/pubmed/33398564&lt;/url&gt;&lt;/related-urls&gt;&lt;/urls&gt;&lt;electronic-resource-num&gt;10.1007/s00464-020-08205-z&lt;/electronic-resource-num&gt;&lt;/record&gt;&lt;/Cite&gt;&lt;/EndNote&gt;</w:instrText>
            </w:r>
            <w:r w:rsidRPr="00C52452">
              <w:rPr>
                <w:bCs/>
              </w:rPr>
              <w:fldChar w:fldCharType="separate"/>
            </w:r>
            <w:r w:rsidRPr="00C52452">
              <w:rPr>
                <w:bCs/>
                <w:noProof/>
                <w:sz w:val="22"/>
                <w:szCs w:val="22"/>
                <w:vertAlign w:val="superscript"/>
              </w:rPr>
              <w:t>83</w:t>
            </w:r>
            <w:r w:rsidRPr="00C52452">
              <w:rPr>
                <w:bCs/>
              </w:rPr>
              <w:fldChar w:fldCharType="end"/>
            </w:r>
            <w:r w:rsidRPr="00C52452">
              <w:rPr>
                <w:bCs/>
                <w:sz w:val="22"/>
                <w:szCs w:val="22"/>
              </w:rPr>
              <w:t xml:space="preserve"> </w:t>
            </w:r>
          </w:p>
        </w:tc>
        <w:tc>
          <w:tcPr>
            <w:tcW w:w="1413" w:type="dxa"/>
            <w:vAlign w:val="center"/>
          </w:tcPr>
          <w:p w14:paraId="0C5EBBBA"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58</w:t>
            </w:r>
          </w:p>
        </w:tc>
        <w:tc>
          <w:tcPr>
            <w:tcW w:w="1048" w:type="dxa"/>
            <w:vAlign w:val="center"/>
          </w:tcPr>
          <w:p w14:paraId="29547682"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0.853</w:t>
            </w:r>
          </w:p>
        </w:tc>
        <w:tc>
          <w:tcPr>
            <w:tcW w:w="842" w:type="dxa"/>
            <w:vAlign w:val="center"/>
          </w:tcPr>
          <w:p w14:paraId="28532BF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0.832</w:t>
            </w:r>
          </w:p>
        </w:tc>
        <w:tc>
          <w:tcPr>
            <w:tcW w:w="1116" w:type="dxa"/>
            <w:vAlign w:val="center"/>
          </w:tcPr>
          <w:p w14:paraId="19C9D12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0.916</w:t>
            </w:r>
          </w:p>
        </w:tc>
        <w:tc>
          <w:tcPr>
            <w:tcW w:w="900" w:type="dxa"/>
            <w:vAlign w:val="center"/>
          </w:tcPr>
          <w:p w14:paraId="6E68E69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0.893</w:t>
            </w:r>
          </w:p>
        </w:tc>
      </w:tr>
      <w:tr w:rsidR="00470AE4" w:rsidRPr="00C52452" w14:paraId="7063FEF5" w14:textId="77777777" w:rsidTr="00EF1B6E">
        <w:tc>
          <w:tcPr>
            <w:cnfStyle w:val="001000000000" w:firstRow="0" w:lastRow="0" w:firstColumn="1" w:lastColumn="0" w:oddVBand="0" w:evenVBand="0" w:oddHBand="0" w:evenHBand="0" w:firstRowFirstColumn="0" w:firstRowLastColumn="0" w:lastRowFirstColumn="0" w:lastRowLastColumn="0"/>
            <w:tcW w:w="2244" w:type="dxa"/>
            <w:vAlign w:val="center"/>
          </w:tcPr>
          <w:p w14:paraId="12BCEA9A" w14:textId="77777777" w:rsidR="00470AE4" w:rsidRPr="00C52452" w:rsidRDefault="00470AE4" w:rsidP="00470AE4">
            <w:pPr>
              <w:jc w:val="center"/>
              <w:rPr>
                <w:b w:val="0"/>
                <w:bCs w:val="0"/>
                <w:iCs/>
                <w:sz w:val="22"/>
                <w:szCs w:val="22"/>
              </w:rPr>
            </w:pPr>
            <w:r w:rsidRPr="00C52452">
              <w:rPr>
                <w:b w:val="0"/>
                <w:bCs w:val="0"/>
                <w:iCs/>
                <w:sz w:val="22"/>
                <w:szCs w:val="22"/>
              </w:rPr>
              <w:t>Diverticular disease</w:t>
            </w:r>
          </w:p>
        </w:tc>
        <w:tc>
          <w:tcPr>
            <w:tcW w:w="1416" w:type="dxa"/>
            <w:vAlign w:val="center"/>
          </w:tcPr>
          <w:p w14:paraId="7480C38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Thornell</w:t>
            </w:r>
            <w:r w:rsidRPr="00C52452">
              <w:rPr>
                <w:bCs/>
              </w:rPr>
              <w:fldChar w:fldCharType="begin">
                <w:fldData xml:space="preserve">PEVuZE5vdGU+PENpdGU+PEF1dGhvcj5UaG9ybmVsbDwvQXV0aG9yPjxZZWFyPjIwMTY8L1llYXI+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</w:fldData>
              </w:fldChar>
            </w:r>
            <w:r w:rsidRPr="00C52452">
              <w:rPr>
                <w:bCs/>
                <w:sz w:val="22"/>
                <w:szCs w:val="22"/>
              </w:rPr>
              <w:instrText xml:space="preserve"> ADDIN EN.CITE </w:instrText>
            </w:r>
            <w:r w:rsidRPr="00C52452">
              <w:rPr>
                <w:bCs/>
              </w:rPr>
              <w:fldChar w:fldCharType="begin">
                <w:fldData xml:space="preserve">PEVuZE5vdGU+PENpdGU+PEF1dGhvcj5UaG9ybmVsbDwvQXV0aG9yPjxZZWFyPjIwMTY8L1llYXI+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</w:fldData>
              </w:fldChar>
            </w:r>
            <w:r w:rsidRPr="00C52452">
              <w:rPr>
                <w:bCs/>
                <w:sz w:val="22"/>
                <w:szCs w:val="22"/>
              </w:rPr>
              <w:instrText xml:space="preserve"> ADDIN EN.CITE.DATA </w:instrText>
            </w:r>
            <w:r w:rsidRPr="00C52452">
              <w:rPr>
                <w:bCs/>
              </w:rPr>
            </w:r>
            <w:r w:rsidRPr="00C52452">
              <w:rPr>
                <w:bCs/>
              </w:rPr>
              <w:fldChar w:fldCharType="end"/>
            </w:r>
            <w:r w:rsidRPr="00C52452">
              <w:rPr>
                <w:bCs/>
              </w:rPr>
            </w:r>
            <w:r w:rsidRPr="00C52452">
              <w:rPr>
                <w:bCs/>
              </w:rPr>
              <w:fldChar w:fldCharType="separate"/>
            </w:r>
            <w:r w:rsidRPr="00C52452">
              <w:rPr>
                <w:bCs/>
                <w:noProof/>
                <w:sz w:val="22"/>
                <w:szCs w:val="22"/>
                <w:vertAlign w:val="superscript"/>
              </w:rPr>
              <w:t>14</w:t>
            </w:r>
            <w:r w:rsidRPr="00C52452">
              <w:rPr>
                <w:bCs/>
              </w:rPr>
              <w:fldChar w:fldCharType="end"/>
            </w:r>
          </w:p>
        </w:tc>
        <w:tc>
          <w:tcPr>
            <w:tcW w:w="1413" w:type="dxa"/>
            <w:vAlign w:val="center"/>
          </w:tcPr>
          <w:p w14:paraId="0AD8F02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68</w:t>
            </w:r>
          </w:p>
        </w:tc>
        <w:tc>
          <w:tcPr>
            <w:tcW w:w="1048" w:type="dxa"/>
            <w:vAlign w:val="center"/>
          </w:tcPr>
          <w:p w14:paraId="3F80C162"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0.649</w:t>
            </w:r>
          </w:p>
        </w:tc>
        <w:tc>
          <w:tcPr>
            <w:tcW w:w="842" w:type="dxa"/>
            <w:vAlign w:val="center"/>
          </w:tcPr>
          <w:p w14:paraId="4987AA9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0.666</w:t>
            </w:r>
          </w:p>
        </w:tc>
        <w:tc>
          <w:tcPr>
            <w:tcW w:w="1116" w:type="dxa"/>
            <w:vAlign w:val="center"/>
          </w:tcPr>
          <w:p w14:paraId="74A7279B"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0.866</w:t>
            </w:r>
          </w:p>
        </w:tc>
        <w:tc>
          <w:tcPr>
            <w:tcW w:w="900" w:type="dxa"/>
            <w:vAlign w:val="center"/>
          </w:tcPr>
          <w:p w14:paraId="4BA76895"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0.889</w:t>
            </w:r>
          </w:p>
        </w:tc>
      </w:tr>
      <w:tr w:rsidR="00470AE4" w:rsidRPr="00C52452" w14:paraId="6EA37C0C" w14:textId="77777777" w:rsidTr="00EF1B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4" w:type="dxa"/>
            <w:vAlign w:val="center"/>
          </w:tcPr>
          <w:p w14:paraId="4738ED3F" w14:textId="77777777" w:rsidR="00470AE4" w:rsidRPr="00C52452" w:rsidRDefault="00470AE4" w:rsidP="00470AE4">
            <w:pPr>
              <w:jc w:val="center"/>
              <w:rPr>
                <w:b w:val="0"/>
                <w:bCs w:val="0"/>
                <w:iCs/>
                <w:sz w:val="22"/>
                <w:szCs w:val="22"/>
              </w:rPr>
            </w:pPr>
            <w:r w:rsidRPr="00C52452">
              <w:rPr>
                <w:b w:val="0"/>
                <w:bCs w:val="0"/>
                <w:iCs/>
                <w:sz w:val="22"/>
                <w:szCs w:val="22"/>
              </w:rPr>
              <w:t>Hernia</w:t>
            </w:r>
          </w:p>
        </w:tc>
        <w:tc>
          <w:tcPr>
            <w:tcW w:w="1416" w:type="dxa"/>
            <w:vAlign w:val="center"/>
          </w:tcPr>
          <w:p w14:paraId="6DF2679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noProof/>
                <w:sz w:val="22"/>
                <w:szCs w:val="22"/>
              </w:rPr>
              <w:t>Rutegård</w:t>
            </w:r>
            <w:r w:rsidRPr="00C52452">
              <w:rPr>
                <w:noProof/>
              </w:rPr>
              <w:fldChar w:fldCharType="begin">
                <w:fldData xml:space="preserve">PEVuZE5vdGU+PENpdGU+PEF1dGhvcj5SdXRlZ2FyZDwvQXV0aG9yPjxZZWFyPjIwMTg8L1llYXI+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</w:fldData>
              </w:fldChar>
            </w:r>
            <w:r w:rsidRPr="00C52452">
              <w:rPr>
                <w:noProof/>
                <w:sz w:val="22"/>
                <w:szCs w:val="22"/>
              </w:rPr>
              <w:instrText xml:space="preserve"> ADDIN EN.CITE </w:instrText>
            </w:r>
            <w:r w:rsidRPr="00C52452">
              <w:rPr>
                <w:noProof/>
              </w:rPr>
              <w:fldChar w:fldCharType="begin">
                <w:fldData xml:space="preserve">PEVuZE5vdGU+PENpdGU+PEF1dGhvcj5SdXRlZ2FyZDwvQXV0aG9yPjxZZWFyPjIwMTg8L1llYXI+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</w:fldData>
              </w:fldChar>
            </w:r>
            <w:r w:rsidRPr="00C52452">
              <w:rPr>
                <w:noProof/>
                <w:sz w:val="22"/>
                <w:szCs w:val="22"/>
              </w:rPr>
              <w:instrText xml:space="preserve"> ADDIN EN.CITE.DATA </w:instrText>
            </w:r>
            <w:r w:rsidRPr="00C52452">
              <w:rPr>
                <w:noProof/>
              </w:rPr>
            </w:r>
            <w:r w:rsidRPr="00C52452">
              <w:rPr>
                <w:noProof/>
              </w:rPr>
              <w:fldChar w:fldCharType="end"/>
            </w:r>
            <w:r w:rsidRPr="00C52452">
              <w:rPr>
                <w:noProof/>
              </w:rPr>
            </w:r>
            <w:r w:rsidRPr="00C52452">
              <w:rPr>
                <w:noProof/>
              </w:rPr>
              <w:fldChar w:fldCharType="separate"/>
            </w:r>
            <w:r w:rsidRPr="00C52452">
              <w:rPr>
                <w:noProof/>
                <w:sz w:val="22"/>
                <w:szCs w:val="22"/>
                <w:vertAlign w:val="superscript"/>
              </w:rPr>
              <w:t>84</w:t>
            </w:r>
            <w:r w:rsidRPr="00C52452">
              <w:rPr>
                <w:noProof/>
              </w:rPr>
              <w:fldChar w:fldCharType="end"/>
            </w:r>
          </w:p>
        </w:tc>
        <w:tc>
          <w:tcPr>
            <w:tcW w:w="1413" w:type="dxa"/>
            <w:vAlign w:val="center"/>
          </w:tcPr>
          <w:p w14:paraId="077E218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59</w:t>
            </w:r>
          </w:p>
        </w:tc>
        <w:tc>
          <w:tcPr>
            <w:tcW w:w="1048" w:type="dxa"/>
            <w:vAlign w:val="center"/>
          </w:tcPr>
          <w:p w14:paraId="0CD8AE61"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0.848</w:t>
            </w:r>
          </w:p>
        </w:tc>
        <w:tc>
          <w:tcPr>
            <w:tcW w:w="842" w:type="dxa"/>
            <w:vAlign w:val="center"/>
          </w:tcPr>
          <w:p w14:paraId="6FA6888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0.870</w:t>
            </w:r>
          </w:p>
        </w:tc>
        <w:tc>
          <w:tcPr>
            <w:tcW w:w="1116" w:type="dxa"/>
            <w:vAlign w:val="center"/>
          </w:tcPr>
          <w:p w14:paraId="62D0228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0.936</w:t>
            </w:r>
          </w:p>
        </w:tc>
        <w:tc>
          <w:tcPr>
            <w:tcW w:w="900" w:type="dxa"/>
            <w:vAlign w:val="center"/>
          </w:tcPr>
          <w:p w14:paraId="65C917D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0.960</w:t>
            </w:r>
          </w:p>
        </w:tc>
      </w:tr>
      <w:tr w:rsidR="00470AE4" w:rsidRPr="00C52452" w14:paraId="71EC48C1" w14:textId="77777777" w:rsidTr="00EF1B6E">
        <w:tc>
          <w:tcPr>
            <w:cnfStyle w:val="001000000000" w:firstRow="0" w:lastRow="0" w:firstColumn="1" w:lastColumn="0" w:oddVBand="0" w:evenVBand="0" w:oddHBand="0" w:evenHBand="0" w:firstRowFirstColumn="0" w:firstRowLastColumn="0" w:lastRowFirstColumn="0" w:lastRowLastColumn="0"/>
            <w:tcW w:w="2244" w:type="dxa"/>
            <w:vAlign w:val="center"/>
          </w:tcPr>
          <w:p w14:paraId="10DAD15F" w14:textId="77777777" w:rsidR="00470AE4" w:rsidRPr="00C52452" w:rsidRDefault="00470AE4" w:rsidP="00470AE4">
            <w:pPr>
              <w:jc w:val="center"/>
              <w:rPr>
                <w:b w:val="0"/>
                <w:bCs w:val="0"/>
                <w:iCs/>
                <w:sz w:val="22"/>
                <w:szCs w:val="22"/>
              </w:rPr>
            </w:pPr>
            <w:r w:rsidRPr="00C52452">
              <w:rPr>
                <w:b w:val="0"/>
                <w:bCs w:val="0"/>
                <w:iCs/>
                <w:sz w:val="22"/>
                <w:szCs w:val="22"/>
              </w:rPr>
              <w:t>Intestinal obstruction</w:t>
            </w:r>
          </w:p>
        </w:tc>
        <w:tc>
          <w:tcPr>
            <w:tcW w:w="1416" w:type="dxa"/>
            <w:vAlign w:val="center"/>
          </w:tcPr>
          <w:p w14:paraId="359EEA7A"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Young</w:t>
            </w:r>
            <w:r w:rsidRPr="00C52452">
              <w:rPr>
                <w:bCs/>
              </w:rPr>
              <w:fldChar w:fldCharType="begin"/>
            </w:r>
            <w:r w:rsidRPr="00C52452">
              <w:rPr>
                <w:bCs/>
                <w:sz w:val="22"/>
                <w:szCs w:val="22"/>
              </w:rPr>
              <w:instrText xml:space="preserve"> ADDIN EN.CITE &lt;EndNote&gt;&lt;Cite&gt;&lt;Author&gt;Young&lt;/Author&gt;&lt;Year&gt;2018&lt;/Year&gt;&lt;RecNum&gt;133&lt;/RecNum&gt;&lt;DisplayText&gt;&lt;style face="superscript"&gt;85&lt;/style&gt;&lt;/DisplayText&gt;&lt;record&gt;&lt;rec-number&gt;133&lt;/rec-number&gt;&lt;foreign-keys&gt;&lt;key app="EN" db-id="e5r9rvwr3wzde8esefqvpvx0sxdpdp2zffxa" timestamp="1635183715"&gt;133&lt;/key&gt;&lt;/foreign-keys&gt;&lt;ref-type name="Journal Article"&gt;17&lt;/ref-type&gt;&lt;contributors&gt;&lt;authors&gt;&lt;author&gt;Young, C. J.&lt;/author&gt;&lt;author&gt;Zahid, A.&lt;/author&gt;&lt;/authors&gt;&lt;/contributors&gt;&lt;auth-address&gt;Department of Colorectal Surgery, Royal Prince Alfred Hospital, Sydney, New South Wales, Australia.&amp;#xD;University of Sydney, Sydney, New South Wales, Australia.&lt;/auth-address&gt;&lt;titles&gt;&lt;title&gt;Randomized controlled trial of colonic stent insertion in non-curable large bowel obstruction: a post hoc cost analysis&lt;/title&gt;&lt;secondary-title&gt;Colorectal Dis&lt;/secondary-title&gt;&lt;/titles&gt;&lt;periodical&gt;&lt;full-title&gt;Colorectal Dis&lt;/full-title&gt;&lt;/periodical&gt;&lt;pages&gt;288-295&lt;/pages&gt;&lt;volume&gt;20&lt;/volume&gt;&lt;number&gt;4&lt;/number&gt;&lt;edition&gt;2017/11/02&lt;/edition&gt;&lt;keywords&gt;&lt;keyword&gt;Aged&lt;/keyword&gt;&lt;keyword&gt;Colon/*surgery&lt;/keyword&gt;&lt;keyword&gt;Colonic Neoplasms/complications/*surgery&lt;/keyword&gt;&lt;keyword&gt;Cost-Benefit Analysis&lt;/keyword&gt;&lt;keyword&gt;Decompression, Surgical/*economics/methods&lt;/keyword&gt;&lt;keyword&gt;Female&lt;/keyword&gt;&lt;keyword&gt;Humans&lt;/keyword&gt;&lt;keyword&gt;Intestinal Obstruction/etiology/*surgery&lt;/keyword&gt;&lt;keyword&gt;Male&lt;/keyword&gt;&lt;keyword&gt;Prospective Studies&lt;/keyword&gt;&lt;keyword&gt;Quality of Life&lt;/keyword&gt;&lt;keyword&gt;Stents/*economics&lt;/keyword&gt;&lt;keyword&gt;Treatment Outcome&lt;/keyword&gt;&lt;keyword&gt;*Colonic stent insertion&lt;/keyword&gt;&lt;keyword&gt;*cost analysis&lt;/keyword&gt;&lt;keyword&gt;*large bowel obstruction&lt;/keyword&gt;&lt;/keywords&gt;&lt;dates&gt;&lt;year&gt;2018&lt;/year&gt;&lt;pub-dates&gt;&lt;date&gt;Apr&lt;/date&gt;&lt;/pub-dates&gt;&lt;/dates&gt;&lt;isbn&gt;1463-1318 (Electronic)&amp;#xD;1462-8910 (Linking)&lt;/isbn&gt;&lt;accession-num&gt;29091349&lt;/accession-num&gt;&lt;urls&gt;&lt;related-urls&gt;&lt;url&gt;https://www.ncbi.nlm.nih.gov/pubmed/29091349&lt;/url&gt;&lt;/related-urls&gt;&lt;/urls&gt;&lt;electronic-resource-num&gt;10.1111/codi.13951&lt;/electronic-resource-num&gt;&lt;/record&gt;&lt;/Cite&gt;&lt;/EndNote&gt;</w:instrText>
            </w:r>
            <w:r w:rsidRPr="00C52452">
              <w:rPr>
                <w:bCs/>
              </w:rPr>
              <w:fldChar w:fldCharType="separate"/>
            </w:r>
            <w:r w:rsidRPr="00C52452">
              <w:rPr>
                <w:bCs/>
                <w:noProof/>
                <w:sz w:val="22"/>
                <w:szCs w:val="22"/>
                <w:vertAlign w:val="superscript"/>
              </w:rPr>
              <w:t>85</w:t>
            </w:r>
            <w:r w:rsidRPr="00C52452">
              <w:rPr>
                <w:bCs/>
              </w:rPr>
              <w:fldChar w:fldCharType="end"/>
            </w:r>
          </w:p>
        </w:tc>
        <w:tc>
          <w:tcPr>
            <w:tcW w:w="1413" w:type="dxa"/>
            <w:vAlign w:val="center"/>
          </w:tcPr>
          <w:p w14:paraId="2C96104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66</w:t>
            </w:r>
          </w:p>
        </w:tc>
        <w:tc>
          <w:tcPr>
            <w:tcW w:w="1048" w:type="dxa"/>
            <w:vAlign w:val="center"/>
          </w:tcPr>
          <w:p w14:paraId="13FC4CD7"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0.706</w:t>
            </w:r>
          </w:p>
        </w:tc>
        <w:tc>
          <w:tcPr>
            <w:tcW w:w="842" w:type="dxa"/>
            <w:vAlign w:val="center"/>
          </w:tcPr>
          <w:p w14:paraId="511C990A"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0.687</w:t>
            </w:r>
          </w:p>
        </w:tc>
        <w:tc>
          <w:tcPr>
            <w:tcW w:w="1116" w:type="dxa"/>
            <w:vAlign w:val="center"/>
          </w:tcPr>
          <w:p w14:paraId="5127F2AB"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0.173</w:t>
            </w:r>
          </w:p>
        </w:tc>
        <w:tc>
          <w:tcPr>
            <w:tcW w:w="900" w:type="dxa"/>
            <w:vAlign w:val="center"/>
          </w:tcPr>
          <w:p w14:paraId="04956264"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bCs/>
                <w:sz w:val="22"/>
                <w:szCs w:val="22"/>
              </w:rPr>
            </w:pPr>
            <w:r w:rsidRPr="00C52452">
              <w:rPr>
                <w:bCs/>
                <w:sz w:val="22"/>
                <w:szCs w:val="22"/>
              </w:rPr>
              <w:t>0.169</w:t>
            </w:r>
          </w:p>
        </w:tc>
      </w:tr>
    </w:tbl>
    <w:p w14:paraId="10AFF752" w14:textId="77777777" w:rsidR="00470AE4" w:rsidRPr="00C52452" w:rsidRDefault="00470AE4" w:rsidP="00470AE4">
      <w:pPr>
        <w:rPr>
          <w:b/>
          <w:bCs/>
          <w:sz w:val="20"/>
          <w:szCs w:val="20"/>
        </w:rPr>
      </w:pPr>
      <w:r w:rsidRPr="00C52452">
        <w:rPr>
          <w:sz w:val="20"/>
          <w:szCs w:val="20"/>
          <w:vertAlign w:val="superscript"/>
        </w:rPr>
        <w:t>a</w:t>
      </w:r>
      <w:r w:rsidRPr="00C52452">
        <w:rPr>
          <w:sz w:val="20"/>
          <w:szCs w:val="20"/>
        </w:rPr>
        <w:t xml:space="preserve">Mean age at trial start in the study. EQ-5D-3L: EuroQoL five-dimension instrument, three-level version </w:t>
      </w:r>
    </w:p>
    <w:p w14:paraId="49AFCB25" w14:textId="77777777" w:rsidR="00470AE4" w:rsidRPr="00C52452" w:rsidRDefault="00470AE4" w:rsidP="00470AE4">
      <w:pPr>
        <w:spacing w:after="240" w:line="360" w:lineRule="auto"/>
        <w:jc w:val="both"/>
        <w:rPr>
          <w:rFonts w:cstheme="minorHAnsi"/>
          <w:bCs/>
        </w:rPr>
      </w:pPr>
    </w:p>
    <w:p w14:paraId="781139C8" w14:textId="7CAE23F7" w:rsidR="00470AE4" w:rsidRPr="00C52452" w:rsidRDefault="00470AE4" w:rsidP="00F23137">
      <w:pPr>
        <w:spacing w:before="240" w:after="240" w:line="276" w:lineRule="auto"/>
        <w:rPr>
          <w:rFonts w:cstheme="minorHAnsi"/>
          <w:bCs/>
        </w:rPr>
      </w:pPr>
      <w:r w:rsidRPr="00C52452">
        <w:rPr>
          <w:rFonts w:cstheme="minorHAnsi"/>
          <w:bCs/>
        </w:rPr>
        <w:t>In calculating QALYs, for survivors at one-year, it was assumed that patients’ HRQoL was reduced for the duration of the initial emergency hospital admission, and that following hospital discharge, the patient’s HRQoL level immediately recovered to the average HRQoL level reported in the literature at the one-year follow-up. For those patients who had an emergency readmission during the one-year follow-up, it was assumed that the HRQoL following the emergency readmission reverted to the same ‘baseline’ level as for the initial (index) emergency admission. It was also assumed that following hospital discharge, the HRQoL levels reverted to those at one-year follow-up (Appendix 4</w:t>
      </w:r>
      <w:r w:rsidR="008B59B5" w:rsidRPr="00C52452">
        <w:rPr>
          <w:rFonts w:cstheme="minorHAnsi"/>
          <w:bCs/>
        </w:rPr>
        <w:t>,</w:t>
      </w:r>
      <w:r w:rsidRPr="00C52452">
        <w:rPr>
          <w:rFonts w:cstheme="minorHAnsi"/>
          <w:bCs/>
        </w:rPr>
        <w:t xml:space="preserve"> </w:t>
      </w:r>
      <w:r w:rsidRPr="00C52452">
        <w:rPr>
          <w:rFonts w:cstheme="minorHAnsi"/>
        </w:rPr>
        <w:t xml:space="preserve">Figure </w:t>
      </w:r>
      <w:r w:rsidR="008B59B5" w:rsidRPr="00C52452">
        <w:rPr>
          <w:rFonts w:cstheme="minorHAnsi"/>
        </w:rPr>
        <w:t>30</w:t>
      </w:r>
      <w:r w:rsidRPr="00C52452">
        <w:rPr>
          <w:rFonts w:cstheme="minorHAnsi"/>
          <w:bCs/>
        </w:rPr>
        <w:t>). The assumption that HRQoL reverted to follow-up levels immediately after hospital discharge, was challenged in sensitivity analysis in which QALYs were instead calculated using linear interpolation between the index emergency admission and one-year follow-up (Appendix 4</w:t>
      </w:r>
      <w:r w:rsidR="00A00C0D" w:rsidRPr="00C52452">
        <w:rPr>
          <w:rFonts w:cstheme="minorHAnsi"/>
          <w:bCs/>
        </w:rPr>
        <w:t>,</w:t>
      </w:r>
      <w:r w:rsidRPr="00C52452">
        <w:rPr>
          <w:rFonts w:cstheme="minorHAnsi"/>
          <w:bCs/>
        </w:rPr>
        <w:t xml:space="preserve"> </w:t>
      </w:r>
      <w:r w:rsidRPr="00C52452">
        <w:rPr>
          <w:rFonts w:cstheme="minorHAnsi"/>
        </w:rPr>
        <w:t xml:space="preserve">Figure </w:t>
      </w:r>
      <w:r w:rsidR="00BB400A" w:rsidRPr="00C52452">
        <w:rPr>
          <w:rFonts w:cstheme="minorHAnsi"/>
        </w:rPr>
        <w:t>30</w:t>
      </w:r>
      <w:r w:rsidRPr="00C52452">
        <w:rPr>
          <w:rFonts w:cstheme="minorHAnsi"/>
          <w:bCs/>
        </w:rPr>
        <w:t xml:space="preserve">). For patients who died prior to one-year, a HRQoL score of zero was applied. </w:t>
      </w:r>
    </w:p>
    <w:p w14:paraId="47E2AAB6" w14:textId="77777777" w:rsidR="00470AE4" w:rsidRPr="00C52452" w:rsidRDefault="00470AE4" w:rsidP="00F23137">
      <w:pPr>
        <w:spacing w:before="240" w:after="240" w:line="276" w:lineRule="auto"/>
        <w:rPr>
          <w:rFonts w:cstheme="minorHAnsi"/>
          <w:bCs/>
        </w:rPr>
      </w:pPr>
      <w:r w:rsidRPr="00C52452">
        <w:rPr>
          <w:rFonts w:cstheme="minorHAnsi"/>
          <w:bCs/>
        </w:rPr>
        <w:t>The approach to estimating QALYs therefore assumed that events that did not lead to emergency readmissions (e.g. planned surgery for recurrence), had no impact on the patient’s HRQoL, and this assumption was informed by the precedent HRQoL literature, for example on HRQoL for hernia repairs in the elective setting.</w:t>
      </w:r>
      <w:r w:rsidRPr="00C52452">
        <w:rPr>
          <w:rFonts w:cstheme="minorHAnsi"/>
          <w:bCs/>
        </w:rPr>
        <w:fldChar w:fldCharType="begin">
          <w:fldData xml:space="preserve">PEVuZE5vdGU+PENpdGU+PEF1dGhvcj5NY0Nvcm1hY2s8L0F1dGhvcj48WWVhcj4yMDA1PC9ZZWFy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</w:fldData>
        </w:fldChar>
      </w:r>
      <w:r w:rsidRPr="00C52452">
        <w:rPr>
          <w:rFonts w:cstheme="minorHAnsi"/>
          <w:bCs/>
        </w:rPr>
        <w:instrText xml:space="preserve"> ADDIN EN.CITE </w:instrText>
      </w:r>
      <w:r w:rsidRPr="00C52452">
        <w:rPr>
          <w:rFonts w:cstheme="minorHAnsi"/>
          <w:bCs/>
        </w:rPr>
        <w:fldChar w:fldCharType="begin">
          <w:fldData xml:space="preserve">PEVuZE5vdGU+PENpdGU+PEF1dGhvcj5NY0Nvcm1hY2s8L0F1dGhvcj48WWVhcj4yMDA1PC9ZZWFy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</w:fldData>
        </w:fldChar>
      </w:r>
      <w:r w:rsidRPr="00C52452">
        <w:rPr>
          <w:rFonts w:cstheme="minorHAnsi"/>
          <w:bCs/>
        </w:rPr>
        <w:instrText xml:space="preserve"> ADDIN EN.CITE.DATA </w:instrText>
      </w:r>
      <w:r w:rsidRPr="00C52452">
        <w:rPr>
          <w:rFonts w:cstheme="minorHAnsi"/>
          <w:bCs/>
        </w:rPr>
      </w:r>
      <w:r w:rsidRPr="00C52452">
        <w:rPr>
          <w:rFonts w:cstheme="minorHAnsi"/>
          <w:bCs/>
        </w:rPr>
        <w:fldChar w:fldCharType="end"/>
      </w:r>
      <w:r w:rsidRPr="00C52452">
        <w:rPr>
          <w:rFonts w:cstheme="minorHAnsi"/>
          <w:bCs/>
        </w:rPr>
      </w:r>
      <w:r w:rsidRPr="00C52452">
        <w:rPr>
          <w:rFonts w:cstheme="minorHAnsi"/>
          <w:bCs/>
        </w:rPr>
        <w:fldChar w:fldCharType="separate"/>
      </w:r>
      <w:r w:rsidRPr="00C52452">
        <w:rPr>
          <w:rFonts w:cstheme="minorHAnsi"/>
          <w:bCs/>
          <w:noProof/>
          <w:vertAlign w:val="superscript"/>
        </w:rPr>
        <w:t>86, 87</w:t>
      </w:r>
      <w:r w:rsidRPr="00C52452">
        <w:rPr>
          <w:rFonts w:cstheme="minorHAnsi"/>
          <w:bCs/>
        </w:rPr>
        <w:fldChar w:fldCharType="end"/>
      </w:r>
      <w:r w:rsidRPr="00C52452">
        <w:rPr>
          <w:rFonts w:cstheme="minorHAnsi"/>
          <w:bCs/>
        </w:rPr>
        <w:t xml:space="preserve"> It was also assumed that the only differential effect of the comparison group on one-year QALYs, was according to one-year mortality, or the rate or duration of emergency readmissions, both of which were derived from the individual-level HES </w:t>
      </w:r>
      <w:bookmarkStart w:id="70" w:name="_Hlk86244468"/>
      <w:r w:rsidRPr="00C52452">
        <w:rPr>
          <w:rFonts w:cstheme="minorHAnsi"/>
          <w:bCs/>
        </w:rPr>
        <w:t xml:space="preserve">data. </w:t>
      </w:r>
      <w:bookmarkEnd w:id="70"/>
    </w:p>
    <w:p w14:paraId="5DBBE819" w14:textId="77777777" w:rsidR="00470AE4" w:rsidRPr="00C52452" w:rsidRDefault="00470AE4" w:rsidP="00F23137">
      <w:pPr>
        <w:spacing w:before="240" w:after="100" w:afterAutospacing="1" w:line="276" w:lineRule="auto"/>
        <w:contextualSpacing/>
        <w:rPr>
          <w:rFonts w:cstheme="minorHAnsi"/>
        </w:rPr>
      </w:pPr>
      <w:r w:rsidRPr="00C52452">
        <w:rPr>
          <w:rFonts w:cstheme="minorHAnsi"/>
        </w:rPr>
        <w:t>The QALY calculations used HRQoL average levels extracted from the literature,  according to the age and gender of each individual patient.</w:t>
      </w:r>
      <w:r w:rsidRPr="00C52452">
        <w:rPr>
          <w:rFonts w:cstheme="minorHAnsi"/>
        </w:rPr>
        <w:fldChar w:fldCharType="begin">
          <w:fldData xml:space="preserve">PEVuZE5vdGU+PENpdGU+PEF1dGhvcj5BcmE8L0F1dGhvcj48WWVhcj4yMDE3PC9ZZWFyPjxSZWNO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</w:fldData>
        </w:fldChar>
      </w:r>
      <w:r w:rsidRPr="00C52452">
        <w:rPr>
          <w:rFonts w:cstheme="minorHAnsi"/>
        </w:rPr>
        <w:instrText xml:space="preserve"> ADDIN EN.CITE </w:instrText>
      </w:r>
      <w:r w:rsidRPr="00C52452">
        <w:rPr>
          <w:rFonts w:cstheme="minorHAnsi"/>
        </w:rPr>
        <w:fldChar w:fldCharType="begin">
          <w:fldData xml:space="preserve">PEVuZE5vdGU+PENpdGU+PEF1dGhvcj5BcmE8L0F1dGhvcj48WWVhcj4yMDE3PC9ZZWFyPjxSZWNO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</w:fldData>
        </w:fldChar>
      </w:r>
      <w:r w:rsidRPr="00C52452">
        <w:rPr>
          <w:rFonts w:cstheme="minorHAnsi"/>
        </w:rPr>
        <w:instrText xml:space="preserve"> ADDIN EN.CITE.DATA </w:instrText>
      </w:r>
      <w:r w:rsidRPr="00C52452">
        <w:rPr>
          <w:rFonts w:cstheme="minorHAnsi"/>
        </w:rPr>
      </w:r>
      <w:r w:rsidRPr="00C52452">
        <w:rPr>
          <w:rFonts w:cstheme="minorHAnsi"/>
        </w:rPr>
        <w:fldChar w:fldCharType="end"/>
      </w:r>
      <w:r w:rsidRPr="00C52452">
        <w:rPr>
          <w:rFonts w:cstheme="minorHAnsi"/>
        </w:rPr>
      </w:r>
      <w:r w:rsidRPr="00C52452">
        <w:rPr>
          <w:rFonts w:cstheme="minorHAnsi"/>
        </w:rPr>
        <w:fldChar w:fldCharType="separate"/>
      </w:r>
      <w:r w:rsidRPr="00C52452">
        <w:rPr>
          <w:rFonts w:cstheme="minorHAnsi"/>
          <w:noProof/>
          <w:vertAlign w:val="superscript"/>
        </w:rPr>
        <w:t>88, 89</w:t>
      </w:r>
      <w:r w:rsidRPr="00C52452">
        <w:rPr>
          <w:rFonts w:cstheme="minorHAnsi"/>
        </w:rPr>
        <w:fldChar w:fldCharType="end"/>
      </w:r>
      <w:r w:rsidRPr="00C52452">
        <w:rPr>
          <w:rFonts w:cstheme="minorHAnsi"/>
        </w:rPr>
        <w:t xml:space="preserve"> The study reported INBs of ES versus NES by multiplying the incremental QALYs by the NICE recommended willingness-to-pay threshold of £20,000 per QALY, and subtracting from this the total cost (£) at one year.</w:t>
      </w:r>
      <w:r w:rsidRPr="00C52452">
        <w:rPr>
          <w:rFonts w:cstheme="minorHAnsi"/>
        </w:rPr>
        <w:fldChar w:fldCharType="begin"/>
      </w:r>
      <w:r w:rsidRPr="00C52452">
        <w:rPr>
          <w:rFonts w:cstheme="minorHAnsi"/>
        </w:rPr>
        <w:instrText xml:space="preserve"> ADDIN EN.CITE &lt;EndNote&gt;&lt;Cite&gt;&lt;Author&gt;NICE&lt;/Author&gt;&lt;RecNum&gt;151&lt;/RecNum&gt;&lt;DisplayText&gt;&lt;style face="superscript"&gt;63&lt;/style&gt;&lt;/DisplayText&gt;&lt;record&gt;&lt;rec-number&gt;151&lt;/rec-number&gt;&lt;foreign-keys&gt;&lt;key app="EN" db-id="e5r9rvwr3wzde8esefqvpvx0sxdpdp2zffxa" timestamp="1635185714"&gt;151&lt;/key&gt;&lt;/foreign-keys&gt;&lt;ref-type name="Report"&gt;27&lt;/ref-type&gt;&lt;contributors&gt;&lt;authors&gt;&lt;author&gt;NICE&lt;/author&gt;&lt;/authors&gt;&lt;/contributors&gt;&lt;titles&gt;&lt;title&gt;Guide to the methods of technology appraisal 2013 &lt;/title&gt;&lt;/titles&gt;&lt;dates&gt;&lt;/dates&gt;&lt;urls&gt;&lt;/urls&gt;&lt;/record&gt;&lt;/Cite&gt;&lt;/EndNote&gt;</w:instrText>
      </w:r>
      <w:r w:rsidRPr="00C52452">
        <w:rPr>
          <w:rFonts w:cstheme="minorHAnsi"/>
        </w:rPr>
        <w:fldChar w:fldCharType="separate"/>
      </w:r>
      <w:r w:rsidRPr="00C52452">
        <w:rPr>
          <w:rFonts w:cstheme="minorHAnsi"/>
          <w:noProof/>
          <w:vertAlign w:val="superscript"/>
        </w:rPr>
        <w:t>63</w:t>
      </w:r>
      <w:r w:rsidRPr="00C52452">
        <w:rPr>
          <w:rFonts w:cstheme="minorHAnsi"/>
        </w:rPr>
        <w:fldChar w:fldCharType="end"/>
      </w:r>
    </w:p>
    <w:p w14:paraId="408C87A6" w14:textId="77777777" w:rsidR="00F23137" w:rsidRPr="00C52452" w:rsidRDefault="00F23137" w:rsidP="00F23137">
      <w:pPr>
        <w:spacing w:before="240" w:after="100" w:afterAutospacing="1" w:line="276" w:lineRule="auto"/>
        <w:contextualSpacing/>
        <w:rPr>
          <w:rFonts w:cstheme="minorHAnsi"/>
        </w:rPr>
      </w:pPr>
    </w:p>
    <w:p w14:paraId="0CC3FB13" w14:textId="77777777" w:rsidR="00470AE4" w:rsidRPr="00C52452" w:rsidRDefault="00470AE4" w:rsidP="00F23137">
      <w:pPr>
        <w:spacing w:before="240" w:after="100" w:afterAutospacing="1" w:line="276" w:lineRule="auto"/>
        <w:rPr>
          <w:rFonts w:cstheme="minorHAnsi"/>
          <w:b/>
          <w:bCs/>
          <w:iCs/>
        </w:rPr>
      </w:pPr>
      <w:r w:rsidRPr="00C52452">
        <w:rPr>
          <w:rFonts w:cstheme="minorHAnsi"/>
          <w:b/>
          <w:bCs/>
          <w:iCs/>
        </w:rPr>
        <w:t>4.2.6 Statistical Analysis</w:t>
      </w:r>
    </w:p>
    <w:p w14:paraId="5583C245" w14:textId="093879CC" w:rsidR="00470AE4" w:rsidRPr="00C52452" w:rsidRDefault="00470AE4" w:rsidP="00F23137">
      <w:pPr>
        <w:spacing w:before="240" w:after="100" w:afterAutospacing="1" w:line="276" w:lineRule="auto"/>
        <w:rPr>
          <w:rFonts w:cstheme="minorHAnsi"/>
        </w:rPr>
      </w:pPr>
      <w:r w:rsidRPr="00C52452">
        <w:rPr>
          <w:rFonts w:cstheme="minorHAnsi"/>
        </w:rPr>
        <w:t>The CEA used the same LIV approach as for the evaluation of clinical effectiveness (Chapter 3).</w:t>
      </w:r>
      <w:r w:rsidRPr="00C52452">
        <w:rPr>
          <w:rFonts w:cstheme="minorHAnsi"/>
        </w:rPr>
        <w:fldChar w:fldCharType="begin">
          <w:fldData xml:space="preserve">PEVuZE5vdGU+PENpdGU+PEF1dGhvcj5Ccm9va2hhcnQ8L0F1dGhvcj48WWVhcj4yMDA3PC9ZZWFy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</w:fldData>
        </w:fldChar>
      </w:r>
      <w:r w:rsidRPr="00C52452">
        <w:rPr>
          <w:rFonts w:cstheme="minorHAnsi"/>
        </w:rPr>
        <w:instrText xml:space="preserve"> ADDIN EN.CITE </w:instrText>
      </w:r>
      <w:r w:rsidRPr="00C52452">
        <w:rPr>
          <w:rFonts w:cstheme="minorHAnsi"/>
        </w:rPr>
        <w:fldChar w:fldCharType="begin">
          <w:fldData xml:space="preserve">PEVuZE5vdGU+PENpdGU+PEF1dGhvcj5Ccm9va2hhcnQ8L0F1dGhvcj48WWVhcj4yMDA3PC9ZZWFy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</w:fldData>
        </w:fldChar>
      </w:r>
      <w:r w:rsidRPr="00C52452">
        <w:rPr>
          <w:rFonts w:cstheme="minorHAnsi"/>
        </w:rPr>
        <w:instrText xml:space="preserve"> ADDIN EN.CITE.DATA </w:instrText>
      </w:r>
      <w:r w:rsidRPr="00C52452">
        <w:rPr>
          <w:rFonts w:cstheme="minorHAnsi"/>
        </w:rPr>
      </w:r>
      <w:r w:rsidRPr="00C52452">
        <w:rPr>
          <w:rFonts w:cstheme="minorHAnsi"/>
        </w:rPr>
        <w:fldChar w:fldCharType="end"/>
      </w:r>
      <w:r w:rsidRPr="00C52452">
        <w:rPr>
          <w:rFonts w:cstheme="minorHAnsi"/>
        </w:rPr>
      </w:r>
      <w:r w:rsidRPr="00C52452">
        <w:rPr>
          <w:rFonts w:cstheme="minorHAnsi"/>
        </w:rPr>
        <w:fldChar w:fldCharType="separate"/>
      </w:r>
      <w:r w:rsidRPr="00C52452">
        <w:rPr>
          <w:rFonts w:cstheme="minorHAnsi"/>
          <w:noProof/>
          <w:vertAlign w:val="superscript"/>
        </w:rPr>
        <w:t>19, 20, 90</w:t>
      </w:r>
      <w:r w:rsidRPr="00C52452">
        <w:rPr>
          <w:rFonts w:cstheme="minorHAnsi"/>
        </w:rPr>
        <w:fldChar w:fldCharType="end"/>
      </w:r>
      <w:r w:rsidRPr="00C52452">
        <w:rPr>
          <w:rFonts w:cstheme="minorHAnsi"/>
        </w:rPr>
        <w:t xml:space="preserve"> In the ESORT study, the IV was the hospital’s TTO, which reflected practice variation across hospitals in ES rates for these conditions (Appendix 2, </w:t>
      </w:r>
      <w:r w:rsidR="00A00C0D" w:rsidRPr="00C52452">
        <w:rPr>
          <w:rFonts w:cstheme="minorHAnsi"/>
        </w:rPr>
        <w:t>S</w:t>
      </w:r>
      <w:r w:rsidRPr="00C52452">
        <w:rPr>
          <w:rFonts w:cstheme="minorHAnsi"/>
        </w:rPr>
        <w:t xml:space="preserve">ections A2.1 and A2.2). For each qualifying emergency admission, the TTO was defined as the proportion of eligible emergency admissions in that specific hospital who received ES in the previous 12 months, thus requiring that the hospital’s past preference for ES strongly predicted the choice of ES versus NES strategy for the current patient. </w:t>
      </w:r>
      <w:bookmarkStart w:id="71" w:name="_Hlk82883984"/>
      <w:r w:rsidRPr="00C52452">
        <w:rPr>
          <w:rFonts w:cstheme="minorHAnsi"/>
        </w:rPr>
        <w:t xml:space="preserve">As described in </w:t>
      </w:r>
      <w:r w:rsidRPr="00C52452">
        <w:rPr>
          <w:rFonts w:cstheme="minorHAnsi"/>
          <w:i/>
          <w:iCs/>
        </w:rPr>
        <w:t>Chapter 3</w:t>
      </w:r>
      <w:r w:rsidRPr="00C52452">
        <w:rPr>
          <w:rFonts w:cstheme="minorHAnsi"/>
        </w:rPr>
        <w:t>, while the underlying assumptions behind the IV approach were plausible, we also adjusted for a rich set of potential confounders, including proxies for quality of acute care (Appendix 2</w:t>
      </w:r>
      <w:r w:rsidR="00A00C0D" w:rsidRPr="00C52452">
        <w:rPr>
          <w:rFonts w:cstheme="minorHAnsi"/>
        </w:rPr>
        <w:t>,</w:t>
      </w:r>
      <w:r w:rsidRPr="00C52452">
        <w:rPr>
          <w:rFonts w:cstheme="minorHAnsi"/>
        </w:rPr>
        <w:t xml:space="preserve"> </w:t>
      </w:r>
      <w:r w:rsidR="00A00C0D" w:rsidRPr="00C52452">
        <w:rPr>
          <w:rFonts w:cstheme="minorHAnsi"/>
        </w:rPr>
        <w:t>S</w:t>
      </w:r>
      <w:r w:rsidRPr="00C52452">
        <w:rPr>
          <w:rFonts w:cstheme="minorHAnsi"/>
        </w:rPr>
        <w:t>ection A2.3).</w:t>
      </w:r>
    </w:p>
    <w:bookmarkEnd w:id="71"/>
    <w:p w14:paraId="3AC0BE03" w14:textId="29CBE2A7" w:rsidR="00470AE4" w:rsidRPr="00C52452" w:rsidRDefault="00470AE4" w:rsidP="00F23137">
      <w:pPr>
        <w:spacing w:before="240" w:after="100" w:afterAutospacing="1" w:line="276" w:lineRule="auto"/>
        <w:rPr>
          <w:rFonts w:cstheme="minorHAnsi"/>
        </w:rPr>
      </w:pPr>
      <w:r w:rsidRPr="00C52452">
        <w:rPr>
          <w:rFonts w:cstheme="minorHAnsi"/>
        </w:rPr>
        <w:t>The LIV approach was used to estimate the potential outcomes for each individual following both ES and NES strategies. These predicted outcomes were used in summarising main resource use measures, such as the percentages of patients who had common operative procedures, were transferred to critical care</w:t>
      </w:r>
      <w:r w:rsidR="00A00C0D" w:rsidRPr="00C52452">
        <w:rPr>
          <w:rFonts w:cstheme="minorHAnsi"/>
        </w:rPr>
        <w:t xml:space="preserve"> units</w:t>
      </w:r>
      <w:r w:rsidRPr="00C52452">
        <w:rPr>
          <w:rFonts w:cstheme="minorHAnsi"/>
        </w:rPr>
        <w:t xml:space="preserve">, or had a hospital readmission or reintervention, and the mean total number of days in hospital up to one year. </w:t>
      </w:r>
    </w:p>
    <w:p w14:paraId="0F4656FA" w14:textId="1F67B129" w:rsidR="00470AE4" w:rsidRPr="00C52452" w:rsidRDefault="00470AE4" w:rsidP="00F23137">
      <w:pPr>
        <w:spacing w:before="240" w:after="100" w:afterAutospacing="1" w:line="276" w:lineRule="auto"/>
      </w:pPr>
      <w:bookmarkStart w:id="72" w:name="_Hlk86165409"/>
      <w:r w:rsidRPr="00C52452">
        <w:rPr>
          <w:rFonts w:cstheme="minorHAnsi"/>
        </w:rPr>
        <w:t xml:space="preserve">We calculated person-centred treatment (PeT) effects of ES versus NES strategies for the total </w:t>
      </w:r>
      <w:r w:rsidR="006E273D" w:rsidRPr="00C52452">
        <w:rPr>
          <w:rFonts w:cstheme="minorHAnsi"/>
        </w:rPr>
        <w:t>number of hospital days</w:t>
      </w:r>
      <w:r w:rsidRPr="00C52452">
        <w:rPr>
          <w:rFonts w:cstheme="minorHAnsi"/>
        </w:rPr>
        <w:t>, costs, LYs, QALYs and INBs for each individual allowing for treatment effect heterogeneity and confounding.</w:t>
      </w:r>
      <w:r w:rsidRPr="00C52452">
        <w:rPr>
          <w:rFonts w:cstheme="minorHAnsi"/>
        </w:rPr>
        <w:fldChar w:fldCharType="begin">
          <w:fldData xml:space="preserve">PEVuZE5vdGU+PENpdGU+PEF1dGhvcj5SdXRlZ2FyZDwvQXV0aG9yPjxZZWFyPjIwMTg8L1llYXI+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</w:fldData>
        </w:fldChar>
      </w:r>
      <w:r w:rsidRPr="00C52452">
        <w:rPr>
          <w:rFonts w:cstheme="minorHAnsi"/>
        </w:rPr>
        <w:instrText xml:space="preserve"> ADDIN EN.CITE </w:instrText>
      </w:r>
      <w:r w:rsidRPr="00C52452">
        <w:rPr>
          <w:rFonts w:cstheme="minorHAnsi"/>
        </w:rPr>
        <w:fldChar w:fldCharType="begin">
          <w:fldData xml:space="preserve">PEVuZE5vdGU+PENpdGU+PEF1dGhvcj5SdXRlZ2FyZDwvQXV0aG9yPjxZZWFyPjIwMTg8L1llYXI+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</w:fldData>
        </w:fldChar>
      </w:r>
      <w:r w:rsidRPr="00C52452">
        <w:rPr>
          <w:rFonts w:cstheme="minorHAnsi"/>
        </w:rPr>
        <w:instrText xml:space="preserve"> ADDIN EN.CITE.DATA </w:instrText>
      </w:r>
      <w:r w:rsidRPr="00C52452">
        <w:rPr>
          <w:rFonts w:cstheme="minorHAnsi"/>
        </w:rPr>
      </w:r>
      <w:r w:rsidRPr="00C52452">
        <w:rPr>
          <w:rFonts w:cstheme="minorHAnsi"/>
        </w:rPr>
        <w:fldChar w:fldCharType="end"/>
      </w:r>
      <w:r w:rsidRPr="00C52452">
        <w:rPr>
          <w:rFonts w:cstheme="minorHAnsi"/>
        </w:rPr>
      </w:r>
      <w:r w:rsidRPr="00C52452">
        <w:rPr>
          <w:rFonts w:cstheme="minorHAnsi"/>
        </w:rPr>
        <w:fldChar w:fldCharType="separate"/>
      </w:r>
      <w:r w:rsidRPr="00C52452">
        <w:rPr>
          <w:rFonts w:cstheme="minorHAnsi"/>
          <w:noProof/>
          <w:vertAlign w:val="superscript"/>
        </w:rPr>
        <w:t>14, 83-85</w:t>
      </w:r>
      <w:r w:rsidRPr="00C52452">
        <w:rPr>
          <w:rFonts w:cstheme="minorHAnsi"/>
        </w:rPr>
        <w:fldChar w:fldCharType="end"/>
      </w:r>
      <w:r w:rsidRPr="00C52452">
        <w:rPr>
          <w:rFonts w:eastAsia="Helvetica" w:cstheme="minorHAnsi"/>
          <w:lang w:bidi="en-GB"/>
          <w14:ligatures w14:val="standardContextual"/>
        </w:rPr>
        <w:t xml:space="preserve"> These estimated effects were aggregated to report the effects of ES overall, and for each pre-specified subgroup of interest (see </w:t>
      </w:r>
      <w:r w:rsidR="00E36476" w:rsidRPr="00C52452">
        <w:rPr>
          <w:rFonts w:eastAsia="Helvetica" w:cstheme="minorHAnsi"/>
          <w:lang w:bidi="en-GB"/>
          <w14:ligatures w14:val="standardContextual"/>
        </w:rPr>
        <w:t>S</w:t>
      </w:r>
      <w:r w:rsidRPr="00C52452">
        <w:rPr>
          <w:rFonts w:eastAsia="Helvetica" w:cstheme="minorHAnsi"/>
          <w:lang w:bidi="en-GB"/>
          <w14:ligatures w14:val="standardContextual"/>
        </w:rPr>
        <w:t>ection 3.3.5)</w:t>
      </w:r>
      <w:r w:rsidRPr="00C52452">
        <w:rPr>
          <w:rFonts w:cstheme="minorHAnsi"/>
        </w:rPr>
        <w:t>. Probit regression models were used to estimate the initial propensity score (first stage), while GLMs were applied to each endpoint, with the most appropriate chosen for each endpoint and condition, according to RMSE, amongst those models that converged (Appendix 5). Hosmer-Lemeshow and Pregibon tests were also used to check model fit and appropriateness.</w:t>
      </w:r>
      <w:r w:rsidRPr="00C52452">
        <w:rPr>
          <w:rFonts w:cstheme="minorHAnsi"/>
        </w:rPr>
        <w:fldChar w:fldCharType="begin"/>
      </w:r>
      <w:r w:rsidRPr="00C52452">
        <w:rPr>
          <w:rFonts w:cstheme="minorHAnsi"/>
        </w:rPr>
        <w:instrText xml:space="preserve"> ADDIN EN.CITE &lt;EndNote&gt;&lt;Cite&gt;&lt;Author&gt;Hosmer&lt;/Author&gt;&lt;Year&gt;2000&lt;/Year&gt;&lt;RecNum&gt;183&lt;/RecNum&gt;&lt;DisplayText&gt;&lt;style face="superscript"&gt;91, 92&lt;/style&gt;&lt;/DisplayText&gt;&lt;record&gt;&lt;rec-number&gt;183&lt;/rec-number&gt;&lt;foreign-keys&gt;&lt;key app="EN" db-id="e5r9rvwr3wzde8esefqvpvx0sxdpdp2zffxa" timestamp="1635263641"&gt;183&lt;/key&gt;&lt;/foreign-keys&gt;&lt;ref-type name="Book"&gt;6&lt;/ref-type&gt;&lt;contributors&gt;&lt;authors&gt;&lt;author&gt;Hosmer, D.W., Lemeshow, S.&lt;/author&gt;&lt;/authors&gt;&lt;/contributors&gt;&lt;titles&gt;&lt;title&gt;Applied Logistic Regression&lt;/title&gt;&lt;/titles&gt;&lt;edition&gt;2nd&lt;/edition&gt;&lt;dates&gt;&lt;year&gt;2000&lt;/year&gt;&lt;/dates&gt;&lt;pub-location&gt;New York&lt;/pub-location&gt;&lt;publisher&gt;Wiley&lt;/publisher&gt;&lt;urls&gt;&lt;/urls&gt;&lt;/record&gt;&lt;/Cite&gt;&lt;Cite&gt;&lt;Author&gt;Pregibon&lt;/Author&gt;&lt;Year&gt;1980&lt;/Year&gt;&lt;RecNum&gt;170&lt;/RecNum&gt;&lt;record&gt;&lt;rec-number&gt;170&lt;/rec-number&gt;&lt;foreign-keys&gt;&lt;key app="EN" db-id="e5r9rvwr3wzde8esefqvpvx0sxdpdp2zffxa" timestamp="1635258681"&gt;170&lt;/key&gt;&lt;/foreign-keys&gt;&lt;ref-type name="Journal Article"&gt;17&lt;/ref-type&gt;&lt;contributors&gt;&lt;authors&gt;&lt;author&gt;Pregibon, D.&lt;/author&gt;&lt;/authors&gt;&lt;/contributors&gt;&lt;titles&gt;&lt;title&gt;Goodness of Link Tests for Generalized Linear Models&lt;/title&gt;&lt;secondary-title&gt;Journal of the Royal Statistical Society Series C (Applied Statisics)&lt;/secondary-title&gt;&lt;/titles&gt;&lt;periodical&gt;&lt;full-title&gt;Journal of the Royal Statistical Society Series C (Applied Statisics)&lt;/full-title&gt;&lt;/periodical&gt;&lt;pages&gt;14-15&lt;/pages&gt;&lt;volume&gt;29&lt;/volume&gt;&lt;number&gt;1&lt;/number&gt;&lt;dates&gt;&lt;year&gt;1980&lt;/year&gt;&lt;/dates&gt;&lt;urls&gt;&lt;/urls&gt;&lt;/record&gt;&lt;/Cite&gt;&lt;/EndNote&gt;</w:instrText>
      </w:r>
      <w:r w:rsidRPr="00C52452">
        <w:rPr>
          <w:rFonts w:cstheme="minorHAnsi"/>
        </w:rPr>
        <w:fldChar w:fldCharType="separate"/>
      </w:r>
      <w:r w:rsidRPr="00C52452">
        <w:rPr>
          <w:rFonts w:cstheme="minorHAnsi"/>
          <w:noProof/>
          <w:vertAlign w:val="superscript"/>
        </w:rPr>
        <w:t>91, 92</w:t>
      </w:r>
      <w:r w:rsidRPr="00C52452">
        <w:rPr>
          <w:rFonts w:cstheme="minorHAnsi"/>
        </w:rPr>
        <w:fldChar w:fldCharType="end"/>
      </w:r>
      <w:r w:rsidRPr="00C52452">
        <w:t xml:space="preserve"> For LOS within the index admission, the poisson family with log link was chosen for all conditions. For the total LOS, LYs, and QALYs at one year, the endpoints were rescaled [0,1] which enabled a model with binomial family and log link to be applied, which was also the best fitting model for the binary resource use measures (all five conditions). For costs, the gaussian family with log link was selected for appendicitis, diverticular disease and cholelithiasis, the gaussian family with identify link for hernia, and the poisson family with log link to handle the heavily right-skewed costs for the </w:t>
      </w:r>
      <w:r w:rsidR="00E36476" w:rsidRPr="00C52452">
        <w:t xml:space="preserve">intestinal </w:t>
      </w:r>
      <w:r w:rsidRPr="00C52452">
        <w:t>obstruction cohort.</w:t>
      </w:r>
    </w:p>
    <w:bookmarkEnd w:id="72"/>
    <w:p w14:paraId="18837F27" w14:textId="1049F318" w:rsidR="00470AE4" w:rsidRPr="00C52452" w:rsidRDefault="00470AE4" w:rsidP="00F23137">
      <w:pPr>
        <w:spacing w:before="240" w:after="100" w:afterAutospacing="1" w:line="276" w:lineRule="auto"/>
        <w:rPr>
          <w:rFonts w:cstheme="minorHAnsi"/>
        </w:rPr>
      </w:pPr>
      <w:r w:rsidRPr="00C52452">
        <w:rPr>
          <w:rFonts w:cstheme="minorHAnsi"/>
        </w:rPr>
        <w:t xml:space="preserve">Models at both stages </w:t>
      </w:r>
      <w:r w:rsidR="00E36476" w:rsidRPr="00C52452">
        <w:rPr>
          <w:rFonts w:cstheme="minorHAnsi"/>
        </w:rPr>
        <w:t xml:space="preserve">were </w:t>
      </w:r>
      <w:r w:rsidRPr="00C52452">
        <w:rPr>
          <w:rFonts w:cstheme="minorHAnsi"/>
        </w:rPr>
        <w:t>adjusted for confounding factors for costs and outcomes, time period, and proxies for hospital quality, defined by rates of emergency readmission and mortality in 2009-10 (time constant), and in the year prior to the specific admission concerned (time-varying) (see Appendix 2</w:t>
      </w:r>
      <w:r w:rsidR="00E36476" w:rsidRPr="00C52452">
        <w:rPr>
          <w:rFonts w:cstheme="minorHAnsi"/>
        </w:rPr>
        <w:t>, S</w:t>
      </w:r>
      <w:r w:rsidRPr="00C52452">
        <w:rPr>
          <w:rFonts w:cstheme="minorHAnsi"/>
        </w:rPr>
        <w:t>ection A2.3).</w:t>
      </w:r>
    </w:p>
    <w:p w14:paraId="07B1B5D7" w14:textId="77777777" w:rsidR="00470AE4" w:rsidRPr="00C52452" w:rsidRDefault="00470AE4" w:rsidP="00F23137">
      <w:pPr>
        <w:spacing w:before="240" w:line="276" w:lineRule="auto"/>
        <w:rPr>
          <w:rFonts w:cstheme="minorHAnsi"/>
        </w:rPr>
      </w:pPr>
      <w:r w:rsidRPr="00C52452">
        <w:rPr>
          <w:rFonts w:cstheme="minorHAnsi"/>
        </w:rPr>
        <w:t>Overall estimates of incremental resource use, costs, LYs, QALYs and INBs were reported with standard errors and CIs obtained with the non-parametric bootstrap (300 replications), allowing for the clustering of individuals within hospitals, and the correlation of individual-level costs and effects. The individual-level estimates of incremental costs and QALYs were also plotted on the cost-effectiveness plane, stratified by subgroups of policy-relevance.</w:t>
      </w:r>
    </w:p>
    <w:p w14:paraId="4799B533" w14:textId="77777777" w:rsidR="00470AE4" w:rsidRPr="00C52452" w:rsidRDefault="00470AE4" w:rsidP="00F23137">
      <w:pPr>
        <w:autoSpaceDE w:val="0"/>
        <w:autoSpaceDN w:val="0"/>
        <w:adjustRightInd w:val="0"/>
        <w:spacing w:before="240" w:after="100" w:afterAutospacing="1" w:line="276" w:lineRule="auto"/>
        <w:rPr>
          <w:rFonts w:cstheme="minorHAnsi"/>
          <w:b/>
          <w:color w:val="000000"/>
        </w:rPr>
      </w:pPr>
      <w:r w:rsidRPr="00C52452">
        <w:rPr>
          <w:rFonts w:cstheme="minorHAnsi"/>
          <w:b/>
          <w:color w:val="000000"/>
        </w:rPr>
        <w:t xml:space="preserve">4.2.7 Sensitivity analyses </w:t>
      </w:r>
    </w:p>
    <w:p w14:paraId="6EC932ED" w14:textId="1ECDBB42" w:rsidR="00470AE4" w:rsidRPr="00C52452" w:rsidRDefault="00470AE4" w:rsidP="00F23137">
      <w:pPr>
        <w:spacing w:before="240" w:after="240" w:line="276" w:lineRule="auto"/>
        <w:rPr>
          <w:rFonts w:cstheme="minorHAnsi"/>
        </w:rPr>
      </w:pPr>
      <w:r w:rsidRPr="00C52452">
        <w:rPr>
          <w:rFonts w:cstheme="minorHAnsi"/>
          <w:color w:val="000000"/>
        </w:rPr>
        <w:t>Sensitivity analyses were undertaken to assess whether the results from the main analysis were robust to alternative definitions and assumptions. First, the CEA, like the evaluation of clinical effectiveness, considered whether the results were robust to the choice of adjustment measure for ‘quality of care’ by using external hospital performance measures from NELA, rather than those from the preceding HES admissions data (</w:t>
      </w:r>
      <w:r w:rsidR="00150174" w:rsidRPr="00C52452">
        <w:rPr>
          <w:rFonts w:cstheme="minorHAnsi"/>
          <w:color w:val="000000"/>
        </w:rPr>
        <w:t>Sensitivity Analysis 1 (</w:t>
      </w:r>
      <w:r w:rsidRPr="00C52452">
        <w:rPr>
          <w:rFonts w:cstheme="minorHAnsi"/>
          <w:color w:val="000000"/>
        </w:rPr>
        <w:t>SA1</w:t>
      </w:r>
      <w:r w:rsidR="00150174" w:rsidRPr="00C52452">
        <w:rPr>
          <w:rFonts w:cstheme="minorHAnsi"/>
          <w:color w:val="000000"/>
        </w:rPr>
        <w:t>)</w:t>
      </w:r>
      <w:r w:rsidRPr="00C52452">
        <w:rPr>
          <w:rFonts w:cstheme="minorHAnsi"/>
          <w:color w:val="000000"/>
        </w:rPr>
        <w:t>).</w:t>
      </w:r>
      <w:r w:rsidRPr="00C52452">
        <w:rPr>
          <w:rFonts w:cstheme="minorHAnsi"/>
          <w:color w:val="000000"/>
        </w:rPr>
        <w:fldChar w:fldCharType="begin"/>
      </w:r>
      <w:r w:rsidRPr="00C52452">
        <w:rPr>
          <w:rFonts w:cstheme="minorHAnsi"/>
          <w:color w:val="000000"/>
        </w:rPr>
        <w:instrText xml:space="preserve"> ADDIN EN.CITE &lt;EndNote&gt;&lt;Cite&gt;&lt;Author&gt;NELA&lt;/Author&gt;&lt;Year&gt;2016&lt;/Year&gt;&lt;RecNum&gt;117&lt;/RecNum&gt;&lt;DisplayText&gt;&lt;style face="superscript"&gt;59-61&lt;/style&gt;&lt;/DisplayText&gt;&lt;record&gt;&lt;rec-number&gt;117&lt;/rec-number&gt;&lt;foreign-keys&gt;&lt;key app="EN" db-id="e5r9rvwr3wzde8esefqvpvx0sxdpdp2zffxa" timestamp="1635012041"&gt;117&lt;/key&gt;&lt;/foreign-keys&gt;&lt;ref-type name="Report"&gt;27&lt;/ref-type&gt;&lt;contributors&gt;&lt;authors&gt;&lt;author&gt;NELA&lt;/author&gt;&lt;/authors&gt;&lt;/contributors&gt;&lt;titles&gt;&lt;/titles&gt;&lt;dates&gt;&lt;year&gt;2016&lt;/year&gt;&lt;/dates&gt;&lt;urls&gt;&lt;/urls&gt;&lt;/record&gt;&lt;/Cite&gt;&lt;Cite&gt;&lt;Author&gt;NELA&lt;/Author&gt;&lt;Year&gt;2017&lt;/Year&gt;&lt;RecNum&gt;118&lt;/RecNum&gt;&lt;record&gt;&lt;rec-number&gt;118&lt;/rec-number&gt;&lt;foreign-keys&gt;&lt;key app="EN" db-id="e5r9rvwr3wzde8esefqvpvx0sxdpdp2zffxa" timestamp="1635012061"&gt;118&lt;/key&gt;&lt;/foreign-keys&gt;&lt;ref-type name="Report"&gt;27&lt;/ref-type&gt;&lt;contributors&gt;&lt;authors&gt;&lt;author&gt;NELA&lt;/author&gt;&lt;/authors&gt;&lt;/contributors&gt;&lt;titles&gt;&lt;/titles&gt;&lt;dates&gt;&lt;year&gt;2017&lt;/year&gt;&lt;/dates&gt;&lt;urls&gt;&lt;/urls&gt;&lt;/record&gt;&lt;/Cite&gt;&lt;Cite&gt;&lt;Author&gt;NELA&lt;/Author&gt;&lt;Year&gt;2018&lt;/Year&gt;&lt;RecNum&gt;119&lt;/RecNum&gt;&lt;record&gt;&lt;rec-number&gt;119&lt;/rec-number&gt;&lt;foreign-keys&gt;&lt;key app="EN" db-id="e5r9rvwr3wzde8esefqvpvx0sxdpdp2zffxa" timestamp="1635012080"&gt;119&lt;/key&gt;&lt;/foreign-keys&gt;&lt;ref-type name="Report"&gt;27&lt;/ref-type&gt;&lt;contributors&gt;&lt;authors&gt;&lt;author&gt;NELA&lt;/author&gt;&lt;/authors&gt;&lt;/contributors&gt;&lt;titles&gt;&lt;/titles&gt;&lt;dates&gt;&lt;year&gt;2018&lt;/year&gt;&lt;/dates&gt;&lt;urls&gt;&lt;/urls&gt;&lt;/record&gt;&lt;/Cite&gt;&lt;/EndNote&gt;</w:instrText>
      </w:r>
      <w:r w:rsidRPr="00C52452">
        <w:rPr>
          <w:rFonts w:cstheme="minorHAnsi"/>
          <w:color w:val="000000"/>
        </w:rPr>
        <w:fldChar w:fldCharType="separate"/>
      </w:r>
      <w:r w:rsidRPr="00C52452">
        <w:rPr>
          <w:rFonts w:cstheme="minorHAnsi"/>
          <w:noProof/>
          <w:color w:val="000000"/>
          <w:vertAlign w:val="superscript"/>
        </w:rPr>
        <w:t>59-61</w:t>
      </w:r>
      <w:r w:rsidRPr="00C52452">
        <w:rPr>
          <w:rFonts w:cstheme="minorHAnsi"/>
          <w:color w:val="000000"/>
        </w:rPr>
        <w:fldChar w:fldCharType="end"/>
      </w:r>
      <w:r w:rsidRPr="00C52452">
        <w:rPr>
          <w:rFonts w:cstheme="minorHAnsi"/>
          <w:color w:val="000000"/>
        </w:rPr>
        <w:t xml:space="preserve"> Second,</w:t>
      </w:r>
      <w:r w:rsidRPr="00C52452">
        <w:rPr>
          <w:rFonts w:cstheme="minorHAnsi"/>
        </w:rPr>
        <w:t xml:space="preserve"> to assess the sensitivity of the results to assumptions about unit costs, the sensitivity analyses considered alternative scenarios. Specifically, the inclusion of the full unit costs of operative and diagnostic procedures for the ‘more common’ operative and diagnostic procedures, risks double counting of items (e.g. consumables) that may be included within the overall costs per bed-day. Conversely, the exclusion of specific additional costs for the ‘less common’ operative procedures for both comparison groups may have led to an underestimate of costs for both groups. To investigate whether either standpoint led to a large inaccuracy in the INB estimates, we increased and decreased unit costs by 10% (</w:t>
      </w:r>
      <w:r w:rsidR="00A94569" w:rsidRPr="00C52452">
        <w:rPr>
          <w:rFonts w:cstheme="minorHAnsi"/>
        </w:rPr>
        <w:t>Sensitivity Analysis 2 (</w:t>
      </w:r>
      <w:r w:rsidRPr="00C52452">
        <w:rPr>
          <w:rFonts w:cstheme="minorHAnsi"/>
        </w:rPr>
        <w:t>SA2</w:t>
      </w:r>
      <w:r w:rsidR="00A94569" w:rsidRPr="00C52452">
        <w:rPr>
          <w:rFonts w:cstheme="minorHAnsi"/>
        </w:rPr>
        <w:t>)</w:t>
      </w:r>
      <w:r w:rsidRPr="00C52452">
        <w:rPr>
          <w:rFonts w:cstheme="minorHAnsi"/>
        </w:rPr>
        <w:t xml:space="preserve"> and </w:t>
      </w:r>
      <w:r w:rsidR="00A94569" w:rsidRPr="00C52452">
        <w:rPr>
          <w:rFonts w:cstheme="minorHAnsi"/>
        </w:rPr>
        <w:t>Sensitivity Analysis 3 (SA3)</w:t>
      </w:r>
      <w:r w:rsidRPr="00C52452">
        <w:rPr>
          <w:rFonts w:cstheme="minorHAnsi"/>
        </w:rPr>
        <w:t xml:space="preserve">). </w:t>
      </w:r>
    </w:p>
    <w:p w14:paraId="37B3A04A" w14:textId="7FFF94B1" w:rsidR="00470AE4" w:rsidRPr="00C52452" w:rsidRDefault="00470AE4" w:rsidP="00F23137">
      <w:pPr>
        <w:spacing w:before="240" w:after="240" w:line="276" w:lineRule="auto"/>
        <w:rPr>
          <w:rFonts w:cstheme="minorHAnsi"/>
        </w:rPr>
      </w:pPr>
      <w:r w:rsidRPr="00C52452">
        <w:rPr>
          <w:rFonts w:cstheme="minorHAnsi"/>
        </w:rPr>
        <w:t>Third, we considered an alternative approach to QALY calculation that assumed a gradual increase in HRQoL following emergency (re)admission by applying a linear interpolation to the HRQoL estimates between the baseline and one year follow-up (</w:t>
      </w:r>
      <w:r w:rsidR="00A94569" w:rsidRPr="00C52452">
        <w:rPr>
          <w:rFonts w:cstheme="minorHAnsi"/>
        </w:rPr>
        <w:t>Sensitivity Analysis 4 (</w:t>
      </w:r>
      <w:r w:rsidRPr="00C52452">
        <w:rPr>
          <w:rFonts w:cstheme="minorHAnsi"/>
        </w:rPr>
        <w:t>SA4</w:t>
      </w:r>
      <w:r w:rsidR="00A94569" w:rsidRPr="00C52452">
        <w:rPr>
          <w:rFonts w:cstheme="minorHAnsi"/>
        </w:rPr>
        <w:t>)</w:t>
      </w:r>
      <w:r w:rsidRPr="00C52452">
        <w:rPr>
          <w:rFonts w:cstheme="minorHAnsi"/>
        </w:rPr>
        <w:t xml:space="preserve">, see </w:t>
      </w:r>
      <w:r w:rsidR="001C01D8" w:rsidRPr="00C52452">
        <w:rPr>
          <w:rFonts w:cstheme="minorHAnsi"/>
        </w:rPr>
        <w:t>Appendix 4, Figure 30)</w:t>
      </w:r>
      <w:r w:rsidRPr="00C52452">
        <w:rPr>
          <w:rFonts w:cstheme="minorHAnsi"/>
        </w:rPr>
        <w:t xml:space="preserve">. Fourth, to consider whether there were important differences between the comparison groups after one year, we repeated the base case analysis, but with a longer time horizon of five years. We conducted this five-year analysis by restricting the sample to those patients who were admitted 2010-2014, which reduced the sample size for each cohort, but avoided making the additional assumptions implied by extrapolating for the periods beyond the observed data (SA5). Fifth, to investigate the role of unmeasured confounding we also undertook conventional risk-adjustment (GLM regression) approaches, that followed the same approach to model specification and selection, to report overall estimates of INBs (SA6). For each of these sensitivity analyses, we reported estimates of the relative cost-effectiveness of ES versus NES strategies for each acute condition in Table 18.  </w:t>
      </w:r>
    </w:p>
    <w:p w14:paraId="011909D5" w14:textId="77777777" w:rsidR="00470AE4" w:rsidRPr="00C52452" w:rsidRDefault="00470AE4" w:rsidP="00F23137">
      <w:pPr>
        <w:spacing w:before="240" w:line="276" w:lineRule="auto"/>
        <w:rPr>
          <w:b/>
          <w:bCs/>
          <w:sz w:val="24"/>
          <w:szCs w:val="24"/>
        </w:rPr>
      </w:pPr>
      <w:bookmarkStart w:id="73" w:name="_Hlk84587232"/>
      <w:r w:rsidRPr="00C52452">
        <w:rPr>
          <w:b/>
          <w:bCs/>
          <w:sz w:val="24"/>
          <w:szCs w:val="24"/>
        </w:rPr>
        <w:br w:type="page"/>
      </w:r>
    </w:p>
    <w:p w14:paraId="389AE6C7" w14:textId="77777777" w:rsidR="00470AE4" w:rsidRPr="00C52452" w:rsidRDefault="00470AE4" w:rsidP="00BC4F71">
      <w:pPr>
        <w:spacing w:before="240" w:after="100" w:afterAutospacing="1" w:line="276" w:lineRule="auto"/>
        <w:rPr>
          <w:b/>
          <w:bCs/>
          <w:sz w:val="28"/>
          <w:szCs w:val="28"/>
        </w:rPr>
      </w:pPr>
      <w:r w:rsidRPr="00C52452">
        <w:rPr>
          <w:b/>
          <w:bCs/>
          <w:sz w:val="28"/>
          <w:szCs w:val="28"/>
        </w:rPr>
        <w:t>4.3 Results</w:t>
      </w:r>
    </w:p>
    <w:p w14:paraId="29943531" w14:textId="77777777" w:rsidR="00470AE4" w:rsidRPr="00C52452" w:rsidRDefault="00470AE4" w:rsidP="00BC4F71">
      <w:pPr>
        <w:spacing w:before="240" w:line="276" w:lineRule="auto"/>
        <w:rPr>
          <w:b/>
          <w:bCs/>
          <w:sz w:val="24"/>
          <w:szCs w:val="24"/>
        </w:rPr>
      </w:pPr>
      <w:r w:rsidRPr="00C52452">
        <w:rPr>
          <w:b/>
          <w:bCs/>
          <w:sz w:val="24"/>
          <w:szCs w:val="24"/>
        </w:rPr>
        <w:t>4.3.1. Unadjusted resource use and costs</w:t>
      </w:r>
    </w:p>
    <w:p w14:paraId="35C95006" w14:textId="77777777" w:rsidR="00470AE4" w:rsidRPr="00C52452" w:rsidRDefault="00470AE4" w:rsidP="00BC4F71">
      <w:pPr>
        <w:spacing w:before="240" w:after="100" w:afterAutospacing="1" w:line="276" w:lineRule="auto"/>
        <w:rPr>
          <w:rFonts w:cstheme="minorHAnsi"/>
        </w:rPr>
      </w:pPr>
      <w:r w:rsidRPr="00C52452">
        <w:rPr>
          <w:rFonts w:cstheme="minorHAnsi"/>
        </w:rPr>
        <w:t>Tables 12-15 describe differences in resource use and costs for the ES and NES groups prior to any adjustment for confounding. Table 12 reports the unadjusted resource use for the index admissions and readmissions up to one year. The readmission rates were generally higher for the NES versus ES strategy group across all the conditions. The mean numbers of days in hospital at one year were broadly similar across the comparison groups for appendicitis, cholelithiasis and hernia, and were higher in the ES versus NES strategy group for diverticular disease and intestinal obstruction.</w:t>
      </w:r>
    </w:p>
    <w:p w14:paraId="070FCB01" w14:textId="77777777" w:rsidR="00470AE4" w:rsidRPr="00C52452" w:rsidRDefault="00470AE4" w:rsidP="00BC4F71">
      <w:pPr>
        <w:spacing w:before="240" w:after="100" w:afterAutospacing="1" w:line="276" w:lineRule="auto"/>
        <w:rPr>
          <w:rFonts w:cstheme="minorHAnsi"/>
        </w:rPr>
      </w:pPr>
      <w:r w:rsidRPr="00C52452">
        <w:rPr>
          <w:rFonts w:cstheme="minorHAnsi"/>
        </w:rPr>
        <w:t>For appendicitis, cholelithiasis and hernia, the mean LOS in the index admission were similar across the comparison groups. For diverticular disease and intestinal obstruction, the mean LOS was longer for the ES group. For patients with appendicitis, 53% of those in the NES group had a hospital readmission within a year of the index admission, and 16% had a common operative procedure (Table 12). For patients with cholelithiasis, the majority of the NES group (80%), had a readmission, including those who had a later common operative procedure (60%), whereas the corresponding proportion of patients in the ES group who had readmissions (45%) or subsequent operative procedures (14%) were lower. The majority of patients with diverticular disease and intestinal obstruction in the NES group did not receive common operative procedures in the index admission or readmissions. For patients with hernia, the proportion of patients who had a readmission in the NES group, was approximately twice that in the ES group (73.8% versus 38.9%).</w:t>
      </w:r>
    </w:p>
    <w:p w14:paraId="03EB8A28" w14:textId="06EE8794" w:rsidR="00470AE4" w:rsidRPr="00C52452" w:rsidRDefault="00470AE4" w:rsidP="00BC4F71">
      <w:pPr>
        <w:spacing w:before="240" w:after="100" w:afterAutospacing="1" w:line="276" w:lineRule="auto"/>
        <w:rPr>
          <w:rFonts w:cstheme="minorHAnsi"/>
        </w:rPr>
      </w:pPr>
      <w:r w:rsidRPr="00C52452">
        <w:rPr>
          <w:rFonts w:cstheme="minorHAnsi"/>
        </w:rPr>
        <w:t>The most common operative procedures for each condition during and after the ES window are shown in Tables 13 and 14. For patients with appendicitis, cholelithiasis and hernia, the most common procedure within the ES window was received by more than 50% of the patients in the ES group (Panel A). For the NES group, the rates of later surgery were high for cholelithiasis (58.0%) and hernia (49.3%), and lower for appendicitis (18.2%), intestinal obstruction (13.2%) and diverticular disease (12.3%) (Panel B). For appendicitis, most patients who had delayed surgery had append</w:t>
      </w:r>
      <w:r w:rsidR="00EA0A39" w:rsidRPr="00C52452">
        <w:rPr>
          <w:rFonts w:cstheme="minorHAnsi"/>
        </w:rPr>
        <w:t>ic</w:t>
      </w:r>
      <w:r w:rsidRPr="00C52452">
        <w:rPr>
          <w:rFonts w:cstheme="minorHAnsi"/>
        </w:rPr>
        <w:t xml:space="preserve">ectomies, for cholelithiasis, more than 50% of patients in the NES group, had a total or partial cholecystectomy, and for hernia, </w:t>
      </w:r>
      <w:r w:rsidR="006E273D" w:rsidRPr="00C52452">
        <w:rPr>
          <w:rFonts w:cstheme="minorHAnsi"/>
        </w:rPr>
        <w:t xml:space="preserve">the </w:t>
      </w:r>
      <w:r w:rsidRPr="00C52452">
        <w:rPr>
          <w:rFonts w:cstheme="minorHAnsi"/>
        </w:rPr>
        <w:t xml:space="preserve">most </w:t>
      </w:r>
      <w:r w:rsidR="006E273D" w:rsidRPr="00C52452">
        <w:rPr>
          <w:rFonts w:cstheme="minorHAnsi"/>
        </w:rPr>
        <w:t xml:space="preserve">common </w:t>
      </w:r>
      <w:r w:rsidRPr="00C52452">
        <w:rPr>
          <w:rFonts w:cstheme="minorHAnsi"/>
        </w:rPr>
        <w:t>delayed surgery was hernia repair.</w:t>
      </w:r>
    </w:p>
    <w:p w14:paraId="7E1FDB1F" w14:textId="77777777" w:rsidR="00470AE4" w:rsidRPr="00C52452" w:rsidRDefault="00470AE4" w:rsidP="00BC4F71">
      <w:pPr>
        <w:spacing w:before="240" w:after="100" w:afterAutospacing="1" w:line="276" w:lineRule="auto"/>
        <w:rPr>
          <w:rFonts w:cstheme="minorHAnsi"/>
        </w:rPr>
      </w:pPr>
      <w:r w:rsidRPr="00C52452">
        <w:rPr>
          <w:rFonts w:cstheme="minorHAnsi"/>
        </w:rPr>
        <w:t xml:space="preserve">Table 15 presents the unadjusted costs of ES and NES at one year. For patients with diverticular disease, the mean total costs for the ES group at one year were higher than for the NES strategy (£16,498 vs £4,673), reflecting the higher initial admission costs, including operative costs, but also higher readmission costs. For intestinal obstruction, the costs in the ES group were substantially higher than in the NES group (£12,324 vs £7,791), despite the higher readmission costs observed in the NES strategy group. For the other three conditions the average one-year costs of ES versus NES were similar, with the higher operative costs of ES, offset by higher readmission costs for the NES strategy. </w:t>
      </w:r>
    </w:p>
    <w:p w14:paraId="742063D4" w14:textId="77777777" w:rsidR="00BC4F71" w:rsidRPr="00C52452" w:rsidRDefault="00BC4F71" w:rsidP="00BC4F71">
      <w:pPr>
        <w:spacing w:before="240" w:after="100" w:afterAutospacing="1" w:line="276" w:lineRule="auto"/>
        <w:rPr>
          <w:rFonts w:cstheme="minorHAnsi"/>
        </w:rPr>
      </w:pPr>
    </w:p>
    <w:p w14:paraId="13663EBB" w14:textId="77777777" w:rsidR="00BC4F71" w:rsidRPr="00C52452" w:rsidRDefault="00BC4F71" w:rsidP="00BC4F71">
      <w:pPr>
        <w:spacing w:before="240" w:after="100" w:afterAutospacing="1" w:line="276" w:lineRule="auto"/>
        <w:rPr>
          <w:rFonts w:cstheme="minorHAnsi"/>
        </w:rPr>
      </w:pPr>
    </w:p>
    <w:p w14:paraId="2726361D" w14:textId="77777777" w:rsidR="00470AE4" w:rsidRPr="00C52452" w:rsidRDefault="00470AE4" w:rsidP="00BC4F71">
      <w:pPr>
        <w:spacing w:before="240" w:line="276" w:lineRule="auto"/>
        <w:rPr>
          <w:rFonts w:cstheme="minorHAnsi"/>
        </w:rPr>
      </w:pPr>
      <w:r w:rsidRPr="00C52452">
        <w:rPr>
          <w:b/>
          <w:bCs/>
          <w:sz w:val="24"/>
          <w:szCs w:val="24"/>
        </w:rPr>
        <w:t xml:space="preserve">4.3.2. Estimates of resource use, costs, LYs QALYs and INBs, after adjustment for confounding  </w:t>
      </w:r>
    </w:p>
    <w:p w14:paraId="7FF6C821" w14:textId="77777777" w:rsidR="00470AE4" w:rsidRPr="00C52452" w:rsidRDefault="00470AE4" w:rsidP="00BC4F71">
      <w:pPr>
        <w:spacing w:before="240" w:after="240" w:line="276" w:lineRule="auto"/>
        <w:rPr>
          <w:rFonts w:cstheme="minorHAnsi"/>
        </w:rPr>
      </w:pPr>
      <w:r w:rsidRPr="00C52452">
        <w:rPr>
          <w:rFonts w:cstheme="minorHAnsi"/>
        </w:rPr>
        <w:t xml:space="preserve">The results of the analysis following adjustment with the LIV approach are shown in Table 16 and Table 17. Following adjustment for confounding between the comparison groups, the mean differences in the LOS within the index admission (all conditions), and in the proportion of readmissions (appendicitis and cholelithiasis) was reduced. For appendicitis, cholelithiasis, diverticular disease and hernia the difference between ES and NES in average hospital days at one year was small, following adjustment. For patients with intestinal obstruction, the ES group had a reduction in the number of hospital days at one year of 7 days versus the NES group, after adjustment. </w:t>
      </w:r>
    </w:p>
    <w:p w14:paraId="396892C6" w14:textId="67774C71" w:rsidR="00470AE4" w:rsidRPr="00C52452" w:rsidRDefault="00470AE4" w:rsidP="00BC4F71">
      <w:pPr>
        <w:spacing w:before="240" w:after="240" w:line="276" w:lineRule="auto"/>
        <w:rPr>
          <w:rFonts w:cstheme="minorHAnsi"/>
        </w:rPr>
      </w:pPr>
      <w:r w:rsidRPr="00C52452">
        <w:rPr>
          <w:rFonts w:cstheme="minorHAnsi"/>
        </w:rPr>
        <w:t xml:space="preserve">Table 17 presents the results of the LIV models for incremental costs, LYs, QALYs and INBs of ES versus NES. For each of the five conditions, the 95% CIs around the INB estimates included zero, which suggested that </w:t>
      </w:r>
      <w:r w:rsidR="00EA0A39" w:rsidRPr="00C52452">
        <w:rPr>
          <w:rFonts w:cstheme="minorHAnsi"/>
        </w:rPr>
        <w:t xml:space="preserve">overall, </w:t>
      </w:r>
      <w:r w:rsidRPr="00C52452">
        <w:rPr>
          <w:rFonts w:cstheme="minorHAnsi"/>
        </w:rPr>
        <w:t>neither ES nor the NES strategies could be judged relatively cost-effective, given the uncertainty. For patients with appendicitis, cholelithiasis and hernia, the mean INBs were all close to zero. For patients with diverticular disease and intestinal obstruction, the INBs were £2,664 and £728 respectively, but with wide 95% CIs surrounding these point estimates. For appendicitis and cholelithiasis, the choice of ES versus NES strategies resulted in small overall differences in, mean costs (-£109 and -£76.8, respectively), LYs (</w:t>
      </w:r>
      <w:r w:rsidRPr="00C52452">
        <w:rPr>
          <w:rFonts w:cstheme="minorHAnsi"/>
          <w:color w:val="000000"/>
        </w:rPr>
        <w:t>-0.00334 and -0.00862</w:t>
      </w:r>
      <w:r w:rsidRPr="00C52452">
        <w:rPr>
          <w:rFonts w:cstheme="minorHAnsi"/>
        </w:rPr>
        <w:t>) and QALYs (</w:t>
      </w:r>
      <w:r w:rsidRPr="00C52452">
        <w:rPr>
          <w:rFonts w:cstheme="minorHAnsi"/>
          <w:color w:val="000000"/>
        </w:rPr>
        <w:t>-0.00973 and 0.00720</w:t>
      </w:r>
      <w:r w:rsidRPr="00C52452">
        <w:rPr>
          <w:rFonts w:cstheme="minorHAnsi"/>
        </w:rPr>
        <w:t>). For hernia, the ES strategy had higher mean costs (£891), LYs (</w:t>
      </w:r>
      <w:r w:rsidRPr="00C52452">
        <w:rPr>
          <w:rFonts w:cstheme="minorHAnsi"/>
          <w:color w:val="000000"/>
        </w:rPr>
        <w:t>0.0461</w:t>
      </w:r>
      <w:r w:rsidRPr="00C52452">
        <w:rPr>
          <w:rFonts w:cstheme="minorHAnsi"/>
        </w:rPr>
        <w:t>) and QALYs (</w:t>
      </w:r>
      <w:r w:rsidRPr="00C52452">
        <w:rPr>
          <w:rFonts w:cstheme="minorHAnsi"/>
          <w:color w:val="000000"/>
        </w:rPr>
        <w:t>0.0386</w:t>
      </w:r>
      <w:r w:rsidRPr="00C52452">
        <w:rPr>
          <w:rFonts w:cstheme="minorHAnsi"/>
        </w:rPr>
        <w:t xml:space="preserve">) than the NES strategies. The positive INBs following ES for diverticular disease and intestinal obstruction, were driven by mean cost reductions (-£1,724 and -£2,328), and, in the case of diverticular disease, also average QALY gains (0.0471) for the ES group; however, the uncertainty around each of these adjusted estimates was high. </w:t>
      </w:r>
    </w:p>
    <w:p w14:paraId="7BD38846" w14:textId="77777777" w:rsidR="00470AE4" w:rsidRPr="00C52452" w:rsidRDefault="00470AE4" w:rsidP="00BC4F71">
      <w:pPr>
        <w:spacing w:before="240" w:after="100" w:afterAutospacing="1" w:line="276" w:lineRule="auto"/>
        <w:jc w:val="both"/>
        <w:rPr>
          <w:b/>
          <w:bCs/>
        </w:rPr>
      </w:pPr>
      <w:r w:rsidRPr="00C52452">
        <w:rPr>
          <w:rFonts w:cstheme="minorHAnsi"/>
          <w:b/>
          <w:bCs/>
        </w:rPr>
        <w:t>4.3.3. Subgroup results for the CEA</w:t>
      </w:r>
      <w:r w:rsidRPr="00C52452">
        <w:rPr>
          <w:b/>
          <w:bCs/>
        </w:rPr>
        <w:t xml:space="preserve"> </w:t>
      </w:r>
    </w:p>
    <w:p w14:paraId="498E82A2" w14:textId="0A0BD2B8" w:rsidR="00470AE4" w:rsidRPr="00C52452" w:rsidRDefault="00470AE4" w:rsidP="00EA0A39">
      <w:pPr>
        <w:spacing w:after="160" w:line="276" w:lineRule="auto"/>
        <w:contextualSpacing/>
      </w:pPr>
      <w:r w:rsidRPr="00C52452">
        <w:rPr>
          <w:rFonts w:cstheme="minorHAnsi"/>
          <w:iCs/>
        </w:rPr>
        <w:t xml:space="preserve">Figures 18-22 reported underlying heterogeneity in the INB estimates according to subgroup. Three results are worth emphasising (summarised in Table 20). First, the relationship between age-group and the mean INB estimates differed by condition. While ES was more cost-effective for younger patients with cholelithiasis, </w:t>
      </w:r>
      <w:r w:rsidR="008A44AD" w:rsidRPr="00C52452">
        <w:rPr>
          <w:rFonts w:cstheme="minorHAnsi"/>
          <w:iCs/>
        </w:rPr>
        <w:t xml:space="preserve">and </w:t>
      </w:r>
      <w:r w:rsidRPr="00C52452">
        <w:rPr>
          <w:rFonts w:cstheme="minorHAnsi"/>
          <w:iCs/>
        </w:rPr>
        <w:t xml:space="preserve">hernia, for patients with diverticular disease the estimated INBs were higher for patients aged </w:t>
      </w:r>
      <w:r w:rsidR="00EA0A39" w:rsidRPr="00C52452">
        <w:rPr>
          <w:rFonts w:cstheme="minorHAnsi"/>
          <w:iCs/>
        </w:rPr>
        <w:t>55 years old and over.</w:t>
      </w:r>
      <w:r w:rsidRPr="00C52452">
        <w:rPr>
          <w:rFonts w:cstheme="minorHAnsi"/>
          <w:iCs/>
        </w:rPr>
        <w:t xml:space="preserve"> </w:t>
      </w:r>
      <w:r w:rsidR="008A44AD" w:rsidRPr="00C52452">
        <w:rPr>
          <w:rFonts w:cstheme="minorHAnsi"/>
          <w:iCs/>
        </w:rPr>
        <w:t xml:space="preserve">For patients with acute appendicitis and intestinal obstruction, there is not a clear pattern in the INB estimates across age groups.  </w:t>
      </w:r>
      <w:r w:rsidRPr="00C52452">
        <w:rPr>
          <w:rFonts w:cstheme="minorHAnsi"/>
          <w:iCs/>
        </w:rPr>
        <w:t xml:space="preserve">Second, the relative cost-effectiveness of ES versus NES strategy differed according to the number of comorbidities. For example, </w:t>
      </w:r>
      <w:r w:rsidR="00EA0A39" w:rsidRPr="00C52452">
        <w:rPr>
          <w:rFonts w:cstheme="minorHAnsi"/>
          <w:iCs/>
        </w:rPr>
        <w:t xml:space="preserve">on average </w:t>
      </w:r>
      <w:r w:rsidRPr="00C52452">
        <w:rPr>
          <w:rFonts w:cstheme="minorHAnsi"/>
          <w:iCs/>
        </w:rPr>
        <w:t xml:space="preserve">ES was the more cost-effective strategy for diverticular disease </w:t>
      </w:r>
      <w:r w:rsidR="00EA0A39" w:rsidRPr="00C52452">
        <w:rPr>
          <w:rFonts w:cstheme="minorHAnsi"/>
          <w:iCs/>
        </w:rPr>
        <w:t xml:space="preserve">and intestinal obstruction </w:t>
      </w:r>
      <w:r w:rsidRPr="00C52452">
        <w:rPr>
          <w:rFonts w:cstheme="minorHAnsi"/>
          <w:iCs/>
        </w:rPr>
        <w:t xml:space="preserve">patients with </w:t>
      </w:r>
      <w:r w:rsidR="00EA0A39" w:rsidRPr="00C52452">
        <w:rPr>
          <w:rFonts w:cstheme="minorHAnsi"/>
          <w:iCs/>
        </w:rPr>
        <w:t>two</w:t>
      </w:r>
      <w:r w:rsidRPr="00C52452">
        <w:rPr>
          <w:rFonts w:cstheme="minorHAnsi"/>
          <w:iCs/>
        </w:rPr>
        <w:t xml:space="preserve"> or more comorbidities, whereas for patients with appendicitis</w:t>
      </w:r>
      <w:r w:rsidR="00EA0A39" w:rsidRPr="00C52452">
        <w:rPr>
          <w:rFonts w:cstheme="minorHAnsi"/>
          <w:iCs/>
        </w:rPr>
        <w:t>, cholelithiasis</w:t>
      </w:r>
      <w:r w:rsidRPr="00C52452">
        <w:rPr>
          <w:rFonts w:cstheme="minorHAnsi"/>
          <w:iCs/>
        </w:rPr>
        <w:t xml:space="preserve"> and hernia, NES was </w:t>
      </w:r>
      <w:r w:rsidR="00EA0A39" w:rsidRPr="00C52452">
        <w:rPr>
          <w:rFonts w:cstheme="minorHAnsi"/>
          <w:iCs/>
        </w:rPr>
        <w:t xml:space="preserve">on average </w:t>
      </w:r>
      <w:r w:rsidRPr="00C52452">
        <w:rPr>
          <w:rFonts w:cstheme="minorHAnsi"/>
          <w:iCs/>
        </w:rPr>
        <w:t>the more cost-effective strategy amongst patients with two or more comorbidities</w:t>
      </w:r>
      <w:r w:rsidR="00EA0A39" w:rsidRPr="00C52452">
        <w:rPr>
          <w:rFonts w:cstheme="minorHAnsi"/>
          <w:iCs/>
        </w:rPr>
        <w:t xml:space="preserve">. The CIs for the INBs for both these sets of estimates included zero. </w:t>
      </w:r>
      <w:r w:rsidRPr="00C52452">
        <w:rPr>
          <w:rFonts w:cstheme="minorHAnsi"/>
          <w:iCs/>
        </w:rPr>
        <w:t xml:space="preserve">Third, ES cost-effectiveness differed by frailty subgroups. For appendicitis, cholelithiasis, hernia and intestinal obstruction there was strong evidence that NES strategies were cost-effective amongst patients with severe frailty; the respective mean (95% CI) INBs for these subgroups were </w:t>
      </w:r>
      <w:r w:rsidR="00693D6F" w:rsidRPr="00C52452">
        <w:t>-</w:t>
      </w:r>
      <w:r w:rsidR="00C56BF6" w:rsidRPr="00C52452">
        <w:rPr>
          <w:rFonts w:cstheme="minorHAnsi"/>
        </w:rPr>
        <w:t>£</w:t>
      </w:r>
      <w:r w:rsidR="00693D6F" w:rsidRPr="00C52452">
        <w:t>18,700 (-</w:t>
      </w:r>
      <w:r w:rsidR="00C56BF6" w:rsidRPr="00C52452">
        <w:rPr>
          <w:rFonts w:cstheme="minorHAnsi"/>
        </w:rPr>
        <w:t>£</w:t>
      </w:r>
      <w:r w:rsidR="00693D6F" w:rsidRPr="00C52452">
        <w:t>23,900, -</w:t>
      </w:r>
      <w:r w:rsidR="00C56BF6" w:rsidRPr="00C52452">
        <w:rPr>
          <w:rFonts w:cstheme="minorHAnsi"/>
        </w:rPr>
        <w:t>£</w:t>
      </w:r>
      <w:r w:rsidR="00693D6F" w:rsidRPr="00C52452">
        <w:t>13,600)</w:t>
      </w:r>
      <w:r w:rsidRPr="00C52452">
        <w:rPr>
          <w:rFonts w:cstheme="minorHAnsi"/>
          <w:iCs/>
        </w:rPr>
        <w:t>,</w:t>
      </w:r>
      <w:r w:rsidR="00E86B85" w:rsidRPr="00C52452">
        <w:rPr>
          <w:rFonts w:cstheme="minorHAnsi"/>
          <w:iCs/>
        </w:rPr>
        <w:t xml:space="preserve"> </w:t>
      </w:r>
      <w:r w:rsidR="00693D6F" w:rsidRPr="00C52452">
        <w:t>-</w:t>
      </w:r>
      <w:r w:rsidR="00C56BF6" w:rsidRPr="00C52452">
        <w:rPr>
          <w:rFonts w:cstheme="minorHAnsi"/>
        </w:rPr>
        <w:t>£</w:t>
      </w:r>
      <w:r w:rsidR="00693D6F" w:rsidRPr="00C52452">
        <w:t>7,700 (-</w:t>
      </w:r>
      <w:r w:rsidR="00C56BF6" w:rsidRPr="00C52452">
        <w:rPr>
          <w:rFonts w:cstheme="minorHAnsi"/>
        </w:rPr>
        <w:t>£</w:t>
      </w:r>
      <w:r w:rsidR="00693D6F" w:rsidRPr="00C52452">
        <w:t>13,000, -</w:t>
      </w:r>
      <w:r w:rsidR="00C56BF6" w:rsidRPr="00C52452">
        <w:rPr>
          <w:rFonts w:cstheme="minorHAnsi"/>
        </w:rPr>
        <w:t>£</w:t>
      </w:r>
      <w:r w:rsidR="00693D6F" w:rsidRPr="00C52452">
        <w:t>2,370)</w:t>
      </w:r>
      <w:r w:rsidRPr="00C52452">
        <w:rPr>
          <w:rFonts w:cstheme="minorHAnsi"/>
          <w:iCs/>
        </w:rPr>
        <w:t xml:space="preserve">, </w:t>
      </w:r>
      <w:r w:rsidR="00E86B85" w:rsidRPr="00C52452">
        <w:t>-</w:t>
      </w:r>
      <w:r w:rsidR="00C56BF6" w:rsidRPr="00C52452">
        <w:rPr>
          <w:rFonts w:cstheme="minorHAnsi"/>
        </w:rPr>
        <w:t>£</w:t>
      </w:r>
      <w:r w:rsidR="00E86B85" w:rsidRPr="00C52452">
        <w:t>16,600 (-</w:t>
      </w:r>
      <w:r w:rsidR="00C56BF6" w:rsidRPr="00C52452">
        <w:rPr>
          <w:rFonts w:cstheme="minorHAnsi"/>
        </w:rPr>
        <w:t>£</w:t>
      </w:r>
      <w:r w:rsidR="00E86B85" w:rsidRPr="00C52452">
        <w:t>21,100, -</w:t>
      </w:r>
      <w:r w:rsidR="00C56BF6" w:rsidRPr="00C52452">
        <w:rPr>
          <w:rFonts w:cstheme="minorHAnsi"/>
        </w:rPr>
        <w:t>£</w:t>
      </w:r>
      <w:r w:rsidR="00E86B85" w:rsidRPr="00C52452">
        <w:t>12,000)</w:t>
      </w:r>
      <w:r w:rsidRPr="00C52452">
        <w:rPr>
          <w:rFonts w:cstheme="minorHAnsi"/>
          <w:iCs/>
        </w:rPr>
        <w:t xml:space="preserve">, and </w:t>
      </w:r>
      <w:r w:rsidR="003952E1" w:rsidRPr="00C52452">
        <w:t>-</w:t>
      </w:r>
      <w:r w:rsidR="00C56BF6" w:rsidRPr="00C52452">
        <w:rPr>
          <w:rFonts w:cstheme="minorHAnsi"/>
        </w:rPr>
        <w:t>£</w:t>
      </w:r>
      <w:r w:rsidR="003952E1" w:rsidRPr="00C52452">
        <w:t>19,300 (-</w:t>
      </w:r>
      <w:r w:rsidR="00C56BF6" w:rsidRPr="00C52452">
        <w:rPr>
          <w:rFonts w:cstheme="minorHAnsi"/>
        </w:rPr>
        <w:t>£</w:t>
      </w:r>
      <w:r w:rsidR="003952E1" w:rsidRPr="00C52452">
        <w:t>25,600, -</w:t>
      </w:r>
      <w:r w:rsidR="00C56BF6" w:rsidRPr="00C52452">
        <w:rPr>
          <w:rFonts w:cstheme="minorHAnsi"/>
        </w:rPr>
        <w:t>£</w:t>
      </w:r>
      <w:r w:rsidR="003952E1" w:rsidRPr="00C52452">
        <w:t>13,000)</w:t>
      </w:r>
      <w:r w:rsidR="005B1EA7" w:rsidRPr="00C52452">
        <w:rPr>
          <w:rFonts w:cstheme="minorHAnsi"/>
          <w:iCs/>
        </w:rPr>
        <w:t xml:space="preserve">. </w:t>
      </w:r>
      <w:r w:rsidRPr="00C52452">
        <w:rPr>
          <w:rFonts w:cstheme="minorHAnsi"/>
          <w:iCs/>
        </w:rPr>
        <w:t xml:space="preserve">The results for diverticular disease suggested that NES strategies were also cost-effective for this subgroup, albeit with greater uncertainty around the point estimate </w:t>
      </w:r>
      <w:r w:rsidR="00C56BF6" w:rsidRPr="00C52452">
        <w:rPr>
          <w:rFonts w:cstheme="minorHAnsi"/>
          <w:iCs/>
        </w:rPr>
        <w:t>(</w:t>
      </w:r>
      <w:r w:rsidR="00C56BF6" w:rsidRPr="00C52452">
        <w:t>-</w:t>
      </w:r>
      <w:r w:rsidR="00C56BF6" w:rsidRPr="00C52452">
        <w:rPr>
          <w:rFonts w:cstheme="minorHAnsi"/>
        </w:rPr>
        <w:t>£</w:t>
      </w:r>
      <w:r w:rsidR="00C56BF6" w:rsidRPr="00C52452">
        <w:t>9,230; -</w:t>
      </w:r>
      <w:r w:rsidR="00C56BF6" w:rsidRPr="00C52452">
        <w:rPr>
          <w:rFonts w:cstheme="minorHAnsi"/>
        </w:rPr>
        <w:t>£</w:t>
      </w:r>
      <w:r w:rsidR="00C56BF6" w:rsidRPr="00C52452">
        <w:t xml:space="preserve">24,300, </w:t>
      </w:r>
      <w:r w:rsidR="00C56BF6" w:rsidRPr="00C52452">
        <w:rPr>
          <w:rFonts w:cstheme="minorHAnsi"/>
        </w:rPr>
        <w:t>£</w:t>
      </w:r>
      <w:r w:rsidR="00C56BF6" w:rsidRPr="00C52452">
        <w:t>5,860</w:t>
      </w:r>
      <w:r w:rsidRPr="00C52452">
        <w:rPr>
          <w:rFonts w:cstheme="minorHAnsi"/>
          <w:iCs/>
        </w:rPr>
        <w:t>). NES strategies were more cost effective than ES amongst patients with moderate frailty, with a mean INB estimate</w:t>
      </w:r>
      <w:r w:rsidR="000D3A22" w:rsidRPr="00C52452">
        <w:rPr>
          <w:rFonts w:cstheme="minorHAnsi"/>
          <w:iCs/>
        </w:rPr>
        <w:t xml:space="preserve"> for appendicitis</w:t>
      </w:r>
      <w:r w:rsidRPr="00C52452">
        <w:rPr>
          <w:rFonts w:cstheme="minorHAnsi"/>
          <w:iCs/>
        </w:rPr>
        <w:t xml:space="preserve"> of -£5,750 (-£7,810, -£3,69</w:t>
      </w:r>
      <w:r w:rsidR="000D3A22" w:rsidRPr="00C52452">
        <w:rPr>
          <w:rFonts w:cstheme="minorHAnsi"/>
          <w:iCs/>
        </w:rPr>
        <w:t>0</w:t>
      </w:r>
      <w:r w:rsidRPr="00C52452">
        <w:rPr>
          <w:rFonts w:cstheme="minorHAnsi"/>
          <w:iCs/>
        </w:rPr>
        <w:t>), hernia -£5,63</w:t>
      </w:r>
      <w:r w:rsidR="000D3A22" w:rsidRPr="00C52452">
        <w:rPr>
          <w:rFonts w:cstheme="minorHAnsi"/>
          <w:iCs/>
        </w:rPr>
        <w:t>0</w:t>
      </w:r>
      <w:r w:rsidRPr="00C52452">
        <w:rPr>
          <w:rFonts w:cstheme="minorHAnsi"/>
          <w:iCs/>
        </w:rPr>
        <w:t xml:space="preserve"> (-£8,15</w:t>
      </w:r>
      <w:r w:rsidR="000D3A22" w:rsidRPr="00C52452">
        <w:rPr>
          <w:rFonts w:cstheme="minorHAnsi"/>
          <w:iCs/>
        </w:rPr>
        <w:t>0</w:t>
      </w:r>
      <w:r w:rsidRPr="00C52452">
        <w:rPr>
          <w:rFonts w:cstheme="minorHAnsi"/>
          <w:iCs/>
        </w:rPr>
        <w:t>, £-3,11</w:t>
      </w:r>
      <w:r w:rsidR="000D3A22" w:rsidRPr="00C52452">
        <w:rPr>
          <w:rFonts w:cstheme="minorHAnsi"/>
          <w:iCs/>
        </w:rPr>
        <w:t>0</w:t>
      </w:r>
      <w:r w:rsidRPr="00C52452">
        <w:rPr>
          <w:rFonts w:cstheme="minorHAnsi"/>
          <w:iCs/>
        </w:rPr>
        <w:t>), and intestinal obstruction -£9,3</w:t>
      </w:r>
      <w:r w:rsidR="000D3A22" w:rsidRPr="00C52452">
        <w:rPr>
          <w:rFonts w:cstheme="minorHAnsi"/>
          <w:iCs/>
        </w:rPr>
        <w:t>20</w:t>
      </w:r>
      <w:r w:rsidRPr="00C52452">
        <w:rPr>
          <w:rFonts w:cstheme="minorHAnsi"/>
          <w:iCs/>
        </w:rPr>
        <w:t xml:space="preserve"> (-£1</w:t>
      </w:r>
      <w:r w:rsidR="000D3A22" w:rsidRPr="00C52452">
        <w:rPr>
          <w:rFonts w:cstheme="minorHAnsi"/>
          <w:iCs/>
        </w:rPr>
        <w:t>4,9</w:t>
      </w:r>
      <w:r w:rsidRPr="00C52452">
        <w:rPr>
          <w:rFonts w:cstheme="minorHAnsi"/>
          <w:iCs/>
        </w:rPr>
        <w:t>00, -£3,740). For patients who were otherwise ‘fit’ at baseline, ES was more cost-effective for cholelithiasis, with a mean INB of £71</w:t>
      </w:r>
      <w:r w:rsidR="00871B25" w:rsidRPr="00C52452">
        <w:rPr>
          <w:rFonts w:cstheme="minorHAnsi"/>
          <w:iCs/>
        </w:rPr>
        <w:t>8</w:t>
      </w:r>
      <w:r w:rsidRPr="00C52452">
        <w:rPr>
          <w:rFonts w:cstheme="minorHAnsi"/>
          <w:iCs/>
        </w:rPr>
        <w:t xml:space="preserve"> (£294, £1,14</w:t>
      </w:r>
      <w:r w:rsidR="00871B25" w:rsidRPr="00C52452">
        <w:rPr>
          <w:rFonts w:cstheme="minorHAnsi"/>
          <w:iCs/>
        </w:rPr>
        <w:t>0</w:t>
      </w:r>
      <w:r w:rsidRPr="00C52452">
        <w:rPr>
          <w:rFonts w:cstheme="minorHAnsi"/>
          <w:iCs/>
        </w:rPr>
        <w:t>), diverticular disease £5,180 (£684, £9,6</w:t>
      </w:r>
      <w:r w:rsidR="00871B25" w:rsidRPr="00C52452">
        <w:rPr>
          <w:rFonts w:cstheme="minorHAnsi"/>
          <w:iCs/>
        </w:rPr>
        <w:t>80</w:t>
      </w:r>
      <w:r w:rsidRPr="00C52452">
        <w:rPr>
          <w:rFonts w:cstheme="minorHAnsi"/>
          <w:iCs/>
        </w:rPr>
        <w:t>), hernia £2,041 (£996, £3,0</w:t>
      </w:r>
      <w:r w:rsidR="00871B25" w:rsidRPr="00C52452">
        <w:rPr>
          <w:rFonts w:cstheme="minorHAnsi"/>
          <w:iCs/>
        </w:rPr>
        <w:t>90</w:t>
      </w:r>
      <w:r w:rsidRPr="00C52452">
        <w:rPr>
          <w:rFonts w:cstheme="minorHAnsi"/>
          <w:iCs/>
        </w:rPr>
        <w:t>), and intestinal obstruction</w:t>
      </w:r>
      <w:r w:rsidR="00871B25" w:rsidRPr="00C52452">
        <w:rPr>
          <w:rFonts w:cstheme="minorHAnsi"/>
          <w:iCs/>
        </w:rPr>
        <w:t xml:space="preserve"> </w:t>
      </w:r>
      <w:r w:rsidRPr="00C52452">
        <w:rPr>
          <w:rFonts w:cstheme="minorHAnsi"/>
          <w:iCs/>
        </w:rPr>
        <w:t>£7,850 (£5,0</w:t>
      </w:r>
      <w:r w:rsidR="00871B25" w:rsidRPr="00C52452">
        <w:rPr>
          <w:rFonts w:cstheme="minorHAnsi"/>
          <w:iCs/>
        </w:rPr>
        <w:t>20</w:t>
      </w:r>
      <w:r w:rsidRPr="00C52452">
        <w:rPr>
          <w:rFonts w:cstheme="minorHAnsi"/>
          <w:iCs/>
        </w:rPr>
        <w:t>, £10,</w:t>
      </w:r>
      <w:r w:rsidR="00871B25" w:rsidRPr="00C52452">
        <w:rPr>
          <w:rFonts w:cstheme="minorHAnsi"/>
          <w:iCs/>
        </w:rPr>
        <w:t>700</w:t>
      </w:r>
      <w:r w:rsidRPr="00C52452">
        <w:rPr>
          <w:rFonts w:cstheme="minorHAnsi"/>
          <w:iCs/>
        </w:rPr>
        <w:t xml:space="preserve">). </w:t>
      </w:r>
    </w:p>
    <w:p w14:paraId="7B365DFC" w14:textId="214B1BF8" w:rsidR="00470AE4" w:rsidRPr="00C52452" w:rsidRDefault="00470AE4" w:rsidP="00BC4F71">
      <w:pPr>
        <w:spacing w:before="240" w:after="100" w:afterAutospacing="1" w:line="276" w:lineRule="auto"/>
        <w:rPr>
          <w:rFonts w:cstheme="minorHAnsi"/>
          <w:iCs/>
        </w:rPr>
      </w:pPr>
      <w:r w:rsidRPr="00C52452">
        <w:rPr>
          <w:rFonts w:cstheme="minorHAnsi"/>
          <w:iCs/>
        </w:rPr>
        <w:t>Figures 23-27 report the individual-level estimates of incremental costs and QALYs for all the conditions. Here, for illustration the results are stratified by frailty-level. For those with severe frailty, the proportion of patients for whom ES is estimated to be cost-effective is 0.0657% (appendicitis), 0.443% (cholelithiasis), 46.9% (diverticular disease), 0.00% (hernia) and 7.52% (intestinal obstruction), whereas for patients who were fit, the corresponding proportions were 59.0% (appendicitis), (cholelithiasis), 87.1% (diverticular disease), 92.5% (cholelithiasis), 82.0% (hernia) and 61.6</w:t>
      </w:r>
      <w:r w:rsidR="00F213E4" w:rsidRPr="00C52452">
        <w:rPr>
          <w:rFonts w:cstheme="minorHAnsi"/>
          <w:iCs/>
        </w:rPr>
        <w:t>%</w:t>
      </w:r>
      <w:r w:rsidRPr="00C52452">
        <w:rPr>
          <w:rFonts w:cstheme="minorHAnsi"/>
          <w:iCs/>
        </w:rPr>
        <w:t xml:space="preserve"> (intestinal obstruction</w:t>
      </w:r>
      <w:r w:rsidR="00F213E4" w:rsidRPr="00C52452">
        <w:rPr>
          <w:rFonts w:cstheme="minorHAnsi"/>
          <w:iCs/>
        </w:rPr>
        <w:t>)</w:t>
      </w:r>
      <w:r w:rsidRPr="00C52452">
        <w:rPr>
          <w:rFonts w:cstheme="minorHAnsi"/>
          <w:iCs/>
        </w:rPr>
        <w:t>.</w:t>
      </w:r>
    </w:p>
    <w:p w14:paraId="6FC08448" w14:textId="77777777" w:rsidR="00470AE4" w:rsidRPr="00C52452" w:rsidRDefault="00470AE4" w:rsidP="00BC4F71">
      <w:pPr>
        <w:spacing w:before="240" w:after="100" w:afterAutospacing="1" w:line="276" w:lineRule="auto"/>
        <w:jc w:val="both"/>
        <w:rPr>
          <w:rFonts w:cstheme="minorHAnsi"/>
          <w:b/>
          <w:bCs/>
        </w:rPr>
      </w:pPr>
      <w:r w:rsidRPr="00C52452">
        <w:rPr>
          <w:rFonts w:cstheme="minorHAnsi"/>
          <w:b/>
          <w:bCs/>
        </w:rPr>
        <w:t>4.3.4. Sensitivity analyses</w:t>
      </w:r>
    </w:p>
    <w:p w14:paraId="05CC7DF2" w14:textId="77777777" w:rsidR="00153A11" w:rsidRDefault="00470AE4" w:rsidP="00BC4F71">
      <w:pPr>
        <w:spacing w:before="240" w:after="100" w:afterAutospacing="1" w:line="276" w:lineRule="auto"/>
        <w:rPr>
          <w:rFonts w:cstheme="minorHAnsi"/>
          <w:bCs/>
        </w:rPr>
      </w:pPr>
      <w:r w:rsidRPr="00C52452">
        <w:rPr>
          <w:rFonts w:cstheme="minorHAnsi"/>
        </w:rPr>
        <w:t xml:space="preserve">The overall results were robust to alternative assumptions (Table 18), </w:t>
      </w:r>
      <w:r w:rsidRPr="00C52452">
        <w:rPr>
          <w:rFonts w:cstheme="minorHAnsi"/>
          <w:bCs/>
        </w:rPr>
        <w:t xml:space="preserve">including alternative proxies for the hospital’s quality of acute care (SA1), higher (SA2) or lower (SA3) unit costs, and the use of linear interpolation for calculating QALYs (SA4). </w:t>
      </w:r>
    </w:p>
    <w:p w14:paraId="0725DD3E" w14:textId="3436CB30" w:rsidR="007407ED" w:rsidRDefault="00470AE4">
      <w:pPr>
        <w:spacing w:before="240" w:after="100" w:afterAutospacing="1" w:line="276" w:lineRule="auto"/>
        <w:rPr>
          <w:rFonts w:cstheme="minorBidi"/>
        </w:rPr>
      </w:pPr>
      <w:r w:rsidRPr="75CBE7CC">
        <w:rPr>
          <w:rFonts w:cstheme="minorBidi"/>
        </w:rPr>
        <w:t xml:space="preserve">For the scenario in which the time horizon was extended to five years (SA5), the CIs surrounding the INB estimates were particularly wide, and like the base case included zero. The extension to a five-year time horizon </w:t>
      </w:r>
      <w:r w:rsidR="0025608F" w:rsidRPr="75CBE7CC">
        <w:rPr>
          <w:rFonts w:cstheme="minorBidi"/>
        </w:rPr>
        <w:t xml:space="preserve">compared to the base case </w:t>
      </w:r>
      <w:r w:rsidRPr="75CBE7CC">
        <w:rPr>
          <w:rFonts w:cstheme="minorBidi"/>
        </w:rPr>
        <w:t xml:space="preserve">resulted in </w:t>
      </w:r>
      <w:r w:rsidR="00E85BC7" w:rsidRPr="75CBE7CC">
        <w:rPr>
          <w:rFonts w:cstheme="minorBidi"/>
        </w:rPr>
        <w:t>estimates o</w:t>
      </w:r>
      <w:r w:rsidR="001606F5" w:rsidRPr="75CBE7CC">
        <w:rPr>
          <w:rFonts w:cstheme="minorBidi"/>
        </w:rPr>
        <w:t>f the mean INB that were positive, and of large</w:t>
      </w:r>
      <w:r w:rsidR="0025608F" w:rsidRPr="75CBE7CC">
        <w:rPr>
          <w:rFonts w:cstheme="minorBidi"/>
        </w:rPr>
        <w:t>r</w:t>
      </w:r>
      <w:r w:rsidR="001606F5" w:rsidRPr="75CBE7CC">
        <w:rPr>
          <w:rFonts w:cstheme="minorBidi"/>
        </w:rPr>
        <w:t xml:space="preserve"> magnitude for</w:t>
      </w:r>
      <w:r w:rsidR="0025608F" w:rsidRPr="75CBE7CC">
        <w:rPr>
          <w:rFonts w:cstheme="minorBidi"/>
        </w:rPr>
        <w:t xml:space="preserve"> patients with </w:t>
      </w:r>
      <w:r w:rsidR="00E92AAC" w:rsidRPr="75CBE7CC">
        <w:rPr>
          <w:rFonts w:cstheme="minorBidi"/>
        </w:rPr>
        <w:t>cholelithiasis (£</w:t>
      </w:r>
      <w:r w:rsidR="007940CD" w:rsidRPr="75CBE7CC">
        <w:rPr>
          <w:rFonts w:cstheme="minorBidi"/>
        </w:rPr>
        <w:t>792 vs £221)</w:t>
      </w:r>
      <w:r w:rsidR="00562820" w:rsidRPr="75CBE7CC">
        <w:rPr>
          <w:rFonts w:cstheme="minorBidi"/>
        </w:rPr>
        <w:t xml:space="preserve">, hernia (£700 vs </w:t>
      </w:r>
      <w:r w:rsidR="00174176" w:rsidRPr="75CBE7CC">
        <w:rPr>
          <w:rFonts w:cstheme="minorBidi"/>
        </w:rPr>
        <w:t>-£119), and intestinal obstruction (</w:t>
      </w:r>
      <w:r w:rsidR="000724DE" w:rsidRPr="75CBE7CC">
        <w:rPr>
          <w:rFonts w:cstheme="minorBidi"/>
        </w:rPr>
        <w:t>-</w:t>
      </w:r>
      <w:r w:rsidR="00737460" w:rsidRPr="75CBE7CC">
        <w:rPr>
          <w:rFonts w:cstheme="minorBidi"/>
        </w:rPr>
        <w:t>£1,502</w:t>
      </w:r>
      <w:r w:rsidR="00775FA3" w:rsidRPr="75CBE7CC">
        <w:rPr>
          <w:rFonts w:cstheme="minorBidi"/>
        </w:rPr>
        <w:t xml:space="preserve"> vs</w:t>
      </w:r>
      <w:r w:rsidR="00737460" w:rsidRPr="75CBE7CC">
        <w:rPr>
          <w:rFonts w:cstheme="minorBidi"/>
        </w:rPr>
        <w:t xml:space="preserve"> </w:t>
      </w:r>
      <w:r w:rsidR="004A19AF" w:rsidRPr="75CBE7CC">
        <w:rPr>
          <w:rFonts w:cstheme="minorBidi"/>
        </w:rPr>
        <w:t xml:space="preserve">£2,664). </w:t>
      </w:r>
      <w:r w:rsidR="00433AE0" w:rsidRPr="75CBE7CC">
        <w:rPr>
          <w:rFonts w:cstheme="minorBidi"/>
        </w:rPr>
        <w:t>In the scenario with a five-year time horizon</w:t>
      </w:r>
      <w:r w:rsidR="001B3391" w:rsidRPr="75CBE7CC">
        <w:rPr>
          <w:rFonts w:cstheme="minorBidi"/>
        </w:rPr>
        <w:t xml:space="preserve">, the INB estimates </w:t>
      </w:r>
      <w:r w:rsidR="00AD76F1" w:rsidRPr="75CBE7CC">
        <w:rPr>
          <w:rFonts w:cstheme="minorBidi"/>
        </w:rPr>
        <w:t>were negative</w:t>
      </w:r>
      <w:r w:rsidR="00116E17" w:rsidRPr="75CBE7CC">
        <w:rPr>
          <w:rFonts w:cstheme="minorBidi"/>
        </w:rPr>
        <w:t xml:space="preserve"> </w:t>
      </w:r>
      <w:r w:rsidR="006F01F9" w:rsidRPr="75CBE7CC">
        <w:rPr>
          <w:rFonts w:cstheme="minorBidi"/>
        </w:rPr>
        <w:t>for</w:t>
      </w:r>
      <w:r w:rsidR="00284BF2" w:rsidRPr="75CBE7CC">
        <w:rPr>
          <w:rFonts w:cstheme="minorBidi"/>
        </w:rPr>
        <w:t xml:space="preserve"> </w:t>
      </w:r>
      <w:r w:rsidRPr="75CBE7CC">
        <w:rPr>
          <w:rFonts w:cstheme="minorBidi"/>
        </w:rPr>
        <w:t xml:space="preserve">patients with appendicitis </w:t>
      </w:r>
      <w:r w:rsidR="006F01F9" w:rsidRPr="75CBE7CC">
        <w:rPr>
          <w:rFonts w:cstheme="minorBidi"/>
        </w:rPr>
        <w:t xml:space="preserve">(-£3,786 vs </w:t>
      </w:r>
      <w:r w:rsidR="00A10240" w:rsidRPr="75CBE7CC">
        <w:rPr>
          <w:rFonts w:cstheme="minorBidi"/>
        </w:rPr>
        <w:t>-£86</w:t>
      </w:r>
      <w:r w:rsidR="007407ED" w:rsidRPr="75CBE7CC">
        <w:rPr>
          <w:rFonts w:cstheme="minorBidi"/>
        </w:rPr>
        <w:t xml:space="preserve"> (base case)</w:t>
      </w:r>
      <w:r w:rsidR="00A10240" w:rsidRPr="75CBE7CC">
        <w:rPr>
          <w:rFonts w:cstheme="minorBidi"/>
        </w:rPr>
        <w:t>)</w:t>
      </w:r>
      <w:r w:rsidR="006F01F9" w:rsidRPr="75CBE7CC">
        <w:rPr>
          <w:rFonts w:cstheme="minorBidi"/>
        </w:rPr>
        <w:t xml:space="preserve"> </w:t>
      </w:r>
      <w:r w:rsidRPr="75CBE7CC">
        <w:rPr>
          <w:rFonts w:cstheme="minorBidi"/>
        </w:rPr>
        <w:t xml:space="preserve">and diverticular disease </w:t>
      </w:r>
      <w:r w:rsidR="002652C7" w:rsidRPr="75CBE7CC">
        <w:rPr>
          <w:rFonts w:cstheme="minorBidi"/>
        </w:rPr>
        <w:t>(</w:t>
      </w:r>
      <w:r w:rsidR="00537E45" w:rsidRPr="75CBE7CC">
        <w:rPr>
          <w:rFonts w:cstheme="minorBidi"/>
        </w:rPr>
        <w:t xml:space="preserve">-£1,502 vs </w:t>
      </w:r>
      <w:r w:rsidR="00A72D71" w:rsidRPr="75CBE7CC">
        <w:rPr>
          <w:rFonts w:cstheme="minorBidi"/>
        </w:rPr>
        <w:t>£2,664</w:t>
      </w:r>
      <w:r w:rsidR="007407ED" w:rsidRPr="75CBE7CC">
        <w:rPr>
          <w:rFonts w:cstheme="minorBidi"/>
        </w:rPr>
        <w:t xml:space="preserve"> (base case)</w:t>
      </w:r>
      <w:r w:rsidRPr="75CBE7CC">
        <w:rPr>
          <w:rFonts w:cstheme="minorBidi"/>
        </w:rPr>
        <w:t xml:space="preserve">. </w:t>
      </w:r>
      <w:r w:rsidR="002E48CA" w:rsidRPr="75CBE7CC">
        <w:rPr>
          <w:rFonts w:cstheme="minorBidi"/>
        </w:rPr>
        <w:t xml:space="preserve">For patients with cholelithiasis, hernia, and intestinal obstruction, the </w:t>
      </w:r>
      <w:r w:rsidR="00784178" w:rsidRPr="75CBE7CC">
        <w:rPr>
          <w:rFonts w:cstheme="minorBidi"/>
        </w:rPr>
        <w:t xml:space="preserve">positive INB after five years was driven </w:t>
      </w:r>
      <w:r w:rsidR="00FD1D8D" w:rsidRPr="75CBE7CC">
        <w:rPr>
          <w:rFonts w:cstheme="minorBidi"/>
        </w:rPr>
        <w:t xml:space="preserve">by </w:t>
      </w:r>
      <w:r w:rsidR="000E558C" w:rsidRPr="75CBE7CC">
        <w:rPr>
          <w:rFonts w:cstheme="minorBidi"/>
        </w:rPr>
        <w:t>the lower</w:t>
      </w:r>
      <w:r w:rsidR="00FD1D8D" w:rsidRPr="75CBE7CC">
        <w:rPr>
          <w:rFonts w:cstheme="minorBidi"/>
        </w:rPr>
        <w:t xml:space="preserve"> proportion of patients who had any readmission </w:t>
      </w:r>
      <w:r w:rsidR="006E39A4" w:rsidRPr="75CBE7CC">
        <w:rPr>
          <w:rFonts w:cstheme="minorBidi"/>
        </w:rPr>
        <w:t>following ES vers</w:t>
      </w:r>
      <w:r w:rsidR="008B3329" w:rsidRPr="75CBE7CC">
        <w:rPr>
          <w:rFonts w:cstheme="minorBidi"/>
        </w:rPr>
        <w:t>us</w:t>
      </w:r>
      <w:r w:rsidR="006E39A4" w:rsidRPr="75CBE7CC">
        <w:rPr>
          <w:rFonts w:cstheme="minorBidi"/>
        </w:rPr>
        <w:t xml:space="preserve"> </w:t>
      </w:r>
      <w:r w:rsidR="000E558C" w:rsidRPr="75CBE7CC">
        <w:rPr>
          <w:rFonts w:cstheme="minorBidi"/>
        </w:rPr>
        <w:t>N</w:t>
      </w:r>
      <w:r w:rsidR="006E39A4" w:rsidRPr="75CBE7CC">
        <w:rPr>
          <w:rFonts w:cstheme="minorBidi"/>
        </w:rPr>
        <w:t>ES strategies</w:t>
      </w:r>
      <w:r w:rsidR="00E02129" w:rsidRPr="75CBE7CC">
        <w:rPr>
          <w:rFonts w:cstheme="minorBidi"/>
        </w:rPr>
        <w:t xml:space="preserve"> in years 2-5</w:t>
      </w:r>
      <w:r w:rsidR="00A80D3E" w:rsidRPr="75CBE7CC">
        <w:rPr>
          <w:rFonts w:cstheme="minorBidi"/>
        </w:rPr>
        <w:t>, after case-mix adjustment</w:t>
      </w:r>
      <w:r w:rsidR="006E39A4" w:rsidRPr="75CBE7CC">
        <w:rPr>
          <w:rFonts w:cstheme="minorBidi"/>
        </w:rPr>
        <w:t xml:space="preserve"> (Table 19). </w:t>
      </w:r>
    </w:p>
    <w:p w14:paraId="1C637027" w14:textId="5A09631A" w:rsidR="00BD4CFD" w:rsidRDefault="00470AE4">
      <w:pPr>
        <w:spacing w:before="240" w:after="100" w:afterAutospacing="1" w:line="276" w:lineRule="auto"/>
        <w:rPr>
          <w:rFonts w:cstheme="minorBidi"/>
        </w:rPr>
      </w:pPr>
      <w:r w:rsidRPr="75CBE7CC">
        <w:rPr>
          <w:rFonts w:cstheme="minorBidi"/>
        </w:rPr>
        <w:t xml:space="preserve">For patients with diverticular disease, the negative INB was driven by higher adjusted readmission rates, proportions of patients having operative procedures and days in hospital for the ES versus NES strategy group, during years 2-5 following the index admission (Table 19). For patients with acute appendicitis, the differences in adjusted resource use between the comparison groups was small for years 2-5. Hence the negative estimates of the average INB for patients with acute appendicitis may relate to the reduced sample included (around 50%). </w:t>
      </w:r>
    </w:p>
    <w:p w14:paraId="5FC2E732" w14:textId="351DB692" w:rsidR="00215A3E" w:rsidRDefault="00BD4CFD">
      <w:pPr>
        <w:spacing w:before="240" w:after="100" w:afterAutospacing="1" w:line="276" w:lineRule="auto"/>
        <w:rPr>
          <w:rFonts w:cstheme="minorBidi"/>
        </w:rPr>
      </w:pPr>
      <w:r w:rsidRPr="75CBE7CC">
        <w:rPr>
          <w:rFonts w:cstheme="minorBidi"/>
        </w:rPr>
        <w:t>Finally</w:t>
      </w:r>
      <w:r w:rsidR="00470AE4" w:rsidRPr="75CBE7CC">
        <w:rPr>
          <w:rFonts w:cstheme="minorBidi"/>
        </w:rPr>
        <w:t xml:space="preserve">, </w:t>
      </w:r>
      <w:r w:rsidR="00A80D3E" w:rsidRPr="75CBE7CC">
        <w:rPr>
          <w:rFonts w:cstheme="minorBidi"/>
        </w:rPr>
        <w:t xml:space="preserve">in interpreting these findings it should be recognised that </w:t>
      </w:r>
      <w:r w:rsidR="00470AE4" w:rsidRPr="75CBE7CC">
        <w:rPr>
          <w:rFonts w:cstheme="minorBidi"/>
        </w:rPr>
        <w:t xml:space="preserve">the IV assumption, that the TTO does not affect outcome except through the treatment received, may be less tenable over a five-year time period; there may be other longer-term differences between the comparison groups in the care received, that are not directly related to ES. </w:t>
      </w:r>
    </w:p>
    <w:p w14:paraId="479FA22F" w14:textId="4421CD04" w:rsidR="00470AE4" w:rsidRPr="00C52452" w:rsidRDefault="00470AE4">
      <w:pPr>
        <w:spacing w:before="240" w:after="100" w:afterAutospacing="1" w:line="276" w:lineRule="auto"/>
        <w:rPr>
          <w:b/>
          <w:bCs/>
        </w:rPr>
      </w:pPr>
      <w:r w:rsidRPr="00C52452">
        <w:rPr>
          <w:rFonts w:cstheme="minorHAnsi"/>
          <w:bCs/>
        </w:rPr>
        <w:t xml:space="preserve">The final sensitivity analysis that used </w:t>
      </w:r>
      <w:r w:rsidRPr="00C52452">
        <w:rPr>
          <w:rFonts w:cstheme="minorHAnsi"/>
        </w:rPr>
        <w:t xml:space="preserve">risk-adjustment (GLM regression) approaches, assuming that all confounding factors have been observed (SA6), reported similar results to the base case for </w:t>
      </w:r>
      <w:r w:rsidRPr="00C52452">
        <w:rPr>
          <w:iCs/>
        </w:rPr>
        <w:t xml:space="preserve">appendicitis, cholelithiasis and hernia. For patients with diverticular disease and intestinal obstruction, the negative INBs for ES following risk-adjustment may reflect that patients who had worse prognosis according to unobserved characteristics were more likely to have ES than NES strategies.   </w:t>
      </w:r>
    </w:p>
    <w:p w14:paraId="521DD1CB" w14:textId="77777777" w:rsidR="00470AE4" w:rsidRPr="00C52452" w:rsidRDefault="00470AE4" w:rsidP="00BC4F71">
      <w:pPr>
        <w:spacing w:before="240" w:line="276" w:lineRule="auto"/>
        <w:rPr>
          <w:b/>
          <w:bCs/>
        </w:rPr>
      </w:pPr>
      <w:r w:rsidRPr="00C52452">
        <w:rPr>
          <w:b/>
          <w:bCs/>
        </w:rPr>
        <w:br w:type="page"/>
      </w:r>
    </w:p>
    <w:p w14:paraId="5D064817" w14:textId="77777777" w:rsidR="00470AE4" w:rsidRPr="00C52452" w:rsidRDefault="00470AE4" w:rsidP="00470AE4">
      <w:pPr>
        <w:spacing w:before="100" w:beforeAutospacing="1" w:after="100" w:afterAutospacing="1" w:line="360" w:lineRule="auto"/>
        <w:jc w:val="both"/>
        <w:rPr>
          <w:b/>
          <w:bCs/>
        </w:rPr>
        <w:sectPr w:rsidR="00470AE4" w:rsidRPr="00C52452" w:rsidSect="00EF1B6E">
          <w:footerReference w:type="default" r:id="rId30"/>
          <w:pgSz w:w="11906" w:h="16838"/>
          <w:pgMar w:top="1440" w:right="1440" w:bottom="1440" w:left="1440" w:header="708" w:footer="708" w:gutter="0"/>
          <w:cols w:space="708"/>
          <w:docGrid w:linePitch="360"/>
        </w:sectPr>
      </w:pPr>
    </w:p>
    <w:p w14:paraId="11ACC172" w14:textId="643CA445" w:rsidR="00E13E3C" w:rsidRPr="00C52452" w:rsidRDefault="00E13E3C" w:rsidP="00E13E3C">
      <w:pPr>
        <w:pStyle w:val="Caption"/>
        <w:rPr>
          <w:rFonts w:cstheme="minorHAnsi"/>
          <w:b/>
          <w:bCs/>
          <w:color w:val="auto"/>
          <w:sz w:val="22"/>
          <w:szCs w:val="22"/>
        </w:rPr>
      </w:pPr>
      <w:bookmarkStart w:id="74" w:name="_Toc86670784"/>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12</w:t>
      </w:r>
      <w:r w:rsidRPr="00C52452">
        <w:rPr>
          <w:b/>
          <w:bCs/>
          <w:color w:val="auto"/>
          <w:sz w:val="22"/>
          <w:szCs w:val="22"/>
        </w:rPr>
        <w:fldChar w:fldCharType="end"/>
      </w:r>
      <w:r w:rsidRPr="00C52452">
        <w:rPr>
          <w:b/>
          <w:bCs/>
          <w:color w:val="auto"/>
          <w:sz w:val="22"/>
          <w:szCs w:val="22"/>
        </w:rPr>
        <w:t>: Unadjusted hospital resource up to one year for emergency surgery (ES) and non-emergency surgery (NES) strategies</w:t>
      </w:r>
      <w:bookmarkEnd w:id="74"/>
    </w:p>
    <w:tbl>
      <w:tblPr>
        <w:tblW w:w="5619" w:type="pct"/>
        <w:jc w:val="center"/>
        <w:tblLook w:val="01E0" w:firstRow="1" w:lastRow="1" w:firstColumn="1" w:lastColumn="1" w:noHBand="0" w:noVBand="0"/>
      </w:tblPr>
      <w:tblGrid>
        <w:gridCol w:w="3046"/>
        <w:gridCol w:w="1335"/>
        <w:gridCol w:w="1222"/>
        <w:gridCol w:w="1222"/>
        <w:gridCol w:w="1334"/>
        <w:gridCol w:w="1261"/>
        <w:gridCol w:w="1334"/>
        <w:gridCol w:w="1222"/>
        <w:gridCol w:w="1222"/>
        <w:gridCol w:w="1266"/>
        <w:gridCol w:w="1222"/>
      </w:tblGrid>
      <w:tr w:rsidR="00470AE4" w:rsidRPr="00C52452" w14:paraId="6B121904" w14:textId="77777777" w:rsidTr="00EF1B6E">
        <w:trPr>
          <w:trHeight w:val="20"/>
          <w:jc w:val="center"/>
        </w:trPr>
        <w:tc>
          <w:tcPr>
            <w:tcW w:w="3046" w:type="dxa"/>
            <w:tcBorders>
              <w:top w:val="single" w:sz="4" w:space="0" w:color="auto"/>
              <w:bottom w:val="single" w:sz="4" w:space="0" w:color="auto"/>
            </w:tcBorders>
          </w:tcPr>
          <w:p w14:paraId="3FE5B945" w14:textId="77777777" w:rsidR="00470AE4" w:rsidRPr="00C52452" w:rsidRDefault="00470AE4" w:rsidP="00470AE4">
            <w:pPr>
              <w:rPr>
                <w:rFonts w:cstheme="minorHAnsi"/>
                <w:b/>
              </w:rPr>
            </w:pPr>
          </w:p>
        </w:tc>
        <w:tc>
          <w:tcPr>
            <w:tcW w:w="2557" w:type="dxa"/>
            <w:gridSpan w:val="2"/>
            <w:tcBorders>
              <w:top w:val="single" w:sz="4" w:space="0" w:color="auto"/>
              <w:bottom w:val="single" w:sz="4" w:space="0" w:color="auto"/>
            </w:tcBorders>
            <w:vAlign w:val="center"/>
          </w:tcPr>
          <w:p w14:paraId="6B0152B9" w14:textId="77777777" w:rsidR="00470AE4" w:rsidRPr="00C52452" w:rsidRDefault="00470AE4" w:rsidP="00470AE4">
            <w:pPr>
              <w:jc w:val="center"/>
              <w:rPr>
                <w:rFonts w:cstheme="minorHAnsi"/>
                <w:b/>
                <w:bCs/>
              </w:rPr>
            </w:pPr>
            <w:r w:rsidRPr="00C52452">
              <w:rPr>
                <w:rFonts w:cstheme="minorHAnsi"/>
                <w:b/>
                <w:bCs/>
              </w:rPr>
              <w:t xml:space="preserve">Appendicitis </w:t>
            </w:r>
          </w:p>
          <w:p w14:paraId="2CCF6810" w14:textId="77777777" w:rsidR="00470AE4" w:rsidRPr="00C52452" w:rsidRDefault="00470AE4" w:rsidP="00470AE4">
            <w:pPr>
              <w:contextualSpacing/>
              <w:jc w:val="center"/>
              <w:rPr>
                <w:rFonts w:eastAsia="DengXian"/>
                <w:b/>
                <w:bCs/>
                <w:lang w:eastAsia="zh-CN"/>
              </w:rPr>
            </w:pPr>
            <w:r w:rsidRPr="00C52452">
              <w:rPr>
                <w:rFonts w:cstheme="minorHAnsi"/>
                <w:b/>
                <w:bCs/>
              </w:rPr>
              <w:t>(N=268,144)</w:t>
            </w:r>
          </w:p>
        </w:tc>
        <w:tc>
          <w:tcPr>
            <w:tcW w:w="2556" w:type="dxa"/>
            <w:gridSpan w:val="2"/>
            <w:tcBorders>
              <w:top w:val="single" w:sz="4" w:space="0" w:color="auto"/>
              <w:bottom w:val="single" w:sz="4" w:space="0" w:color="auto"/>
            </w:tcBorders>
          </w:tcPr>
          <w:p w14:paraId="2BD7F42C"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Cholelithiasis </w:t>
            </w:r>
          </w:p>
          <w:p w14:paraId="16BF04F8" w14:textId="77777777" w:rsidR="00470AE4" w:rsidRPr="00C52452" w:rsidRDefault="00470AE4" w:rsidP="00470AE4">
            <w:pPr>
              <w:jc w:val="center"/>
              <w:rPr>
                <w:rFonts w:cstheme="minorHAnsi"/>
                <w:b/>
              </w:rPr>
            </w:pPr>
            <w:r w:rsidRPr="00C52452">
              <w:rPr>
                <w:rFonts w:cstheme="minorHAnsi"/>
                <w:b/>
                <w:bCs/>
              </w:rPr>
              <w:t>(N=</w:t>
            </w:r>
            <w:r w:rsidRPr="00C52452">
              <w:rPr>
                <w:b/>
                <w:bCs/>
              </w:rPr>
              <w:t xml:space="preserve"> </w:t>
            </w:r>
            <w:r w:rsidRPr="00C52452">
              <w:rPr>
                <w:rFonts w:cstheme="minorHAnsi"/>
                <w:b/>
                <w:bCs/>
              </w:rPr>
              <w:t>240,977)</w:t>
            </w:r>
          </w:p>
        </w:tc>
        <w:tc>
          <w:tcPr>
            <w:tcW w:w="2595" w:type="dxa"/>
            <w:gridSpan w:val="2"/>
            <w:tcBorders>
              <w:top w:val="single" w:sz="4" w:space="0" w:color="auto"/>
              <w:bottom w:val="single" w:sz="4" w:space="0" w:color="auto"/>
            </w:tcBorders>
          </w:tcPr>
          <w:p w14:paraId="392E4E6C" w14:textId="77777777" w:rsidR="00470AE4" w:rsidRPr="00C52452" w:rsidRDefault="00470AE4" w:rsidP="00470AE4">
            <w:pPr>
              <w:jc w:val="center"/>
              <w:rPr>
                <w:rFonts w:cstheme="minorHAnsi"/>
                <w:b/>
                <w:bCs/>
              </w:rPr>
            </w:pPr>
            <w:r w:rsidRPr="00C52452">
              <w:rPr>
                <w:rFonts w:cstheme="minorHAnsi"/>
                <w:b/>
                <w:bCs/>
              </w:rPr>
              <w:t xml:space="preserve">Diverticular disease </w:t>
            </w:r>
          </w:p>
          <w:p w14:paraId="40836525" w14:textId="77777777" w:rsidR="00470AE4" w:rsidRPr="00C52452" w:rsidRDefault="00470AE4" w:rsidP="00470AE4">
            <w:pPr>
              <w:jc w:val="center"/>
              <w:rPr>
                <w:rFonts w:cstheme="minorHAnsi"/>
                <w:b/>
              </w:rPr>
            </w:pPr>
            <w:r w:rsidRPr="00C52452">
              <w:rPr>
                <w:rFonts w:cstheme="minorHAnsi"/>
                <w:b/>
                <w:bCs/>
              </w:rPr>
              <w:t>(N=138,869)</w:t>
            </w:r>
          </w:p>
        </w:tc>
        <w:tc>
          <w:tcPr>
            <w:tcW w:w="2444" w:type="dxa"/>
            <w:gridSpan w:val="2"/>
            <w:tcBorders>
              <w:top w:val="single" w:sz="4" w:space="0" w:color="auto"/>
              <w:bottom w:val="single" w:sz="4" w:space="0" w:color="auto"/>
            </w:tcBorders>
          </w:tcPr>
          <w:p w14:paraId="0BCC031A"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Hernia </w:t>
            </w:r>
          </w:p>
          <w:p w14:paraId="2C9FBAF0" w14:textId="77777777" w:rsidR="00470AE4" w:rsidRPr="00C52452" w:rsidRDefault="00470AE4" w:rsidP="00470AE4">
            <w:pPr>
              <w:jc w:val="center"/>
              <w:rPr>
                <w:rFonts w:cstheme="minorHAnsi"/>
                <w:b/>
              </w:rPr>
            </w:pPr>
            <w:r w:rsidRPr="00C52452">
              <w:rPr>
                <w:rFonts w:cstheme="minorHAnsi"/>
                <w:b/>
                <w:bCs/>
              </w:rPr>
              <w:t>(N=106,432)</w:t>
            </w:r>
          </w:p>
        </w:tc>
        <w:tc>
          <w:tcPr>
            <w:tcW w:w="2488" w:type="dxa"/>
            <w:gridSpan w:val="2"/>
            <w:tcBorders>
              <w:top w:val="single" w:sz="4" w:space="0" w:color="auto"/>
              <w:bottom w:val="single" w:sz="4" w:space="0" w:color="auto"/>
            </w:tcBorders>
          </w:tcPr>
          <w:p w14:paraId="06D34F66"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Intestinal obstruction </w:t>
            </w:r>
          </w:p>
          <w:p w14:paraId="7399B718" w14:textId="77777777" w:rsidR="00470AE4" w:rsidRPr="00C52452" w:rsidRDefault="00470AE4" w:rsidP="00470AE4">
            <w:pPr>
              <w:jc w:val="center"/>
              <w:rPr>
                <w:rFonts w:cstheme="minorHAnsi"/>
                <w:b/>
              </w:rPr>
            </w:pPr>
            <w:r w:rsidRPr="00C52452">
              <w:rPr>
                <w:rFonts w:cstheme="minorHAnsi"/>
                <w:b/>
                <w:bCs/>
              </w:rPr>
              <w:t>(N=133,073)</w:t>
            </w:r>
          </w:p>
        </w:tc>
      </w:tr>
      <w:tr w:rsidR="00470AE4" w:rsidRPr="00C52452" w14:paraId="5EC65A66" w14:textId="77777777" w:rsidTr="00EF1B6E">
        <w:trPr>
          <w:trHeight w:val="20"/>
          <w:jc w:val="center"/>
        </w:trPr>
        <w:tc>
          <w:tcPr>
            <w:tcW w:w="3046" w:type="dxa"/>
            <w:tcBorders>
              <w:top w:val="single" w:sz="4" w:space="0" w:color="auto"/>
              <w:bottom w:val="single" w:sz="4" w:space="0" w:color="auto"/>
            </w:tcBorders>
          </w:tcPr>
          <w:p w14:paraId="30568DB0" w14:textId="77777777" w:rsidR="00470AE4" w:rsidRPr="00C52452" w:rsidRDefault="00470AE4" w:rsidP="00470AE4">
            <w:pPr>
              <w:rPr>
                <w:rFonts w:cstheme="minorHAnsi"/>
                <w:b/>
              </w:rPr>
            </w:pPr>
          </w:p>
        </w:tc>
        <w:tc>
          <w:tcPr>
            <w:tcW w:w="1335" w:type="dxa"/>
            <w:tcBorders>
              <w:top w:val="single" w:sz="4" w:space="0" w:color="auto"/>
              <w:bottom w:val="single" w:sz="4" w:space="0" w:color="auto"/>
            </w:tcBorders>
            <w:vAlign w:val="center"/>
          </w:tcPr>
          <w:p w14:paraId="03866DAF"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ES</w:t>
            </w:r>
          </w:p>
          <w:p w14:paraId="572A96C2" w14:textId="77777777" w:rsidR="00470AE4" w:rsidRPr="00C52452" w:rsidRDefault="00470AE4" w:rsidP="00470AE4">
            <w:pPr>
              <w:jc w:val="center"/>
              <w:rPr>
                <w:rFonts w:cstheme="minorHAnsi"/>
                <w:b/>
                <w:bCs/>
                <w:i/>
              </w:rPr>
            </w:pPr>
            <w:r w:rsidRPr="00C52452">
              <w:rPr>
                <w:rFonts w:eastAsia="DengXian"/>
                <w:b/>
                <w:bCs/>
                <w:lang w:eastAsia="zh-CN"/>
              </w:rPr>
              <w:t>(N=247,506)</w:t>
            </w:r>
          </w:p>
        </w:tc>
        <w:tc>
          <w:tcPr>
            <w:tcW w:w="1222" w:type="dxa"/>
            <w:tcBorders>
              <w:top w:val="single" w:sz="4" w:space="0" w:color="auto"/>
              <w:bottom w:val="single" w:sz="4" w:space="0" w:color="auto"/>
            </w:tcBorders>
            <w:vAlign w:val="center"/>
          </w:tcPr>
          <w:p w14:paraId="17E6758F"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NES</w:t>
            </w:r>
          </w:p>
          <w:p w14:paraId="7F38A3B2" w14:textId="77777777" w:rsidR="00470AE4" w:rsidRPr="00C52452" w:rsidRDefault="00470AE4" w:rsidP="00470AE4">
            <w:pPr>
              <w:jc w:val="center"/>
              <w:rPr>
                <w:rFonts w:cstheme="minorHAnsi"/>
                <w:b/>
                <w:bCs/>
                <w:i/>
              </w:rPr>
            </w:pPr>
            <w:r w:rsidRPr="00C52452">
              <w:rPr>
                <w:rFonts w:eastAsia="DengXian"/>
                <w:b/>
                <w:bCs/>
                <w:lang w:eastAsia="zh-CN"/>
              </w:rPr>
              <w:t>(N=20,638)</w:t>
            </w:r>
          </w:p>
        </w:tc>
        <w:tc>
          <w:tcPr>
            <w:tcW w:w="1222" w:type="dxa"/>
            <w:tcBorders>
              <w:top w:val="single" w:sz="4" w:space="0" w:color="auto"/>
              <w:bottom w:val="single" w:sz="4" w:space="0" w:color="auto"/>
            </w:tcBorders>
          </w:tcPr>
          <w:p w14:paraId="3AECDF12"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ES</w:t>
            </w:r>
          </w:p>
          <w:p w14:paraId="2C3695AC" w14:textId="77777777" w:rsidR="00470AE4" w:rsidRPr="00C52452" w:rsidRDefault="00470AE4" w:rsidP="00470AE4">
            <w:pPr>
              <w:jc w:val="center"/>
              <w:rPr>
                <w:rFonts w:cstheme="minorHAnsi"/>
                <w:b/>
              </w:rPr>
            </w:pPr>
            <w:r w:rsidRPr="00C52452">
              <w:rPr>
                <w:rFonts w:cstheme="minorHAnsi"/>
                <w:b/>
              </w:rPr>
              <w:t>(N</w:t>
            </w:r>
            <w:r w:rsidRPr="00C52452">
              <w:rPr>
                <w:b/>
              </w:rPr>
              <w:t>=</w:t>
            </w:r>
            <w:r w:rsidRPr="00C52452">
              <w:rPr>
                <w:rFonts w:cstheme="minorHAnsi"/>
                <w:b/>
              </w:rPr>
              <w:t>52,004)</w:t>
            </w:r>
          </w:p>
        </w:tc>
        <w:tc>
          <w:tcPr>
            <w:tcW w:w="1334" w:type="dxa"/>
            <w:tcBorders>
              <w:top w:val="single" w:sz="4" w:space="0" w:color="auto"/>
              <w:bottom w:val="single" w:sz="4" w:space="0" w:color="auto"/>
            </w:tcBorders>
          </w:tcPr>
          <w:p w14:paraId="4518C30C"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NES</w:t>
            </w:r>
          </w:p>
          <w:p w14:paraId="61FF7BD9" w14:textId="77777777" w:rsidR="00470AE4" w:rsidRPr="00C52452" w:rsidRDefault="00470AE4" w:rsidP="00470AE4">
            <w:pPr>
              <w:jc w:val="center"/>
              <w:rPr>
                <w:rFonts w:cstheme="minorHAnsi"/>
                <w:b/>
              </w:rPr>
            </w:pPr>
            <w:r w:rsidRPr="00C52452">
              <w:rPr>
                <w:rFonts w:cstheme="minorHAnsi"/>
                <w:b/>
              </w:rPr>
              <w:t>(N=188,973)</w:t>
            </w:r>
          </w:p>
        </w:tc>
        <w:tc>
          <w:tcPr>
            <w:tcW w:w="1261" w:type="dxa"/>
            <w:tcBorders>
              <w:top w:val="single" w:sz="4" w:space="0" w:color="auto"/>
              <w:bottom w:val="single" w:sz="4" w:space="0" w:color="auto"/>
            </w:tcBorders>
            <w:vAlign w:val="center"/>
          </w:tcPr>
          <w:p w14:paraId="213F2187"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ES</w:t>
            </w:r>
          </w:p>
          <w:p w14:paraId="0DF60EE3" w14:textId="77777777" w:rsidR="00470AE4" w:rsidRPr="00C52452" w:rsidRDefault="00470AE4" w:rsidP="00470AE4">
            <w:pPr>
              <w:jc w:val="center"/>
              <w:rPr>
                <w:rFonts w:cstheme="minorHAnsi"/>
                <w:b/>
              </w:rPr>
            </w:pPr>
            <w:r w:rsidRPr="00C52452">
              <w:rPr>
                <w:rFonts w:eastAsia="DengXian"/>
                <w:b/>
                <w:bCs/>
                <w:lang w:eastAsia="zh-CN"/>
              </w:rPr>
              <w:t>(N=15,772)</w:t>
            </w:r>
          </w:p>
        </w:tc>
        <w:tc>
          <w:tcPr>
            <w:tcW w:w="1334" w:type="dxa"/>
            <w:tcBorders>
              <w:top w:val="single" w:sz="4" w:space="0" w:color="auto"/>
              <w:bottom w:val="single" w:sz="4" w:space="0" w:color="auto"/>
            </w:tcBorders>
            <w:vAlign w:val="center"/>
          </w:tcPr>
          <w:p w14:paraId="33A5E1F3"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NES</w:t>
            </w:r>
          </w:p>
          <w:p w14:paraId="7DD9E5B0" w14:textId="77777777" w:rsidR="00470AE4" w:rsidRPr="00C52452" w:rsidRDefault="00470AE4" w:rsidP="00470AE4">
            <w:pPr>
              <w:jc w:val="center"/>
              <w:rPr>
                <w:rFonts w:cstheme="minorHAnsi"/>
                <w:b/>
              </w:rPr>
            </w:pPr>
            <w:r w:rsidRPr="00C52452">
              <w:rPr>
                <w:rFonts w:eastAsia="DengXian"/>
                <w:b/>
                <w:bCs/>
                <w:lang w:eastAsia="zh-CN"/>
              </w:rPr>
              <w:t>(N=123,097)</w:t>
            </w:r>
          </w:p>
        </w:tc>
        <w:tc>
          <w:tcPr>
            <w:tcW w:w="1222" w:type="dxa"/>
            <w:tcBorders>
              <w:top w:val="single" w:sz="4" w:space="0" w:color="auto"/>
              <w:bottom w:val="single" w:sz="4" w:space="0" w:color="auto"/>
            </w:tcBorders>
          </w:tcPr>
          <w:p w14:paraId="2B4D9CE8"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 xml:space="preserve">ES </w:t>
            </w:r>
          </w:p>
          <w:p w14:paraId="5B892F72" w14:textId="77777777" w:rsidR="00470AE4" w:rsidRPr="00C52452" w:rsidRDefault="00470AE4" w:rsidP="00470AE4">
            <w:pPr>
              <w:jc w:val="center"/>
              <w:rPr>
                <w:rFonts w:cstheme="minorHAnsi"/>
                <w:b/>
              </w:rPr>
            </w:pPr>
            <w:r w:rsidRPr="00C52452">
              <w:rPr>
                <w:rFonts w:cstheme="minorHAnsi"/>
                <w:b/>
              </w:rPr>
              <w:t>(N=62,559)</w:t>
            </w:r>
          </w:p>
        </w:tc>
        <w:tc>
          <w:tcPr>
            <w:tcW w:w="1222" w:type="dxa"/>
            <w:tcBorders>
              <w:top w:val="single" w:sz="4" w:space="0" w:color="auto"/>
              <w:bottom w:val="single" w:sz="4" w:space="0" w:color="auto"/>
            </w:tcBorders>
          </w:tcPr>
          <w:p w14:paraId="38EE06F9"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 xml:space="preserve">NES </w:t>
            </w:r>
          </w:p>
          <w:p w14:paraId="1E8E6124" w14:textId="77777777" w:rsidR="00470AE4" w:rsidRPr="00C52452" w:rsidRDefault="00470AE4" w:rsidP="00470AE4">
            <w:pPr>
              <w:jc w:val="center"/>
              <w:rPr>
                <w:rFonts w:cstheme="minorHAnsi"/>
                <w:b/>
              </w:rPr>
            </w:pPr>
            <w:r w:rsidRPr="00C52452">
              <w:rPr>
                <w:rFonts w:cstheme="minorHAnsi"/>
                <w:b/>
              </w:rPr>
              <w:t>(N=43,873)</w:t>
            </w:r>
          </w:p>
        </w:tc>
        <w:tc>
          <w:tcPr>
            <w:tcW w:w="1266" w:type="dxa"/>
            <w:tcBorders>
              <w:top w:val="single" w:sz="4" w:space="0" w:color="auto"/>
              <w:bottom w:val="single" w:sz="4" w:space="0" w:color="auto"/>
            </w:tcBorders>
          </w:tcPr>
          <w:p w14:paraId="57315E05"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ES</w:t>
            </w:r>
          </w:p>
          <w:p w14:paraId="1BF0CBA5" w14:textId="77777777" w:rsidR="00470AE4" w:rsidRPr="00C52452" w:rsidRDefault="00470AE4" w:rsidP="00470AE4">
            <w:pPr>
              <w:jc w:val="center"/>
              <w:rPr>
                <w:rFonts w:cstheme="minorHAnsi"/>
                <w:b/>
              </w:rPr>
            </w:pPr>
            <w:r w:rsidRPr="00C52452">
              <w:rPr>
                <w:rFonts w:cstheme="minorHAnsi"/>
                <w:b/>
              </w:rPr>
              <w:t>(N=40,550)</w:t>
            </w:r>
          </w:p>
        </w:tc>
        <w:tc>
          <w:tcPr>
            <w:tcW w:w="1222" w:type="dxa"/>
            <w:tcBorders>
              <w:top w:val="single" w:sz="4" w:space="0" w:color="auto"/>
              <w:bottom w:val="single" w:sz="4" w:space="0" w:color="auto"/>
            </w:tcBorders>
          </w:tcPr>
          <w:p w14:paraId="7FC14D02"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NES</w:t>
            </w:r>
          </w:p>
          <w:p w14:paraId="35B43E4A" w14:textId="77777777" w:rsidR="00470AE4" w:rsidRPr="00C52452" w:rsidRDefault="00470AE4" w:rsidP="00470AE4">
            <w:pPr>
              <w:jc w:val="center"/>
              <w:rPr>
                <w:rFonts w:cstheme="minorHAnsi"/>
                <w:b/>
              </w:rPr>
            </w:pPr>
            <w:r w:rsidRPr="00C52452">
              <w:rPr>
                <w:rFonts w:cstheme="minorHAnsi"/>
                <w:b/>
              </w:rPr>
              <w:t>(N=92,523)</w:t>
            </w:r>
          </w:p>
        </w:tc>
      </w:tr>
      <w:tr w:rsidR="00470AE4" w:rsidRPr="00C52452" w14:paraId="35146370" w14:textId="77777777" w:rsidTr="00EF1B6E">
        <w:trPr>
          <w:trHeight w:val="20"/>
          <w:jc w:val="center"/>
        </w:trPr>
        <w:tc>
          <w:tcPr>
            <w:tcW w:w="3046" w:type="dxa"/>
            <w:vAlign w:val="center"/>
          </w:tcPr>
          <w:p w14:paraId="7A86D9C3" w14:textId="77777777" w:rsidR="00470AE4" w:rsidRPr="00C52452" w:rsidRDefault="00470AE4" w:rsidP="00470AE4">
            <w:pPr>
              <w:rPr>
                <w:rFonts w:cstheme="minorHAnsi"/>
                <w:i/>
                <w:iCs/>
                <w:vertAlign w:val="superscript"/>
              </w:rPr>
            </w:pPr>
            <w:r w:rsidRPr="00C52452">
              <w:rPr>
                <w:rFonts w:cstheme="minorHAnsi"/>
                <w:i/>
                <w:iCs/>
              </w:rPr>
              <w:t>Index admission</w:t>
            </w:r>
          </w:p>
        </w:tc>
        <w:tc>
          <w:tcPr>
            <w:tcW w:w="1335" w:type="dxa"/>
            <w:vAlign w:val="center"/>
          </w:tcPr>
          <w:p w14:paraId="225CFE76" w14:textId="77777777" w:rsidR="00470AE4" w:rsidRPr="00C52452" w:rsidRDefault="00470AE4" w:rsidP="00470AE4">
            <w:pPr>
              <w:jc w:val="center"/>
              <w:rPr>
                <w:rFonts w:cstheme="minorHAnsi"/>
                <w:i/>
                <w:iCs/>
              </w:rPr>
            </w:pPr>
          </w:p>
        </w:tc>
        <w:tc>
          <w:tcPr>
            <w:tcW w:w="1222" w:type="dxa"/>
            <w:vAlign w:val="center"/>
          </w:tcPr>
          <w:p w14:paraId="649AA8A4" w14:textId="77777777" w:rsidR="00470AE4" w:rsidRPr="00C52452" w:rsidRDefault="00470AE4" w:rsidP="00470AE4">
            <w:pPr>
              <w:jc w:val="center"/>
              <w:rPr>
                <w:rFonts w:cstheme="minorHAnsi"/>
                <w:i/>
                <w:iCs/>
              </w:rPr>
            </w:pPr>
          </w:p>
        </w:tc>
        <w:tc>
          <w:tcPr>
            <w:tcW w:w="1222" w:type="dxa"/>
            <w:vAlign w:val="center"/>
          </w:tcPr>
          <w:p w14:paraId="1C448920" w14:textId="77777777" w:rsidR="00470AE4" w:rsidRPr="00C52452" w:rsidRDefault="00470AE4" w:rsidP="00470AE4">
            <w:pPr>
              <w:jc w:val="center"/>
              <w:rPr>
                <w:rFonts w:cstheme="minorHAnsi"/>
                <w:i/>
                <w:iCs/>
              </w:rPr>
            </w:pPr>
          </w:p>
        </w:tc>
        <w:tc>
          <w:tcPr>
            <w:tcW w:w="1334" w:type="dxa"/>
            <w:vAlign w:val="center"/>
          </w:tcPr>
          <w:p w14:paraId="0C4D5989" w14:textId="77777777" w:rsidR="00470AE4" w:rsidRPr="00C52452" w:rsidRDefault="00470AE4" w:rsidP="00470AE4">
            <w:pPr>
              <w:jc w:val="center"/>
              <w:rPr>
                <w:rFonts w:cstheme="minorHAnsi"/>
                <w:i/>
                <w:iCs/>
              </w:rPr>
            </w:pPr>
          </w:p>
        </w:tc>
        <w:tc>
          <w:tcPr>
            <w:tcW w:w="1261" w:type="dxa"/>
            <w:vAlign w:val="center"/>
          </w:tcPr>
          <w:p w14:paraId="0E708622" w14:textId="77777777" w:rsidR="00470AE4" w:rsidRPr="00C52452" w:rsidRDefault="00470AE4" w:rsidP="00470AE4">
            <w:pPr>
              <w:jc w:val="center"/>
              <w:rPr>
                <w:rFonts w:cstheme="minorHAnsi"/>
                <w:i/>
                <w:iCs/>
              </w:rPr>
            </w:pPr>
          </w:p>
        </w:tc>
        <w:tc>
          <w:tcPr>
            <w:tcW w:w="1334" w:type="dxa"/>
            <w:vAlign w:val="center"/>
          </w:tcPr>
          <w:p w14:paraId="0DD68405" w14:textId="77777777" w:rsidR="00470AE4" w:rsidRPr="00C52452" w:rsidRDefault="00470AE4" w:rsidP="00470AE4">
            <w:pPr>
              <w:jc w:val="center"/>
              <w:rPr>
                <w:rFonts w:cstheme="minorHAnsi"/>
                <w:i/>
                <w:iCs/>
              </w:rPr>
            </w:pPr>
          </w:p>
        </w:tc>
        <w:tc>
          <w:tcPr>
            <w:tcW w:w="1222" w:type="dxa"/>
            <w:vAlign w:val="center"/>
          </w:tcPr>
          <w:p w14:paraId="79937A19" w14:textId="77777777" w:rsidR="00470AE4" w:rsidRPr="00C52452" w:rsidRDefault="00470AE4" w:rsidP="00470AE4">
            <w:pPr>
              <w:jc w:val="center"/>
              <w:rPr>
                <w:rFonts w:cstheme="minorHAnsi"/>
                <w:i/>
                <w:iCs/>
              </w:rPr>
            </w:pPr>
          </w:p>
        </w:tc>
        <w:tc>
          <w:tcPr>
            <w:tcW w:w="1222" w:type="dxa"/>
            <w:vAlign w:val="center"/>
          </w:tcPr>
          <w:p w14:paraId="29BFF975" w14:textId="77777777" w:rsidR="00470AE4" w:rsidRPr="00C52452" w:rsidRDefault="00470AE4" w:rsidP="00470AE4">
            <w:pPr>
              <w:jc w:val="center"/>
              <w:rPr>
                <w:rFonts w:cstheme="minorHAnsi"/>
                <w:i/>
                <w:iCs/>
              </w:rPr>
            </w:pPr>
          </w:p>
        </w:tc>
        <w:tc>
          <w:tcPr>
            <w:tcW w:w="1266" w:type="dxa"/>
            <w:vAlign w:val="center"/>
          </w:tcPr>
          <w:p w14:paraId="44D1D864" w14:textId="77777777" w:rsidR="00470AE4" w:rsidRPr="00C52452" w:rsidRDefault="00470AE4" w:rsidP="00470AE4">
            <w:pPr>
              <w:jc w:val="center"/>
              <w:rPr>
                <w:rFonts w:cstheme="minorHAnsi"/>
                <w:i/>
                <w:iCs/>
              </w:rPr>
            </w:pPr>
          </w:p>
        </w:tc>
        <w:tc>
          <w:tcPr>
            <w:tcW w:w="1222" w:type="dxa"/>
            <w:vAlign w:val="center"/>
          </w:tcPr>
          <w:p w14:paraId="41675AD5" w14:textId="77777777" w:rsidR="00470AE4" w:rsidRPr="00C52452" w:rsidRDefault="00470AE4" w:rsidP="00470AE4">
            <w:pPr>
              <w:jc w:val="center"/>
              <w:rPr>
                <w:rFonts w:cstheme="minorHAnsi"/>
                <w:i/>
                <w:iCs/>
              </w:rPr>
            </w:pPr>
          </w:p>
        </w:tc>
      </w:tr>
      <w:tr w:rsidR="00470AE4" w:rsidRPr="00C52452" w14:paraId="1368238F" w14:textId="77777777" w:rsidTr="00EF1B6E">
        <w:trPr>
          <w:trHeight w:val="20"/>
          <w:jc w:val="center"/>
        </w:trPr>
        <w:tc>
          <w:tcPr>
            <w:tcW w:w="3046" w:type="dxa"/>
            <w:vAlign w:val="center"/>
          </w:tcPr>
          <w:p w14:paraId="6A379328" w14:textId="77777777" w:rsidR="00470AE4" w:rsidRPr="00C52452" w:rsidRDefault="00470AE4" w:rsidP="00470AE4">
            <w:pPr>
              <w:rPr>
                <w:rFonts w:cstheme="minorHAnsi"/>
              </w:rPr>
            </w:pPr>
            <w:r w:rsidRPr="00C52452">
              <w:rPr>
                <w:rFonts w:cstheme="minorHAnsi"/>
              </w:rPr>
              <w:t>‘More common’ operative procedure</w:t>
            </w:r>
            <w:r w:rsidRPr="00C52452">
              <w:rPr>
                <w:rFonts w:cstheme="minorHAnsi"/>
                <w:vertAlign w:val="superscript"/>
              </w:rPr>
              <w:t>a</w:t>
            </w:r>
            <w:r w:rsidRPr="00C52452">
              <w:rPr>
                <w:rFonts w:cstheme="minorHAnsi"/>
              </w:rPr>
              <w:t>: n (%)</w:t>
            </w:r>
          </w:p>
        </w:tc>
        <w:tc>
          <w:tcPr>
            <w:tcW w:w="1335" w:type="dxa"/>
            <w:vAlign w:val="center"/>
          </w:tcPr>
          <w:p w14:paraId="71154CB4" w14:textId="77777777" w:rsidR="00470AE4" w:rsidRPr="00C52452" w:rsidRDefault="00470AE4" w:rsidP="00470AE4">
            <w:pPr>
              <w:jc w:val="center"/>
              <w:rPr>
                <w:rFonts w:cstheme="minorHAnsi"/>
              </w:rPr>
            </w:pPr>
            <w:r w:rsidRPr="00C52452">
              <w:rPr>
                <w:rFonts w:cstheme="minorHAnsi"/>
              </w:rPr>
              <w:t>244,782 (98.9%)</w:t>
            </w:r>
          </w:p>
        </w:tc>
        <w:tc>
          <w:tcPr>
            <w:tcW w:w="1222" w:type="dxa"/>
            <w:vAlign w:val="center"/>
          </w:tcPr>
          <w:p w14:paraId="592C9A2A" w14:textId="77777777" w:rsidR="00470AE4" w:rsidRPr="00C52452" w:rsidRDefault="00470AE4" w:rsidP="00470AE4">
            <w:pPr>
              <w:jc w:val="center"/>
              <w:rPr>
                <w:rFonts w:cstheme="minorHAnsi"/>
              </w:rPr>
            </w:pPr>
            <w:r w:rsidRPr="00C52452">
              <w:rPr>
                <w:rFonts w:cstheme="minorHAnsi"/>
              </w:rPr>
              <w:t>3,650 (17.7%)</w:t>
            </w:r>
          </w:p>
        </w:tc>
        <w:tc>
          <w:tcPr>
            <w:tcW w:w="1222" w:type="dxa"/>
            <w:vAlign w:val="center"/>
          </w:tcPr>
          <w:p w14:paraId="1F231201" w14:textId="77777777" w:rsidR="00470AE4" w:rsidRPr="00C52452" w:rsidRDefault="00470AE4" w:rsidP="00470AE4">
            <w:pPr>
              <w:jc w:val="center"/>
              <w:rPr>
                <w:rFonts w:cstheme="minorHAnsi"/>
              </w:rPr>
            </w:pPr>
            <w:r w:rsidRPr="00C52452">
              <w:rPr>
                <w:rFonts w:cstheme="minorHAnsi"/>
              </w:rPr>
              <w:t>47,798 (91.9%)</w:t>
            </w:r>
          </w:p>
        </w:tc>
        <w:tc>
          <w:tcPr>
            <w:tcW w:w="1334" w:type="dxa"/>
            <w:vAlign w:val="center"/>
          </w:tcPr>
          <w:p w14:paraId="1F76748D" w14:textId="77777777" w:rsidR="00470AE4" w:rsidRPr="00C52452" w:rsidRDefault="00470AE4" w:rsidP="00470AE4">
            <w:pPr>
              <w:jc w:val="center"/>
              <w:rPr>
                <w:rFonts w:cstheme="minorHAnsi"/>
              </w:rPr>
            </w:pPr>
            <w:r w:rsidRPr="00C52452">
              <w:rPr>
                <w:rFonts w:cstheme="minorHAnsi"/>
              </w:rPr>
              <w:t>12,651 (6.7%)</w:t>
            </w:r>
          </w:p>
        </w:tc>
        <w:tc>
          <w:tcPr>
            <w:tcW w:w="1261" w:type="dxa"/>
            <w:vAlign w:val="center"/>
          </w:tcPr>
          <w:p w14:paraId="1E6203F1" w14:textId="77777777" w:rsidR="00470AE4" w:rsidRPr="00C52452" w:rsidRDefault="00470AE4" w:rsidP="00470AE4">
            <w:pPr>
              <w:jc w:val="center"/>
              <w:rPr>
                <w:rFonts w:cstheme="minorHAnsi"/>
              </w:rPr>
            </w:pPr>
            <w:r w:rsidRPr="00C52452">
              <w:rPr>
                <w:rFonts w:cstheme="minorHAnsi"/>
              </w:rPr>
              <w:t>14,097 (89.4%)</w:t>
            </w:r>
          </w:p>
        </w:tc>
        <w:tc>
          <w:tcPr>
            <w:tcW w:w="1334" w:type="dxa"/>
            <w:vAlign w:val="center"/>
          </w:tcPr>
          <w:p w14:paraId="313DE94D" w14:textId="77777777" w:rsidR="00470AE4" w:rsidRPr="00C52452" w:rsidRDefault="00470AE4" w:rsidP="00470AE4">
            <w:pPr>
              <w:jc w:val="center"/>
              <w:rPr>
                <w:rFonts w:cstheme="minorHAnsi"/>
              </w:rPr>
            </w:pPr>
            <w:r w:rsidRPr="00C52452">
              <w:rPr>
                <w:rFonts w:cstheme="minorHAnsi"/>
              </w:rPr>
              <w:t>406</w:t>
            </w:r>
          </w:p>
          <w:p w14:paraId="2F2C0405" w14:textId="77777777" w:rsidR="00470AE4" w:rsidRPr="00C52452" w:rsidRDefault="00470AE4" w:rsidP="00470AE4">
            <w:pPr>
              <w:jc w:val="center"/>
              <w:rPr>
                <w:rFonts w:cstheme="minorHAnsi"/>
              </w:rPr>
            </w:pPr>
            <w:r w:rsidRPr="00C52452">
              <w:rPr>
                <w:rFonts w:cstheme="minorHAnsi"/>
              </w:rPr>
              <w:t>(0.3%)</w:t>
            </w:r>
          </w:p>
        </w:tc>
        <w:tc>
          <w:tcPr>
            <w:tcW w:w="1222" w:type="dxa"/>
            <w:vAlign w:val="center"/>
          </w:tcPr>
          <w:p w14:paraId="46A2ED83" w14:textId="77777777" w:rsidR="00470AE4" w:rsidRPr="00C52452" w:rsidRDefault="00470AE4" w:rsidP="00470AE4">
            <w:pPr>
              <w:jc w:val="center"/>
              <w:rPr>
                <w:rFonts w:cstheme="minorHAnsi"/>
              </w:rPr>
            </w:pPr>
            <w:r w:rsidRPr="00C52452">
              <w:rPr>
                <w:rFonts w:cstheme="minorHAnsi"/>
              </w:rPr>
              <w:t>58,662 (93.8%)</w:t>
            </w:r>
          </w:p>
        </w:tc>
        <w:tc>
          <w:tcPr>
            <w:tcW w:w="1222" w:type="dxa"/>
            <w:vAlign w:val="center"/>
          </w:tcPr>
          <w:p w14:paraId="737E8F2E" w14:textId="77777777" w:rsidR="00470AE4" w:rsidRPr="00C52452" w:rsidRDefault="00470AE4" w:rsidP="00470AE4">
            <w:pPr>
              <w:jc w:val="center"/>
              <w:rPr>
                <w:rFonts w:cstheme="minorHAnsi"/>
              </w:rPr>
            </w:pPr>
            <w:r w:rsidRPr="00C52452">
              <w:rPr>
                <w:rFonts w:cstheme="minorHAnsi"/>
              </w:rPr>
              <w:t>2,133 (4.9%)</w:t>
            </w:r>
          </w:p>
        </w:tc>
        <w:tc>
          <w:tcPr>
            <w:tcW w:w="1266" w:type="dxa"/>
            <w:vAlign w:val="center"/>
          </w:tcPr>
          <w:p w14:paraId="5947DAAF" w14:textId="77777777" w:rsidR="00470AE4" w:rsidRPr="00C52452" w:rsidRDefault="00470AE4" w:rsidP="00470AE4">
            <w:pPr>
              <w:jc w:val="center"/>
              <w:rPr>
                <w:rFonts w:cstheme="minorHAnsi"/>
              </w:rPr>
            </w:pPr>
            <w:r w:rsidRPr="00C52452">
              <w:rPr>
                <w:rFonts w:cstheme="minorHAnsi"/>
              </w:rPr>
              <w:t>36,846 (90.9%)</w:t>
            </w:r>
          </w:p>
        </w:tc>
        <w:tc>
          <w:tcPr>
            <w:tcW w:w="1222" w:type="dxa"/>
            <w:vAlign w:val="center"/>
          </w:tcPr>
          <w:p w14:paraId="349D58E5" w14:textId="77777777" w:rsidR="00470AE4" w:rsidRPr="00C52452" w:rsidRDefault="00470AE4" w:rsidP="00470AE4">
            <w:pPr>
              <w:jc w:val="center"/>
              <w:rPr>
                <w:rFonts w:cstheme="minorHAnsi"/>
              </w:rPr>
            </w:pPr>
            <w:r w:rsidRPr="00C52452">
              <w:rPr>
                <w:rFonts w:cstheme="minorHAnsi"/>
              </w:rPr>
              <w:t>4,209 (4.6%)</w:t>
            </w:r>
          </w:p>
        </w:tc>
      </w:tr>
      <w:tr w:rsidR="00470AE4" w:rsidRPr="00C52452" w14:paraId="2C4E0F7C" w14:textId="77777777" w:rsidTr="00EF1B6E">
        <w:trPr>
          <w:trHeight w:val="20"/>
          <w:jc w:val="center"/>
        </w:trPr>
        <w:tc>
          <w:tcPr>
            <w:tcW w:w="3046" w:type="dxa"/>
            <w:vAlign w:val="center"/>
          </w:tcPr>
          <w:p w14:paraId="1D28DAAD" w14:textId="77777777" w:rsidR="00470AE4" w:rsidRPr="00C52452" w:rsidRDefault="00470AE4" w:rsidP="00470AE4">
            <w:pPr>
              <w:rPr>
                <w:rFonts w:cstheme="minorHAnsi"/>
              </w:rPr>
            </w:pPr>
            <w:r w:rsidRPr="00C52452">
              <w:rPr>
                <w:rFonts w:cstheme="minorHAnsi"/>
              </w:rPr>
              <w:t>Critical care: n (%)</w:t>
            </w:r>
          </w:p>
        </w:tc>
        <w:tc>
          <w:tcPr>
            <w:tcW w:w="1335" w:type="dxa"/>
            <w:vAlign w:val="center"/>
          </w:tcPr>
          <w:p w14:paraId="4359DB64" w14:textId="77777777" w:rsidR="00470AE4" w:rsidRPr="00C52452" w:rsidRDefault="00470AE4" w:rsidP="00470AE4">
            <w:pPr>
              <w:jc w:val="center"/>
              <w:rPr>
                <w:rFonts w:cstheme="minorHAnsi"/>
              </w:rPr>
            </w:pPr>
            <w:r w:rsidRPr="00C52452">
              <w:rPr>
                <w:rFonts w:cstheme="minorHAnsi"/>
              </w:rPr>
              <w:t>5,249 (2.1%)</w:t>
            </w:r>
          </w:p>
        </w:tc>
        <w:tc>
          <w:tcPr>
            <w:tcW w:w="1222" w:type="dxa"/>
            <w:vAlign w:val="center"/>
          </w:tcPr>
          <w:p w14:paraId="69425C2C" w14:textId="77777777" w:rsidR="00470AE4" w:rsidRPr="00C52452" w:rsidRDefault="00470AE4" w:rsidP="00470AE4">
            <w:pPr>
              <w:jc w:val="center"/>
              <w:rPr>
                <w:rFonts w:cstheme="minorHAnsi"/>
              </w:rPr>
            </w:pPr>
            <w:r w:rsidRPr="00C52452">
              <w:rPr>
                <w:rFonts w:cstheme="minorHAnsi"/>
              </w:rPr>
              <w:t>215</w:t>
            </w:r>
          </w:p>
          <w:p w14:paraId="31D703D0" w14:textId="77777777" w:rsidR="00470AE4" w:rsidRPr="00C52452" w:rsidRDefault="00470AE4" w:rsidP="00470AE4">
            <w:pPr>
              <w:jc w:val="center"/>
              <w:rPr>
                <w:rFonts w:cstheme="minorHAnsi"/>
              </w:rPr>
            </w:pPr>
            <w:r w:rsidRPr="00C52452">
              <w:rPr>
                <w:rFonts w:cstheme="minorHAnsi"/>
              </w:rPr>
              <w:t>(1.0%)</w:t>
            </w:r>
          </w:p>
        </w:tc>
        <w:tc>
          <w:tcPr>
            <w:tcW w:w="1222" w:type="dxa"/>
            <w:vAlign w:val="center"/>
          </w:tcPr>
          <w:p w14:paraId="20BA17C2" w14:textId="77777777" w:rsidR="00470AE4" w:rsidRPr="00C52452" w:rsidRDefault="00470AE4" w:rsidP="00470AE4">
            <w:pPr>
              <w:jc w:val="center"/>
              <w:rPr>
                <w:rFonts w:cstheme="minorHAnsi"/>
              </w:rPr>
            </w:pPr>
            <w:r w:rsidRPr="00C52452">
              <w:rPr>
                <w:rFonts w:cstheme="minorHAnsi"/>
              </w:rPr>
              <w:t>1,827</w:t>
            </w:r>
          </w:p>
          <w:p w14:paraId="1E2E351C" w14:textId="77777777" w:rsidR="00470AE4" w:rsidRPr="00C52452" w:rsidRDefault="00470AE4" w:rsidP="00470AE4">
            <w:pPr>
              <w:jc w:val="center"/>
              <w:rPr>
                <w:rFonts w:cstheme="minorHAnsi"/>
              </w:rPr>
            </w:pPr>
            <w:r w:rsidRPr="00C52452">
              <w:rPr>
                <w:rFonts w:cstheme="minorHAnsi"/>
              </w:rPr>
              <w:t>(3.5%)</w:t>
            </w:r>
          </w:p>
        </w:tc>
        <w:tc>
          <w:tcPr>
            <w:tcW w:w="1334" w:type="dxa"/>
            <w:vAlign w:val="center"/>
          </w:tcPr>
          <w:p w14:paraId="6DB83F85" w14:textId="77777777" w:rsidR="00470AE4" w:rsidRPr="00C52452" w:rsidRDefault="00470AE4" w:rsidP="00470AE4">
            <w:pPr>
              <w:jc w:val="center"/>
              <w:rPr>
                <w:rFonts w:cstheme="minorHAnsi"/>
              </w:rPr>
            </w:pPr>
            <w:r w:rsidRPr="00C52452">
              <w:rPr>
                <w:rFonts w:cstheme="minorHAnsi"/>
              </w:rPr>
              <w:t>1,410</w:t>
            </w:r>
          </w:p>
          <w:p w14:paraId="5069D50A" w14:textId="77777777" w:rsidR="00470AE4" w:rsidRPr="00C52452" w:rsidRDefault="00470AE4" w:rsidP="00470AE4">
            <w:pPr>
              <w:jc w:val="center"/>
              <w:rPr>
                <w:rFonts w:cstheme="minorHAnsi"/>
              </w:rPr>
            </w:pPr>
            <w:r w:rsidRPr="00C52452">
              <w:rPr>
                <w:rFonts w:cstheme="minorHAnsi"/>
              </w:rPr>
              <w:t>(0.8%)</w:t>
            </w:r>
          </w:p>
        </w:tc>
        <w:tc>
          <w:tcPr>
            <w:tcW w:w="1261" w:type="dxa"/>
            <w:vAlign w:val="center"/>
          </w:tcPr>
          <w:p w14:paraId="071EC710" w14:textId="77777777" w:rsidR="00470AE4" w:rsidRPr="00C52452" w:rsidRDefault="00470AE4" w:rsidP="00470AE4">
            <w:pPr>
              <w:jc w:val="center"/>
              <w:rPr>
                <w:rFonts w:cstheme="minorHAnsi"/>
              </w:rPr>
            </w:pPr>
            <w:r w:rsidRPr="00C52452">
              <w:rPr>
                <w:rFonts w:cstheme="minorHAnsi"/>
              </w:rPr>
              <w:t>8,543</w:t>
            </w:r>
          </w:p>
          <w:p w14:paraId="42C76FE7" w14:textId="77777777" w:rsidR="00470AE4" w:rsidRPr="00C52452" w:rsidRDefault="00470AE4" w:rsidP="00470AE4">
            <w:pPr>
              <w:jc w:val="center"/>
              <w:rPr>
                <w:rFonts w:cstheme="minorHAnsi"/>
              </w:rPr>
            </w:pPr>
            <w:r w:rsidRPr="00C52452">
              <w:rPr>
                <w:rFonts w:cstheme="minorHAnsi"/>
              </w:rPr>
              <w:t>(54.2%)</w:t>
            </w:r>
          </w:p>
        </w:tc>
        <w:tc>
          <w:tcPr>
            <w:tcW w:w="1334" w:type="dxa"/>
            <w:vAlign w:val="center"/>
          </w:tcPr>
          <w:p w14:paraId="781CC882" w14:textId="77777777" w:rsidR="00470AE4" w:rsidRPr="00C52452" w:rsidRDefault="00470AE4" w:rsidP="00470AE4">
            <w:pPr>
              <w:jc w:val="center"/>
              <w:rPr>
                <w:rFonts w:cstheme="minorHAnsi"/>
              </w:rPr>
            </w:pPr>
            <w:r w:rsidRPr="00C52452">
              <w:rPr>
                <w:rFonts w:cstheme="minorHAnsi"/>
              </w:rPr>
              <w:t>792</w:t>
            </w:r>
          </w:p>
          <w:p w14:paraId="03450A08" w14:textId="77777777" w:rsidR="00470AE4" w:rsidRPr="00C52452" w:rsidRDefault="00470AE4" w:rsidP="00470AE4">
            <w:pPr>
              <w:jc w:val="center"/>
              <w:rPr>
                <w:rFonts w:cstheme="minorHAnsi"/>
              </w:rPr>
            </w:pPr>
            <w:r w:rsidRPr="00C52452">
              <w:rPr>
                <w:rFonts w:cstheme="minorHAnsi"/>
              </w:rPr>
              <w:t>(0.6%)</w:t>
            </w:r>
          </w:p>
        </w:tc>
        <w:tc>
          <w:tcPr>
            <w:tcW w:w="1222" w:type="dxa"/>
            <w:vAlign w:val="center"/>
          </w:tcPr>
          <w:p w14:paraId="0A9E907A" w14:textId="77777777" w:rsidR="00470AE4" w:rsidRPr="00C52452" w:rsidRDefault="00470AE4" w:rsidP="00470AE4">
            <w:pPr>
              <w:jc w:val="center"/>
              <w:rPr>
                <w:rFonts w:cstheme="minorHAnsi"/>
              </w:rPr>
            </w:pPr>
            <w:r w:rsidRPr="00C52452">
              <w:rPr>
                <w:rFonts w:cstheme="minorHAnsi"/>
              </w:rPr>
              <w:t>4,949</w:t>
            </w:r>
          </w:p>
          <w:p w14:paraId="00195B50" w14:textId="77777777" w:rsidR="00470AE4" w:rsidRPr="00C52452" w:rsidRDefault="00470AE4" w:rsidP="00470AE4">
            <w:pPr>
              <w:jc w:val="center"/>
              <w:rPr>
                <w:rFonts w:cstheme="minorHAnsi"/>
              </w:rPr>
            </w:pPr>
            <w:r w:rsidRPr="00C52452">
              <w:rPr>
                <w:rFonts w:cstheme="minorHAnsi"/>
              </w:rPr>
              <w:t>(7.9%)</w:t>
            </w:r>
          </w:p>
        </w:tc>
        <w:tc>
          <w:tcPr>
            <w:tcW w:w="1222" w:type="dxa"/>
            <w:vAlign w:val="center"/>
          </w:tcPr>
          <w:p w14:paraId="67D0BF01" w14:textId="77777777" w:rsidR="00470AE4" w:rsidRPr="00C52452" w:rsidRDefault="00470AE4" w:rsidP="00470AE4">
            <w:pPr>
              <w:jc w:val="center"/>
              <w:rPr>
                <w:rFonts w:cstheme="minorHAnsi"/>
              </w:rPr>
            </w:pPr>
            <w:r w:rsidRPr="00C52452">
              <w:rPr>
                <w:rFonts w:cstheme="minorHAnsi"/>
              </w:rPr>
              <w:t>634</w:t>
            </w:r>
          </w:p>
          <w:p w14:paraId="4E3C67BA" w14:textId="77777777" w:rsidR="00470AE4" w:rsidRPr="00C52452" w:rsidRDefault="00470AE4" w:rsidP="00470AE4">
            <w:pPr>
              <w:jc w:val="center"/>
              <w:rPr>
                <w:rFonts w:cstheme="minorHAnsi"/>
              </w:rPr>
            </w:pPr>
            <w:r w:rsidRPr="00C52452">
              <w:rPr>
                <w:rFonts w:cstheme="minorHAnsi"/>
              </w:rPr>
              <w:t>(1.5%)</w:t>
            </w:r>
          </w:p>
        </w:tc>
        <w:tc>
          <w:tcPr>
            <w:tcW w:w="1266" w:type="dxa"/>
            <w:vAlign w:val="center"/>
          </w:tcPr>
          <w:p w14:paraId="7E642D66" w14:textId="77777777" w:rsidR="00470AE4" w:rsidRPr="00C52452" w:rsidRDefault="00470AE4" w:rsidP="00470AE4">
            <w:pPr>
              <w:jc w:val="center"/>
              <w:rPr>
                <w:rFonts w:cstheme="minorHAnsi"/>
              </w:rPr>
            </w:pPr>
            <w:r w:rsidRPr="00C52452">
              <w:rPr>
                <w:rFonts w:cstheme="minorHAnsi"/>
              </w:rPr>
              <w:t>15,497</w:t>
            </w:r>
          </w:p>
          <w:p w14:paraId="642E924C" w14:textId="77777777" w:rsidR="00470AE4" w:rsidRPr="00C52452" w:rsidRDefault="00470AE4" w:rsidP="00470AE4">
            <w:pPr>
              <w:jc w:val="center"/>
              <w:rPr>
                <w:rFonts w:cstheme="minorHAnsi"/>
              </w:rPr>
            </w:pPr>
            <w:r w:rsidRPr="00C52452">
              <w:rPr>
                <w:rFonts w:cstheme="minorHAnsi"/>
              </w:rPr>
              <w:t>(38.2%)</w:t>
            </w:r>
          </w:p>
        </w:tc>
        <w:tc>
          <w:tcPr>
            <w:tcW w:w="1222" w:type="dxa"/>
            <w:vAlign w:val="center"/>
          </w:tcPr>
          <w:p w14:paraId="69AF4B58" w14:textId="77777777" w:rsidR="00470AE4" w:rsidRPr="00C52452" w:rsidRDefault="00470AE4" w:rsidP="00470AE4">
            <w:pPr>
              <w:jc w:val="center"/>
              <w:rPr>
                <w:rFonts w:cstheme="minorHAnsi"/>
              </w:rPr>
            </w:pPr>
            <w:r w:rsidRPr="00C52452">
              <w:rPr>
                <w:rFonts w:cstheme="minorHAnsi"/>
              </w:rPr>
              <w:t>3,026</w:t>
            </w:r>
          </w:p>
          <w:p w14:paraId="04EA51BA" w14:textId="77777777" w:rsidR="00470AE4" w:rsidRPr="00C52452" w:rsidRDefault="00470AE4" w:rsidP="00470AE4">
            <w:pPr>
              <w:jc w:val="center"/>
              <w:rPr>
                <w:rFonts w:cstheme="minorHAnsi"/>
              </w:rPr>
            </w:pPr>
            <w:r w:rsidRPr="00C52452">
              <w:rPr>
                <w:rFonts w:cstheme="minorHAnsi"/>
              </w:rPr>
              <w:t>(9.3%)</w:t>
            </w:r>
          </w:p>
        </w:tc>
      </w:tr>
      <w:tr w:rsidR="00470AE4" w:rsidRPr="00C52452" w14:paraId="7CB37145" w14:textId="77777777" w:rsidTr="00EF1B6E">
        <w:trPr>
          <w:trHeight w:val="20"/>
          <w:jc w:val="center"/>
        </w:trPr>
        <w:tc>
          <w:tcPr>
            <w:tcW w:w="3046" w:type="dxa"/>
            <w:vAlign w:val="center"/>
          </w:tcPr>
          <w:p w14:paraId="49B4C364" w14:textId="77777777" w:rsidR="00470AE4" w:rsidRPr="00C52452" w:rsidRDefault="00470AE4" w:rsidP="00470AE4">
            <w:pPr>
              <w:rPr>
                <w:rFonts w:cstheme="minorHAnsi"/>
              </w:rPr>
            </w:pPr>
            <w:r w:rsidRPr="00C52452">
              <w:rPr>
                <w:rFonts w:cstheme="minorHAnsi"/>
              </w:rPr>
              <w:t>Mean days in hospital (SD)</w:t>
            </w:r>
          </w:p>
        </w:tc>
        <w:tc>
          <w:tcPr>
            <w:tcW w:w="1335" w:type="dxa"/>
            <w:vAlign w:val="center"/>
          </w:tcPr>
          <w:p w14:paraId="36B8A7C6" w14:textId="77777777" w:rsidR="00470AE4" w:rsidRPr="00C52452" w:rsidRDefault="00470AE4" w:rsidP="00470AE4">
            <w:pPr>
              <w:jc w:val="center"/>
              <w:rPr>
                <w:rFonts w:cstheme="minorHAnsi"/>
              </w:rPr>
            </w:pPr>
            <w:r w:rsidRPr="00C52452">
              <w:rPr>
                <w:rFonts w:cstheme="minorHAnsi"/>
              </w:rPr>
              <w:t>4.4 (3.7)</w:t>
            </w:r>
          </w:p>
        </w:tc>
        <w:tc>
          <w:tcPr>
            <w:tcW w:w="1222" w:type="dxa"/>
            <w:vAlign w:val="center"/>
          </w:tcPr>
          <w:p w14:paraId="6509259A" w14:textId="77777777" w:rsidR="00470AE4" w:rsidRPr="00C52452" w:rsidRDefault="00470AE4" w:rsidP="00470AE4">
            <w:pPr>
              <w:jc w:val="center"/>
              <w:rPr>
                <w:rFonts w:cstheme="minorHAnsi"/>
              </w:rPr>
            </w:pPr>
            <w:r w:rsidRPr="00C52452">
              <w:rPr>
                <w:rFonts w:cstheme="minorHAnsi"/>
              </w:rPr>
              <w:t>5.2 (8.1)</w:t>
            </w:r>
          </w:p>
        </w:tc>
        <w:tc>
          <w:tcPr>
            <w:tcW w:w="1222" w:type="dxa"/>
            <w:vAlign w:val="center"/>
          </w:tcPr>
          <w:p w14:paraId="2AF47A82" w14:textId="77777777" w:rsidR="00470AE4" w:rsidRPr="00C52452" w:rsidRDefault="00470AE4" w:rsidP="00470AE4">
            <w:pPr>
              <w:jc w:val="center"/>
              <w:rPr>
                <w:rFonts w:cstheme="minorHAnsi"/>
              </w:rPr>
            </w:pPr>
            <w:r w:rsidRPr="00C52452">
              <w:rPr>
                <w:rFonts w:cstheme="minorHAnsi"/>
              </w:rPr>
              <w:t>6.6 (6.5)</w:t>
            </w:r>
          </w:p>
        </w:tc>
        <w:tc>
          <w:tcPr>
            <w:tcW w:w="1334" w:type="dxa"/>
            <w:vAlign w:val="center"/>
          </w:tcPr>
          <w:p w14:paraId="000CA6D8" w14:textId="77777777" w:rsidR="00470AE4" w:rsidRPr="00C52452" w:rsidRDefault="00470AE4" w:rsidP="00470AE4">
            <w:pPr>
              <w:jc w:val="center"/>
              <w:rPr>
                <w:rFonts w:cstheme="minorHAnsi"/>
              </w:rPr>
            </w:pPr>
            <w:r w:rsidRPr="00C52452">
              <w:rPr>
                <w:rFonts w:cstheme="minorHAnsi"/>
              </w:rPr>
              <w:t>5.3 (6.3)</w:t>
            </w:r>
          </w:p>
        </w:tc>
        <w:tc>
          <w:tcPr>
            <w:tcW w:w="1261" w:type="dxa"/>
            <w:vAlign w:val="center"/>
          </w:tcPr>
          <w:p w14:paraId="0069693D" w14:textId="77777777" w:rsidR="00470AE4" w:rsidRPr="00C52452" w:rsidRDefault="00470AE4" w:rsidP="00470AE4">
            <w:pPr>
              <w:jc w:val="center"/>
              <w:rPr>
                <w:rFonts w:cstheme="minorHAnsi"/>
              </w:rPr>
            </w:pPr>
            <w:r w:rsidRPr="00C52452">
              <w:rPr>
                <w:rFonts w:cstheme="minorHAnsi"/>
              </w:rPr>
              <w:t>19.5 (17.9)</w:t>
            </w:r>
          </w:p>
        </w:tc>
        <w:tc>
          <w:tcPr>
            <w:tcW w:w="1334" w:type="dxa"/>
            <w:vAlign w:val="center"/>
          </w:tcPr>
          <w:p w14:paraId="66F7088D" w14:textId="77777777" w:rsidR="00470AE4" w:rsidRPr="00C52452" w:rsidRDefault="00470AE4" w:rsidP="00470AE4">
            <w:pPr>
              <w:jc w:val="center"/>
              <w:rPr>
                <w:rFonts w:cstheme="minorHAnsi"/>
              </w:rPr>
            </w:pPr>
            <w:r w:rsidRPr="00C52452">
              <w:rPr>
                <w:rFonts w:cstheme="minorHAnsi"/>
              </w:rPr>
              <w:t>5.3 (6.4)</w:t>
            </w:r>
          </w:p>
        </w:tc>
        <w:tc>
          <w:tcPr>
            <w:tcW w:w="1222" w:type="dxa"/>
            <w:vAlign w:val="center"/>
          </w:tcPr>
          <w:p w14:paraId="2E0FE3FB" w14:textId="77777777" w:rsidR="00470AE4" w:rsidRPr="00C52452" w:rsidRDefault="00470AE4" w:rsidP="00470AE4">
            <w:pPr>
              <w:jc w:val="center"/>
              <w:rPr>
                <w:rFonts w:cstheme="minorHAnsi"/>
              </w:rPr>
            </w:pPr>
            <w:r w:rsidRPr="00C52452">
              <w:rPr>
                <w:rFonts w:cstheme="minorHAnsi"/>
              </w:rPr>
              <w:t>5.6 (18.3)</w:t>
            </w:r>
          </w:p>
        </w:tc>
        <w:tc>
          <w:tcPr>
            <w:tcW w:w="1222" w:type="dxa"/>
            <w:vAlign w:val="center"/>
          </w:tcPr>
          <w:p w14:paraId="32A9E209" w14:textId="77777777" w:rsidR="00470AE4" w:rsidRPr="00C52452" w:rsidRDefault="00470AE4" w:rsidP="00470AE4">
            <w:pPr>
              <w:jc w:val="center"/>
              <w:rPr>
                <w:rFonts w:cstheme="minorHAnsi"/>
              </w:rPr>
            </w:pPr>
            <w:r w:rsidRPr="00C52452">
              <w:rPr>
                <w:rFonts w:cstheme="minorHAnsi"/>
              </w:rPr>
              <w:t>3.1 (8.4)</w:t>
            </w:r>
          </w:p>
        </w:tc>
        <w:tc>
          <w:tcPr>
            <w:tcW w:w="1266" w:type="dxa"/>
            <w:vAlign w:val="center"/>
          </w:tcPr>
          <w:p w14:paraId="3A51428B" w14:textId="77777777" w:rsidR="00470AE4" w:rsidRPr="00C52452" w:rsidRDefault="00470AE4" w:rsidP="00470AE4">
            <w:pPr>
              <w:jc w:val="center"/>
              <w:rPr>
                <w:rFonts w:cstheme="minorHAnsi"/>
              </w:rPr>
            </w:pPr>
            <w:r w:rsidRPr="00C52452">
              <w:rPr>
                <w:rFonts w:cstheme="minorHAnsi"/>
              </w:rPr>
              <w:t>15.5 (22.9)</w:t>
            </w:r>
          </w:p>
        </w:tc>
        <w:tc>
          <w:tcPr>
            <w:tcW w:w="1222" w:type="dxa"/>
            <w:vAlign w:val="center"/>
          </w:tcPr>
          <w:p w14:paraId="5A72AF14" w14:textId="77777777" w:rsidR="00470AE4" w:rsidRPr="00C52452" w:rsidRDefault="00470AE4" w:rsidP="00470AE4">
            <w:pPr>
              <w:jc w:val="center"/>
              <w:rPr>
                <w:rFonts w:cstheme="minorHAnsi"/>
              </w:rPr>
            </w:pPr>
            <w:r w:rsidRPr="00C52452">
              <w:rPr>
                <w:rFonts w:cstheme="minorHAnsi"/>
              </w:rPr>
              <w:t>8.3 (34.1)</w:t>
            </w:r>
          </w:p>
        </w:tc>
      </w:tr>
      <w:tr w:rsidR="00470AE4" w:rsidRPr="00C52452" w14:paraId="58A002AA" w14:textId="77777777" w:rsidTr="00EF1B6E">
        <w:trPr>
          <w:trHeight w:val="385"/>
          <w:jc w:val="center"/>
        </w:trPr>
        <w:tc>
          <w:tcPr>
            <w:tcW w:w="3046" w:type="dxa"/>
            <w:vAlign w:val="center"/>
          </w:tcPr>
          <w:p w14:paraId="0B0D708F" w14:textId="77777777" w:rsidR="00470AE4" w:rsidRPr="00C52452" w:rsidRDefault="00470AE4" w:rsidP="00470AE4">
            <w:pPr>
              <w:rPr>
                <w:rFonts w:cstheme="minorHAnsi"/>
                <w:i/>
                <w:iCs/>
              </w:rPr>
            </w:pPr>
          </w:p>
        </w:tc>
        <w:tc>
          <w:tcPr>
            <w:tcW w:w="1335" w:type="dxa"/>
            <w:vAlign w:val="center"/>
          </w:tcPr>
          <w:p w14:paraId="1DA3E79B" w14:textId="77777777" w:rsidR="00470AE4" w:rsidRPr="00C52452" w:rsidRDefault="00470AE4" w:rsidP="00470AE4">
            <w:pPr>
              <w:jc w:val="center"/>
              <w:rPr>
                <w:rFonts w:cstheme="minorHAnsi"/>
                <w:i/>
                <w:iCs/>
              </w:rPr>
            </w:pPr>
          </w:p>
        </w:tc>
        <w:tc>
          <w:tcPr>
            <w:tcW w:w="1222" w:type="dxa"/>
            <w:vAlign w:val="center"/>
          </w:tcPr>
          <w:p w14:paraId="33F8EDFD" w14:textId="77777777" w:rsidR="00470AE4" w:rsidRPr="00C52452" w:rsidRDefault="00470AE4" w:rsidP="00470AE4">
            <w:pPr>
              <w:jc w:val="center"/>
              <w:rPr>
                <w:rFonts w:cstheme="minorHAnsi"/>
                <w:i/>
                <w:iCs/>
              </w:rPr>
            </w:pPr>
          </w:p>
        </w:tc>
        <w:tc>
          <w:tcPr>
            <w:tcW w:w="1222" w:type="dxa"/>
            <w:vAlign w:val="center"/>
          </w:tcPr>
          <w:p w14:paraId="6FCEE417" w14:textId="77777777" w:rsidR="00470AE4" w:rsidRPr="00C52452" w:rsidRDefault="00470AE4" w:rsidP="00470AE4">
            <w:pPr>
              <w:jc w:val="center"/>
              <w:rPr>
                <w:rFonts w:cstheme="minorHAnsi"/>
                <w:i/>
                <w:iCs/>
              </w:rPr>
            </w:pPr>
          </w:p>
        </w:tc>
        <w:tc>
          <w:tcPr>
            <w:tcW w:w="1334" w:type="dxa"/>
            <w:vAlign w:val="center"/>
          </w:tcPr>
          <w:p w14:paraId="6F1136BF" w14:textId="77777777" w:rsidR="00470AE4" w:rsidRPr="00C52452" w:rsidRDefault="00470AE4" w:rsidP="00470AE4">
            <w:pPr>
              <w:jc w:val="center"/>
              <w:rPr>
                <w:rFonts w:cstheme="minorHAnsi"/>
                <w:i/>
                <w:iCs/>
              </w:rPr>
            </w:pPr>
          </w:p>
        </w:tc>
        <w:tc>
          <w:tcPr>
            <w:tcW w:w="1261" w:type="dxa"/>
            <w:vAlign w:val="center"/>
          </w:tcPr>
          <w:p w14:paraId="026E28EA" w14:textId="77777777" w:rsidR="00470AE4" w:rsidRPr="00C52452" w:rsidRDefault="00470AE4" w:rsidP="00470AE4">
            <w:pPr>
              <w:jc w:val="center"/>
              <w:rPr>
                <w:rFonts w:cstheme="minorHAnsi"/>
                <w:i/>
                <w:iCs/>
              </w:rPr>
            </w:pPr>
          </w:p>
        </w:tc>
        <w:tc>
          <w:tcPr>
            <w:tcW w:w="1334" w:type="dxa"/>
            <w:vAlign w:val="center"/>
          </w:tcPr>
          <w:p w14:paraId="57243F4C" w14:textId="77777777" w:rsidR="00470AE4" w:rsidRPr="00C52452" w:rsidRDefault="00470AE4" w:rsidP="00470AE4">
            <w:pPr>
              <w:jc w:val="center"/>
              <w:rPr>
                <w:rFonts w:cstheme="minorHAnsi"/>
                <w:i/>
                <w:iCs/>
              </w:rPr>
            </w:pPr>
          </w:p>
        </w:tc>
        <w:tc>
          <w:tcPr>
            <w:tcW w:w="1222" w:type="dxa"/>
            <w:vAlign w:val="center"/>
          </w:tcPr>
          <w:p w14:paraId="249D197C" w14:textId="77777777" w:rsidR="00470AE4" w:rsidRPr="00C52452" w:rsidRDefault="00470AE4" w:rsidP="00470AE4">
            <w:pPr>
              <w:jc w:val="center"/>
              <w:rPr>
                <w:rFonts w:cstheme="minorHAnsi"/>
                <w:i/>
                <w:iCs/>
              </w:rPr>
            </w:pPr>
          </w:p>
        </w:tc>
        <w:tc>
          <w:tcPr>
            <w:tcW w:w="1222" w:type="dxa"/>
            <w:vAlign w:val="center"/>
          </w:tcPr>
          <w:p w14:paraId="39E7707B" w14:textId="77777777" w:rsidR="00470AE4" w:rsidRPr="00C52452" w:rsidRDefault="00470AE4" w:rsidP="00470AE4">
            <w:pPr>
              <w:jc w:val="center"/>
              <w:rPr>
                <w:rFonts w:cstheme="minorHAnsi"/>
                <w:i/>
                <w:iCs/>
              </w:rPr>
            </w:pPr>
          </w:p>
        </w:tc>
        <w:tc>
          <w:tcPr>
            <w:tcW w:w="1266" w:type="dxa"/>
            <w:vAlign w:val="center"/>
          </w:tcPr>
          <w:p w14:paraId="7ED2EEA1" w14:textId="77777777" w:rsidR="00470AE4" w:rsidRPr="00C52452" w:rsidRDefault="00470AE4" w:rsidP="00470AE4">
            <w:pPr>
              <w:jc w:val="center"/>
              <w:rPr>
                <w:rFonts w:cstheme="minorHAnsi"/>
                <w:i/>
                <w:iCs/>
              </w:rPr>
            </w:pPr>
          </w:p>
        </w:tc>
        <w:tc>
          <w:tcPr>
            <w:tcW w:w="1222" w:type="dxa"/>
            <w:vAlign w:val="center"/>
          </w:tcPr>
          <w:p w14:paraId="7D198F6B" w14:textId="77777777" w:rsidR="00470AE4" w:rsidRPr="00C52452" w:rsidRDefault="00470AE4" w:rsidP="00470AE4">
            <w:pPr>
              <w:jc w:val="center"/>
              <w:rPr>
                <w:rFonts w:cstheme="minorHAnsi"/>
                <w:i/>
                <w:iCs/>
              </w:rPr>
            </w:pPr>
          </w:p>
        </w:tc>
      </w:tr>
      <w:tr w:rsidR="00470AE4" w:rsidRPr="00C52452" w14:paraId="7C1D3121" w14:textId="77777777" w:rsidTr="00EF1B6E">
        <w:trPr>
          <w:trHeight w:val="20"/>
          <w:jc w:val="center"/>
        </w:trPr>
        <w:tc>
          <w:tcPr>
            <w:tcW w:w="3046" w:type="dxa"/>
            <w:vAlign w:val="center"/>
          </w:tcPr>
          <w:p w14:paraId="0D932B46" w14:textId="77777777" w:rsidR="00470AE4" w:rsidRPr="00C52452" w:rsidRDefault="00470AE4" w:rsidP="00470AE4">
            <w:pPr>
              <w:rPr>
                <w:rFonts w:cstheme="minorHAnsi"/>
                <w:i/>
                <w:iCs/>
              </w:rPr>
            </w:pPr>
            <w:r w:rsidRPr="00C52452">
              <w:rPr>
                <w:rFonts w:cstheme="minorHAnsi"/>
                <w:i/>
                <w:iCs/>
              </w:rPr>
              <w:t>Readmissions</w:t>
            </w:r>
          </w:p>
        </w:tc>
        <w:tc>
          <w:tcPr>
            <w:tcW w:w="1335" w:type="dxa"/>
            <w:vAlign w:val="center"/>
          </w:tcPr>
          <w:p w14:paraId="61EFC50A" w14:textId="77777777" w:rsidR="00470AE4" w:rsidRPr="00C52452" w:rsidRDefault="00470AE4" w:rsidP="00470AE4">
            <w:pPr>
              <w:jc w:val="center"/>
              <w:rPr>
                <w:rFonts w:cstheme="minorHAnsi"/>
                <w:i/>
                <w:iCs/>
              </w:rPr>
            </w:pPr>
          </w:p>
        </w:tc>
        <w:tc>
          <w:tcPr>
            <w:tcW w:w="1222" w:type="dxa"/>
            <w:vAlign w:val="center"/>
          </w:tcPr>
          <w:p w14:paraId="4666FBB5" w14:textId="77777777" w:rsidR="00470AE4" w:rsidRPr="00C52452" w:rsidRDefault="00470AE4" w:rsidP="00470AE4">
            <w:pPr>
              <w:jc w:val="center"/>
              <w:rPr>
                <w:rFonts w:cstheme="minorHAnsi"/>
                <w:i/>
                <w:iCs/>
              </w:rPr>
            </w:pPr>
          </w:p>
        </w:tc>
        <w:tc>
          <w:tcPr>
            <w:tcW w:w="1222" w:type="dxa"/>
            <w:vAlign w:val="center"/>
          </w:tcPr>
          <w:p w14:paraId="77D317E1" w14:textId="77777777" w:rsidR="00470AE4" w:rsidRPr="00C52452" w:rsidRDefault="00470AE4" w:rsidP="00470AE4">
            <w:pPr>
              <w:jc w:val="center"/>
              <w:rPr>
                <w:rFonts w:cstheme="minorHAnsi"/>
                <w:i/>
                <w:iCs/>
              </w:rPr>
            </w:pPr>
          </w:p>
        </w:tc>
        <w:tc>
          <w:tcPr>
            <w:tcW w:w="1334" w:type="dxa"/>
            <w:vAlign w:val="center"/>
          </w:tcPr>
          <w:p w14:paraId="78481DBA" w14:textId="77777777" w:rsidR="00470AE4" w:rsidRPr="00C52452" w:rsidRDefault="00470AE4" w:rsidP="00470AE4">
            <w:pPr>
              <w:jc w:val="center"/>
              <w:rPr>
                <w:rFonts w:cstheme="minorHAnsi"/>
                <w:i/>
                <w:iCs/>
              </w:rPr>
            </w:pPr>
          </w:p>
        </w:tc>
        <w:tc>
          <w:tcPr>
            <w:tcW w:w="1261" w:type="dxa"/>
            <w:vAlign w:val="center"/>
          </w:tcPr>
          <w:p w14:paraId="01A966AE" w14:textId="77777777" w:rsidR="00470AE4" w:rsidRPr="00C52452" w:rsidRDefault="00470AE4" w:rsidP="00470AE4">
            <w:pPr>
              <w:jc w:val="center"/>
              <w:rPr>
                <w:rFonts w:cstheme="minorHAnsi"/>
                <w:i/>
                <w:iCs/>
              </w:rPr>
            </w:pPr>
          </w:p>
        </w:tc>
        <w:tc>
          <w:tcPr>
            <w:tcW w:w="1334" w:type="dxa"/>
            <w:vAlign w:val="center"/>
          </w:tcPr>
          <w:p w14:paraId="5AD4C94C" w14:textId="77777777" w:rsidR="00470AE4" w:rsidRPr="00C52452" w:rsidRDefault="00470AE4" w:rsidP="00470AE4">
            <w:pPr>
              <w:jc w:val="center"/>
              <w:rPr>
                <w:rFonts w:cstheme="minorHAnsi"/>
                <w:i/>
                <w:iCs/>
              </w:rPr>
            </w:pPr>
          </w:p>
        </w:tc>
        <w:tc>
          <w:tcPr>
            <w:tcW w:w="1222" w:type="dxa"/>
            <w:vAlign w:val="center"/>
          </w:tcPr>
          <w:p w14:paraId="303B4945" w14:textId="77777777" w:rsidR="00470AE4" w:rsidRPr="00C52452" w:rsidRDefault="00470AE4" w:rsidP="00470AE4">
            <w:pPr>
              <w:jc w:val="center"/>
              <w:rPr>
                <w:rFonts w:cstheme="minorHAnsi"/>
                <w:i/>
                <w:iCs/>
              </w:rPr>
            </w:pPr>
          </w:p>
        </w:tc>
        <w:tc>
          <w:tcPr>
            <w:tcW w:w="1222" w:type="dxa"/>
            <w:vAlign w:val="center"/>
          </w:tcPr>
          <w:p w14:paraId="6D76A724" w14:textId="77777777" w:rsidR="00470AE4" w:rsidRPr="00C52452" w:rsidRDefault="00470AE4" w:rsidP="00470AE4">
            <w:pPr>
              <w:jc w:val="center"/>
              <w:rPr>
                <w:rFonts w:cstheme="minorHAnsi"/>
                <w:i/>
                <w:iCs/>
              </w:rPr>
            </w:pPr>
          </w:p>
        </w:tc>
        <w:tc>
          <w:tcPr>
            <w:tcW w:w="1266" w:type="dxa"/>
            <w:vAlign w:val="center"/>
          </w:tcPr>
          <w:p w14:paraId="7BF7106D" w14:textId="77777777" w:rsidR="00470AE4" w:rsidRPr="00C52452" w:rsidRDefault="00470AE4" w:rsidP="00470AE4">
            <w:pPr>
              <w:jc w:val="center"/>
              <w:rPr>
                <w:rFonts w:cstheme="minorHAnsi"/>
                <w:i/>
                <w:iCs/>
              </w:rPr>
            </w:pPr>
          </w:p>
        </w:tc>
        <w:tc>
          <w:tcPr>
            <w:tcW w:w="1222" w:type="dxa"/>
            <w:vAlign w:val="center"/>
          </w:tcPr>
          <w:p w14:paraId="503E2BA5" w14:textId="77777777" w:rsidR="00470AE4" w:rsidRPr="00C52452" w:rsidRDefault="00470AE4" w:rsidP="00470AE4">
            <w:pPr>
              <w:jc w:val="center"/>
              <w:rPr>
                <w:rFonts w:cstheme="minorHAnsi"/>
                <w:i/>
                <w:iCs/>
              </w:rPr>
            </w:pPr>
          </w:p>
        </w:tc>
      </w:tr>
      <w:tr w:rsidR="00470AE4" w:rsidRPr="00C52452" w14:paraId="7E444B7B" w14:textId="77777777" w:rsidTr="00EF1B6E">
        <w:trPr>
          <w:trHeight w:val="582"/>
          <w:jc w:val="center"/>
        </w:trPr>
        <w:tc>
          <w:tcPr>
            <w:tcW w:w="3046" w:type="dxa"/>
            <w:vAlign w:val="center"/>
          </w:tcPr>
          <w:p w14:paraId="06F2B72D" w14:textId="77777777" w:rsidR="00470AE4" w:rsidRPr="00C52452" w:rsidRDefault="00470AE4" w:rsidP="00470AE4">
            <w:pPr>
              <w:rPr>
                <w:rFonts w:cstheme="minorHAnsi"/>
              </w:rPr>
            </w:pPr>
            <w:r w:rsidRPr="00C52452">
              <w:rPr>
                <w:rFonts w:cstheme="minorHAnsi"/>
              </w:rPr>
              <w:t>Readmission(any time prior to 1 year): n (%)</w:t>
            </w:r>
          </w:p>
        </w:tc>
        <w:tc>
          <w:tcPr>
            <w:tcW w:w="1335" w:type="dxa"/>
            <w:vAlign w:val="center"/>
          </w:tcPr>
          <w:p w14:paraId="2869FA50" w14:textId="77777777" w:rsidR="00470AE4" w:rsidRPr="00C52452" w:rsidRDefault="00470AE4" w:rsidP="00470AE4">
            <w:pPr>
              <w:jc w:val="center"/>
              <w:rPr>
                <w:rFonts w:cstheme="minorHAnsi"/>
              </w:rPr>
            </w:pPr>
            <w:r w:rsidRPr="00C52452">
              <w:rPr>
                <w:rFonts w:cstheme="minorHAnsi"/>
              </w:rPr>
              <w:t>66,615 (26.9%)</w:t>
            </w:r>
          </w:p>
        </w:tc>
        <w:tc>
          <w:tcPr>
            <w:tcW w:w="1222" w:type="dxa"/>
            <w:vAlign w:val="center"/>
          </w:tcPr>
          <w:p w14:paraId="04B4950D" w14:textId="77777777" w:rsidR="00470AE4" w:rsidRPr="00C52452" w:rsidRDefault="00470AE4" w:rsidP="00470AE4">
            <w:pPr>
              <w:jc w:val="center"/>
              <w:rPr>
                <w:rFonts w:cstheme="minorHAnsi"/>
              </w:rPr>
            </w:pPr>
            <w:r w:rsidRPr="00C52452">
              <w:rPr>
                <w:rFonts w:cstheme="minorHAnsi"/>
              </w:rPr>
              <w:t>10,970 (53.2%)</w:t>
            </w:r>
          </w:p>
        </w:tc>
        <w:tc>
          <w:tcPr>
            <w:tcW w:w="1222" w:type="dxa"/>
            <w:vAlign w:val="center"/>
          </w:tcPr>
          <w:p w14:paraId="1EC6B9DD" w14:textId="77777777" w:rsidR="00470AE4" w:rsidRPr="00C52452" w:rsidRDefault="00470AE4" w:rsidP="00470AE4">
            <w:pPr>
              <w:jc w:val="center"/>
              <w:rPr>
                <w:rFonts w:cstheme="minorHAnsi"/>
              </w:rPr>
            </w:pPr>
            <w:r w:rsidRPr="00C52452">
              <w:rPr>
                <w:rFonts w:cstheme="minorHAnsi"/>
              </w:rPr>
              <w:t>23,294 (44.8%)</w:t>
            </w:r>
          </w:p>
        </w:tc>
        <w:tc>
          <w:tcPr>
            <w:tcW w:w="1334" w:type="dxa"/>
            <w:vAlign w:val="center"/>
          </w:tcPr>
          <w:p w14:paraId="48D51838" w14:textId="77777777" w:rsidR="00470AE4" w:rsidRPr="00C52452" w:rsidRDefault="00470AE4" w:rsidP="00470AE4">
            <w:pPr>
              <w:jc w:val="center"/>
              <w:rPr>
                <w:rFonts w:cstheme="minorHAnsi"/>
              </w:rPr>
            </w:pPr>
            <w:r w:rsidRPr="00C52452">
              <w:rPr>
                <w:rFonts w:cstheme="minorHAnsi"/>
              </w:rPr>
              <w:t>152,697 (80.8%)</w:t>
            </w:r>
          </w:p>
        </w:tc>
        <w:tc>
          <w:tcPr>
            <w:tcW w:w="1261" w:type="dxa"/>
            <w:vAlign w:val="center"/>
          </w:tcPr>
          <w:p w14:paraId="320EFA61" w14:textId="77777777" w:rsidR="00470AE4" w:rsidRPr="00C52452" w:rsidRDefault="00470AE4" w:rsidP="00470AE4">
            <w:pPr>
              <w:jc w:val="center"/>
              <w:rPr>
                <w:rFonts w:cstheme="minorHAnsi"/>
              </w:rPr>
            </w:pPr>
            <w:r w:rsidRPr="00C52452">
              <w:rPr>
                <w:rFonts w:cstheme="minorHAnsi"/>
              </w:rPr>
              <w:t>10,289 (65.2%)</w:t>
            </w:r>
          </w:p>
        </w:tc>
        <w:tc>
          <w:tcPr>
            <w:tcW w:w="1334" w:type="dxa"/>
            <w:vAlign w:val="center"/>
          </w:tcPr>
          <w:p w14:paraId="03A83382" w14:textId="77777777" w:rsidR="00470AE4" w:rsidRPr="00C52452" w:rsidRDefault="00470AE4" w:rsidP="00470AE4">
            <w:pPr>
              <w:jc w:val="center"/>
              <w:rPr>
                <w:rFonts w:cstheme="minorHAnsi"/>
              </w:rPr>
            </w:pPr>
            <w:r w:rsidRPr="00C52452">
              <w:rPr>
                <w:rFonts w:cstheme="minorHAnsi"/>
              </w:rPr>
              <w:t>93,234 (75.7%)</w:t>
            </w:r>
          </w:p>
        </w:tc>
        <w:tc>
          <w:tcPr>
            <w:tcW w:w="1222" w:type="dxa"/>
            <w:vAlign w:val="center"/>
          </w:tcPr>
          <w:p w14:paraId="66CCB4A7" w14:textId="77777777" w:rsidR="00470AE4" w:rsidRPr="00C52452" w:rsidRDefault="00470AE4" w:rsidP="00470AE4">
            <w:pPr>
              <w:jc w:val="center"/>
              <w:rPr>
                <w:rFonts w:cstheme="minorHAnsi"/>
              </w:rPr>
            </w:pPr>
            <w:r w:rsidRPr="00C52452">
              <w:rPr>
                <w:rFonts w:cstheme="minorHAnsi"/>
              </w:rPr>
              <w:t>26,428 (42.2%)</w:t>
            </w:r>
          </w:p>
        </w:tc>
        <w:tc>
          <w:tcPr>
            <w:tcW w:w="1222" w:type="dxa"/>
            <w:vAlign w:val="center"/>
          </w:tcPr>
          <w:p w14:paraId="563B4DDF" w14:textId="77777777" w:rsidR="00470AE4" w:rsidRPr="00C52452" w:rsidRDefault="00470AE4" w:rsidP="00470AE4">
            <w:pPr>
              <w:jc w:val="center"/>
              <w:rPr>
                <w:rFonts w:cstheme="minorHAnsi"/>
              </w:rPr>
            </w:pPr>
            <w:r w:rsidRPr="00C52452">
              <w:rPr>
                <w:rFonts w:cstheme="minorHAnsi"/>
              </w:rPr>
              <w:t>32,583 (74.3%)</w:t>
            </w:r>
          </w:p>
        </w:tc>
        <w:tc>
          <w:tcPr>
            <w:tcW w:w="1266" w:type="dxa"/>
            <w:vAlign w:val="center"/>
          </w:tcPr>
          <w:p w14:paraId="3C2750BC" w14:textId="77777777" w:rsidR="00470AE4" w:rsidRPr="00C52452" w:rsidRDefault="00470AE4" w:rsidP="00470AE4">
            <w:pPr>
              <w:jc w:val="center"/>
              <w:rPr>
                <w:rFonts w:cstheme="minorHAnsi"/>
              </w:rPr>
            </w:pPr>
            <w:r w:rsidRPr="00C52452">
              <w:rPr>
                <w:rFonts w:cstheme="minorHAnsi"/>
              </w:rPr>
              <w:t>22,110 (54.5%)</w:t>
            </w:r>
          </w:p>
        </w:tc>
        <w:tc>
          <w:tcPr>
            <w:tcW w:w="1222" w:type="dxa"/>
            <w:vAlign w:val="center"/>
          </w:tcPr>
          <w:p w14:paraId="4B510547" w14:textId="77777777" w:rsidR="00470AE4" w:rsidRPr="00C52452" w:rsidRDefault="00470AE4" w:rsidP="00470AE4">
            <w:pPr>
              <w:jc w:val="center"/>
              <w:rPr>
                <w:rFonts w:cstheme="minorHAnsi"/>
              </w:rPr>
            </w:pPr>
            <w:r w:rsidRPr="00C52452">
              <w:rPr>
                <w:rFonts w:cstheme="minorHAnsi"/>
              </w:rPr>
              <w:t>58,851 (63.6%)</w:t>
            </w:r>
          </w:p>
        </w:tc>
      </w:tr>
      <w:tr w:rsidR="00470AE4" w:rsidRPr="00C52452" w14:paraId="20E178BB" w14:textId="77777777" w:rsidTr="00EF1B6E">
        <w:trPr>
          <w:trHeight w:val="20"/>
          <w:jc w:val="center"/>
        </w:trPr>
        <w:tc>
          <w:tcPr>
            <w:tcW w:w="3046" w:type="dxa"/>
            <w:vAlign w:val="center"/>
          </w:tcPr>
          <w:p w14:paraId="1D10B3F5" w14:textId="77777777" w:rsidR="00470AE4" w:rsidRPr="00C52452" w:rsidRDefault="00470AE4" w:rsidP="00470AE4">
            <w:pPr>
              <w:rPr>
                <w:rFonts w:cstheme="minorHAnsi"/>
                <w:i/>
                <w:iCs/>
              </w:rPr>
            </w:pPr>
            <w:r w:rsidRPr="00C52452">
              <w:rPr>
                <w:rFonts w:cstheme="minorHAnsi"/>
              </w:rPr>
              <w:t>‘More common’ operative procedure* (within any readmission): n (%)</w:t>
            </w:r>
          </w:p>
        </w:tc>
        <w:tc>
          <w:tcPr>
            <w:tcW w:w="1335" w:type="dxa"/>
            <w:vAlign w:val="center"/>
          </w:tcPr>
          <w:p w14:paraId="24D484AA" w14:textId="77777777" w:rsidR="00470AE4" w:rsidRPr="00C52452" w:rsidRDefault="00470AE4" w:rsidP="00470AE4">
            <w:pPr>
              <w:jc w:val="center"/>
              <w:rPr>
                <w:rFonts w:cstheme="minorHAnsi"/>
              </w:rPr>
            </w:pPr>
            <w:r w:rsidRPr="00C52452">
              <w:rPr>
                <w:rFonts w:cstheme="minorHAnsi"/>
              </w:rPr>
              <w:t>5,578 (2.3%)</w:t>
            </w:r>
          </w:p>
        </w:tc>
        <w:tc>
          <w:tcPr>
            <w:tcW w:w="1222" w:type="dxa"/>
            <w:vAlign w:val="center"/>
          </w:tcPr>
          <w:p w14:paraId="07F22C40" w14:textId="77777777" w:rsidR="00470AE4" w:rsidRPr="00C52452" w:rsidRDefault="00470AE4" w:rsidP="00470AE4">
            <w:pPr>
              <w:jc w:val="center"/>
              <w:rPr>
                <w:rFonts w:cstheme="minorHAnsi"/>
              </w:rPr>
            </w:pPr>
            <w:r w:rsidRPr="00C52452">
              <w:rPr>
                <w:rFonts w:cstheme="minorHAnsi"/>
              </w:rPr>
              <w:t>3,338 (16.2%)</w:t>
            </w:r>
          </w:p>
        </w:tc>
        <w:tc>
          <w:tcPr>
            <w:tcW w:w="1222" w:type="dxa"/>
            <w:vAlign w:val="center"/>
          </w:tcPr>
          <w:p w14:paraId="70985975" w14:textId="77777777" w:rsidR="00470AE4" w:rsidRPr="00C52452" w:rsidRDefault="00470AE4" w:rsidP="00470AE4">
            <w:pPr>
              <w:jc w:val="center"/>
              <w:rPr>
                <w:rFonts w:cstheme="minorHAnsi"/>
              </w:rPr>
            </w:pPr>
            <w:r w:rsidRPr="00C52452">
              <w:rPr>
                <w:rFonts w:cstheme="minorHAnsi"/>
              </w:rPr>
              <w:t>7,220 (13.9%)</w:t>
            </w:r>
          </w:p>
        </w:tc>
        <w:tc>
          <w:tcPr>
            <w:tcW w:w="1334" w:type="dxa"/>
            <w:vAlign w:val="center"/>
          </w:tcPr>
          <w:p w14:paraId="1FACBEEA" w14:textId="77777777" w:rsidR="00470AE4" w:rsidRPr="00C52452" w:rsidRDefault="00470AE4" w:rsidP="00470AE4">
            <w:pPr>
              <w:jc w:val="center"/>
              <w:rPr>
                <w:rFonts w:cstheme="minorHAnsi"/>
              </w:rPr>
            </w:pPr>
            <w:r w:rsidRPr="00C52452">
              <w:rPr>
                <w:rFonts w:cstheme="minorHAnsi"/>
              </w:rPr>
              <w:t>112,849 (59.7%)</w:t>
            </w:r>
          </w:p>
        </w:tc>
        <w:tc>
          <w:tcPr>
            <w:tcW w:w="1261" w:type="dxa"/>
            <w:vAlign w:val="center"/>
          </w:tcPr>
          <w:p w14:paraId="4124CF94" w14:textId="77777777" w:rsidR="00470AE4" w:rsidRPr="00C52452" w:rsidRDefault="00470AE4" w:rsidP="00470AE4">
            <w:pPr>
              <w:jc w:val="center"/>
              <w:rPr>
                <w:rFonts w:cstheme="minorHAnsi"/>
              </w:rPr>
            </w:pPr>
            <w:r w:rsidRPr="00C52452">
              <w:rPr>
                <w:rFonts w:cstheme="minorHAnsi"/>
              </w:rPr>
              <w:t>3,289 (20.9%)</w:t>
            </w:r>
          </w:p>
        </w:tc>
        <w:tc>
          <w:tcPr>
            <w:tcW w:w="1334" w:type="dxa"/>
            <w:vAlign w:val="center"/>
          </w:tcPr>
          <w:p w14:paraId="3C3C3FED" w14:textId="77777777" w:rsidR="00470AE4" w:rsidRPr="00C52452" w:rsidRDefault="00470AE4" w:rsidP="00470AE4">
            <w:pPr>
              <w:jc w:val="center"/>
              <w:rPr>
                <w:rFonts w:cstheme="minorHAnsi"/>
              </w:rPr>
            </w:pPr>
            <w:r w:rsidRPr="00C52452">
              <w:rPr>
                <w:rFonts w:cstheme="minorHAnsi"/>
              </w:rPr>
              <w:t>16,248 (13.2%)</w:t>
            </w:r>
          </w:p>
        </w:tc>
        <w:tc>
          <w:tcPr>
            <w:tcW w:w="1222" w:type="dxa"/>
            <w:vAlign w:val="center"/>
          </w:tcPr>
          <w:p w14:paraId="6E6D34CC" w14:textId="77777777" w:rsidR="00470AE4" w:rsidRPr="00C52452" w:rsidRDefault="00470AE4" w:rsidP="00470AE4">
            <w:pPr>
              <w:jc w:val="center"/>
              <w:rPr>
                <w:rFonts w:cstheme="minorHAnsi"/>
              </w:rPr>
            </w:pPr>
            <w:r w:rsidRPr="00C52452">
              <w:rPr>
                <w:rFonts w:cstheme="minorHAnsi"/>
              </w:rPr>
              <w:t>5,053 (8.1%)</w:t>
            </w:r>
          </w:p>
        </w:tc>
        <w:tc>
          <w:tcPr>
            <w:tcW w:w="1222" w:type="dxa"/>
            <w:vAlign w:val="center"/>
          </w:tcPr>
          <w:p w14:paraId="6E8F5DCF" w14:textId="77777777" w:rsidR="00470AE4" w:rsidRPr="00C52452" w:rsidRDefault="00470AE4" w:rsidP="00470AE4">
            <w:pPr>
              <w:jc w:val="center"/>
              <w:rPr>
                <w:rFonts w:cstheme="minorHAnsi"/>
              </w:rPr>
            </w:pPr>
            <w:r w:rsidRPr="00C52452">
              <w:rPr>
                <w:rFonts w:cstheme="minorHAnsi"/>
              </w:rPr>
              <w:t>20,712 (47.2%)</w:t>
            </w:r>
          </w:p>
        </w:tc>
        <w:tc>
          <w:tcPr>
            <w:tcW w:w="1266" w:type="dxa"/>
            <w:vAlign w:val="center"/>
          </w:tcPr>
          <w:p w14:paraId="0D0EB707" w14:textId="77777777" w:rsidR="00470AE4" w:rsidRPr="00C52452" w:rsidRDefault="00470AE4" w:rsidP="00470AE4">
            <w:pPr>
              <w:jc w:val="center"/>
              <w:rPr>
                <w:rFonts w:cstheme="minorHAnsi"/>
              </w:rPr>
            </w:pPr>
            <w:r w:rsidRPr="00C52452">
              <w:rPr>
                <w:rFonts w:cstheme="minorHAnsi"/>
              </w:rPr>
              <w:t>2,682 (6.6%)</w:t>
            </w:r>
          </w:p>
        </w:tc>
        <w:tc>
          <w:tcPr>
            <w:tcW w:w="1222" w:type="dxa"/>
            <w:vAlign w:val="center"/>
          </w:tcPr>
          <w:p w14:paraId="08903F85" w14:textId="77777777" w:rsidR="00470AE4" w:rsidRPr="00C52452" w:rsidRDefault="00470AE4" w:rsidP="00470AE4">
            <w:pPr>
              <w:jc w:val="center"/>
              <w:rPr>
                <w:rFonts w:cstheme="minorHAnsi"/>
              </w:rPr>
            </w:pPr>
            <w:r w:rsidRPr="00C52452">
              <w:rPr>
                <w:rFonts w:cstheme="minorHAnsi"/>
              </w:rPr>
              <w:t>10,460 (11.3%)</w:t>
            </w:r>
          </w:p>
        </w:tc>
      </w:tr>
      <w:tr w:rsidR="00470AE4" w:rsidRPr="00C52452" w14:paraId="283E7819" w14:textId="77777777" w:rsidTr="00EF1B6E">
        <w:trPr>
          <w:trHeight w:val="492"/>
          <w:jc w:val="center"/>
        </w:trPr>
        <w:tc>
          <w:tcPr>
            <w:tcW w:w="3046" w:type="dxa"/>
            <w:vAlign w:val="center"/>
          </w:tcPr>
          <w:p w14:paraId="04E1663E" w14:textId="77777777" w:rsidR="00470AE4" w:rsidRPr="00C52452" w:rsidRDefault="00470AE4" w:rsidP="00470AE4">
            <w:pPr>
              <w:rPr>
                <w:rFonts w:cstheme="minorHAnsi"/>
                <w:i/>
                <w:iCs/>
              </w:rPr>
            </w:pPr>
          </w:p>
        </w:tc>
        <w:tc>
          <w:tcPr>
            <w:tcW w:w="1335" w:type="dxa"/>
            <w:vAlign w:val="center"/>
          </w:tcPr>
          <w:p w14:paraId="561C16DD" w14:textId="77777777" w:rsidR="00470AE4" w:rsidRPr="00C52452" w:rsidRDefault="00470AE4" w:rsidP="00470AE4">
            <w:pPr>
              <w:jc w:val="center"/>
              <w:rPr>
                <w:rFonts w:cstheme="minorHAnsi"/>
              </w:rPr>
            </w:pPr>
          </w:p>
        </w:tc>
        <w:tc>
          <w:tcPr>
            <w:tcW w:w="1222" w:type="dxa"/>
            <w:vAlign w:val="center"/>
          </w:tcPr>
          <w:p w14:paraId="0EA5FAEC" w14:textId="77777777" w:rsidR="00470AE4" w:rsidRPr="00C52452" w:rsidRDefault="00470AE4" w:rsidP="00470AE4">
            <w:pPr>
              <w:jc w:val="center"/>
              <w:rPr>
                <w:rFonts w:cstheme="minorHAnsi"/>
              </w:rPr>
            </w:pPr>
          </w:p>
        </w:tc>
        <w:tc>
          <w:tcPr>
            <w:tcW w:w="1222" w:type="dxa"/>
            <w:vAlign w:val="center"/>
          </w:tcPr>
          <w:p w14:paraId="1097F306" w14:textId="77777777" w:rsidR="00470AE4" w:rsidRPr="00C52452" w:rsidRDefault="00470AE4" w:rsidP="00470AE4">
            <w:pPr>
              <w:jc w:val="center"/>
              <w:rPr>
                <w:rFonts w:cstheme="minorHAnsi"/>
              </w:rPr>
            </w:pPr>
          </w:p>
        </w:tc>
        <w:tc>
          <w:tcPr>
            <w:tcW w:w="1334" w:type="dxa"/>
            <w:vAlign w:val="center"/>
          </w:tcPr>
          <w:p w14:paraId="3052E501" w14:textId="77777777" w:rsidR="00470AE4" w:rsidRPr="00C52452" w:rsidRDefault="00470AE4" w:rsidP="00470AE4">
            <w:pPr>
              <w:jc w:val="center"/>
              <w:rPr>
                <w:rFonts w:cstheme="minorHAnsi"/>
              </w:rPr>
            </w:pPr>
          </w:p>
        </w:tc>
        <w:tc>
          <w:tcPr>
            <w:tcW w:w="1261" w:type="dxa"/>
            <w:vAlign w:val="center"/>
          </w:tcPr>
          <w:p w14:paraId="77281733" w14:textId="77777777" w:rsidR="00470AE4" w:rsidRPr="00C52452" w:rsidRDefault="00470AE4" w:rsidP="00470AE4">
            <w:pPr>
              <w:jc w:val="center"/>
              <w:rPr>
                <w:rFonts w:cstheme="minorHAnsi"/>
              </w:rPr>
            </w:pPr>
          </w:p>
        </w:tc>
        <w:tc>
          <w:tcPr>
            <w:tcW w:w="1334" w:type="dxa"/>
            <w:vAlign w:val="center"/>
          </w:tcPr>
          <w:p w14:paraId="580EF670" w14:textId="77777777" w:rsidR="00470AE4" w:rsidRPr="00C52452" w:rsidRDefault="00470AE4" w:rsidP="00470AE4">
            <w:pPr>
              <w:jc w:val="center"/>
              <w:rPr>
                <w:rFonts w:cstheme="minorHAnsi"/>
              </w:rPr>
            </w:pPr>
          </w:p>
        </w:tc>
        <w:tc>
          <w:tcPr>
            <w:tcW w:w="1222" w:type="dxa"/>
            <w:vAlign w:val="center"/>
          </w:tcPr>
          <w:p w14:paraId="51110AB7" w14:textId="77777777" w:rsidR="00470AE4" w:rsidRPr="00C52452" w:rsidRDefault="00470AE4" w:rsidP="00470AE4">
            <w:pPr>
              <w:jc w:val="center"/>
              <w:rPr>
                <w:rFonts w:cstheme="minorHAnsi"/>
              </w:rPr>
            </w:pPr>
          </w:p>
        </w:tc>
        <w:tc>
          <w:tcPr>
            <w:tcW w:w="1222" w:type="dxa"/>
            <w:vAlign w:val="center"/>
          </w:tcPr>
          <w:p w14:paraId="15D4FB21" w14:textId="77777777" w:rsidR="00470AE4" w:rsidRPr="00C52452" w:rsidRDefault="00470AE4" w:rsidP="00470AE4">
            <w:pPr>
              <w:jc w:val="center"/>
              <w:rPr>
                <w:rFonts w:cstheme="minorHAnsi"/>
              </w:rPr>
            </w:pPr>
          </w:p>
        </w:tc>
        <w:tc>
          <w:tcPr>
            <w:tcW w:w="1266" w:type="dxa"/>
            <w:vAlign w:val="center"/>
          </w:tcPr>
          <w:p w14:paraId="26B2E301" w14:textId="77777777" w:rsidR="00470AE4" w:rsidRPr="00C52452" w:rsidRDefault="00470AE4" w:rsidP="00470AE4">
            <w:pPr>
              <w:jc w:val="center"/>
              <w:rPr>
                <w:rFonts w:cstheme="minorHAnsi"/>
              </w:rPr>
            </w:pPr>
          </w:p>
        </w:tc>
        <w:tc>
          <w:tcPr>
            <w:tcW w:w="1222" w:type="dxa"/>
            <w:vAlign w:val="center"/>
          </w:tcPr>
          <w:p w14:paraId="37BB51D0" w14:textId="77777777" w:rsidR="00470AE4" w:rsidRPr="00C52452" w:rsidRDefault="00470AE4" w:rsidP="00470AE4">
            <w:pPr>
              <w:jc w:val="center"/>
              <w:rPr>
                <w:rFonts w:cstheme="minorHAnsi"/>
              </w:rPr>
            </w:pPr>
          </w:p>
        </w:tc>
      </w:tr>
      <w:tr w:rsidR="00470AE4" w:rsidRPr="00C52452" w14:paraId="10B3FC24" w14:textId="77777777" w:rsidTr="00EF1B6E">
        <w:trPr>
          <w:trHeight w:val="444"/>
          <w:jc w:val="center"/>
        </w:trPr>
        <w:tc>
          <w:tcPr>
            <w:tcW w:w="3046" w:type="dxa"/>
            <w:vAlign w:val="center"/>
          </w:tcPr>
          <w:p w14:paraId="7F922142" w14:textId="77777777" w:rsidR="00470AE4" w:rsidRPr="00C52452" w:rsidRDefault="00470AE4" w:rsidP="00470AE4">
            <w:pPr>
              <w:rPr>
                <w:rFonts w:cstheme="minorHAnsi"/>
                <w:i/>
                <w:iCs/>
              </w:rPr>
            </w:pPr>
            <w:r w:rsidRPr="00C52452">
              <w:rPr>
                <w:rFonts w:cstheme="minorHAnsi"/>
                <w:i/>
                <w:iCs/>
              </w:rPr>
              <w:t>Total hospital days at one year</w:t>
            </w:r>
          </w:p>
        </w:tc>
        <w:tc>
          <w:tcPr>
            <w:tcW w:w="1335" w:type="dxa"/>
            <w:vAlign w:val="center"/>
          </w:tcPr>
          <w:p w14:paraId="2412DA70" w14:textId="77777777" w:rsidR="00470AE4" w:rsidRPr="00C52452" w:rsidRDefault="00470AE4" w:rsidP="00470AE4">
            <w:pPr>
              <w:jc w:val="center"/>
              <w:rPr>
                <w:rFonts w:cstheme="minorHAnsi"/>
              </w:rPr>
            </w:pPr>
            <w:r w:rsidRPr="00C52452">
              <w:rPr>
                <w:rFonts w:cstheme="minorHAnsi"/>
              </w:rPr>
              <w:t>5.9 (7.9)</w:t>
            </w:r>
          </w:p>
        </w:tc>
        <w:tc>
          <w:tcPr>
            <w:tcW w:w="1222" w:type="dxa"/>
            <w:vAlign w:val="center"/>
          </w:tcPr>
          <w:p w14:paraId="0252BF1A" w14:textId="77777777" w:rsidR="00470AE4" w:rsidRPr="00C52452" w:rsidRDefault="00470AE4" w:rsidP="00470AE4">
            <w:pPr>
              <w:jc w:val="center"/>
              <w:rPr>
                <w:rFonts w:cstheme="minorHAnsi"/>
              </w:rPr>
            </w:pPr>
            <w:r w:rsidRPr="00C52452">
              <w:rPr>
                <w:rFonts w:cstheme="minorHAnsi"/>
              </w:rPr>
              <w:t>8.9 (13.0)</w:t>
            </w:r>
          </w:p>
        </w:tc>
        <w:tc>
          <w:tcPr>
            <w:tcW w:w="1222" w:type="dxa"/>
            <w:vAlign w:val="center"/>
          </w:tcPr>
          <w:p w14:paraId="3B79F5B4" w14:textId="77777777" w:rsidR="00470AE4" w:rsidRPr="00C52452" w:rsidRDefault="00470AE4" w:rsidP="00470AE4">
            <w:pPr>
              <w:jc w:val="center"/>
              <w:rPr>
                <w:rFonts w:cstheme="minorHAnsi"/>
              </w:rPr>
            </w:pPr>
            <w:r w:rsidRPr="00C52452">
              <w:rPr>
                <w:rFonts w:cstheme="minorHAnsi"/>
              </w:rPr>
              <w:t>10.2 (13.5)</w:t>
            </w:r>
          </w:p>
        </w:tc>
        <w:tc>
          <w:tcPr>
            <w:tcW w:w="1334" w:type="dxa"/>
            <w:vAlign w:val="center"/>
          </w:tcPr>
          <w:p w14:paraId="50D3C924" w14:textId="77777777" w:rsidR="00470AE4" w:rsidRPr="00C52452" w:rsidRDefault="00470AE4" w:rsidP="00470AE4">
            <w:pPr>
              <w:jc w:val="center"/>
              <w:rPr>
                <w:rFonts w:cstheme="minorHAnsi"/>
              </w:rPr>
            </w:pPr>
            <w:r w:rsidRPr="00C52452">
              <w:rPr>
                <w:rFonts w:cstheme="minorHAnsi"/>
              </w:rPr>
              <w:t>12.1 (16.05)</w:t>
            </w:r>
          </w:p>
        </w:tc>
        <w:tc>
          <w:tcPr>
            <w:tcW w:w="1261" w:type="dxa"/>
            <w:vAlign w:val="center"/>
          </w:tcPr>
          <w:p w14:paraId="67D8573F" w14:textId="77777777" w:rsidR="00470AE4" w:rsidRPr="00C52452" w:rsidRDefault="00470AE4" w:rsidP="00470AE4">
            <w:pPr>
              <w:jc w:val="center"/>
              <w:rPr>
                <w:rFonts w:cstheme="minorHAnsi"/>
              </w:rPr>
            </w:pPr>
            <w:r w:rsidRPr="00C52452">
              <w:rPr>
                <w:rFonts w:cstheme="minorHAnsi"/>
              </w:rPr>
              <w:t>28.1 (27.4)</w:t>
            </w:r>
          </w:p>
        </w:tc>
        <w:tc>
          <w:tcPr>
            <w:tcW w:w="1334" w:type="dxa"/>
            <w:vAlign w:val="center"/>
          </w:tcPr>
          <w:p w14:paraId="7197FEAD" w14:textId="77777777" w:rsidR="00470AE4" w:rsidRPr="00C52452" w:rsidRDefault="00470AE4" w:rsidP="00470AE4">
            <w:pPr>
              <w:jc w:val="center"/>
              <w:rPr>
                <w:rFonts w:cstheme="minorHAnsi"/>
              </w:rPr>
            </w:pPr>
            <w:r w:rsidRPr="00C52452">
              <w:rPr>
                <w:rFonts w:cstheme="minorHAnsi"/>
              </w:rPr>
              <w:t>11.7 (17.3)</w:t>
            </w:r>
          </w:p>
        </w:tc>
        <w:tc>
          <w:tcPr>
            <w:tcW w:w="1222" w:type="dxa"/>
            <w:vAlign w:val="center"/>
          </w:tcPr>
          <w:p w14:paraId="6F12172D" w14:textId="77777777" w:rsidR="00470AE4" w:rsidRPr="00C52452" w:rsidRDefault="00470AE4" w:rsidP="00470AE4">
            <w:pPr>
              <w:jc w:val="center"/>
              <w:rPr>
                <w:rFonts w:cstheme="minorHAnsi"/>
              </w:rPr>
            </w:pPr>
            <w:r w:rsidRPr="00C52452">
              <w:rPr>
                <w:rFonts w:cstheme="minorHAnsi"/>
              </w:rPr>
              <w:t>10.2 (17.8)</w:t>
            </w:r>
          </w:p>
        </w:tc>
        <w:tc>
          <w:tcPr>
            <w:tcW w:w="1222" w:type="dxa"/>
            <w:vAlign w:val="center"/>
          </w:tcPr>
          <w:p w14:paraId="240FFB95" w14:textId="77777777" w:rsidR="00470AE4" w:rsidRPr="00C52452" w:rsidRDefault="00470AE4" w:rsidP="00470AE4">
            <w:pPr>
              <w:jc w:val="center"/>
              <w:rPr>
                <w:rFonts w:cstheme="minorHAnsi"/>
              </w:rPr>
            </w:pPr>
            <w:r w:rsidRPr="00C52452">
              <w:rPr>
                <w:rFonts w:cstheme="minorHAnsi"/>
              </w:rPr>
              <w:t>9.8 (18.7)</w:t>
            </w:r>
          </w:p>
        </w:tc>
        <w:tc>
          <w:tcPr>
            <w:tcW w:w="1266" w:type="dxa"/>
            <w:vAlign w:val="center"/>
          </w:tcPr>
          <w:p w14:paraId="14333BB4" w14:textId="77777777" w:rsidR="00470AE4" w:rsidRPr="00C52452" w:rsidRDefault="00470AE4" w:rsidP="00470AE4">
            <w:pPr>
              <w:jc w:val="center"/>
              <w:rPr>
                <w:rFonts w:cstheme="minorHAnsi"/>
              </w:rPr>
            </w:pPr>
            <w:r w:rsidRPr="00C52452">
              <w:rPr>
                <w:rFonts w:cstheme="minorHAnsi"/>
              </w:rPr>
              <w:t>23.4 (25.8)</w:t>
            </w:r>
          </w:p>
        </w:tc>
        <w:tc>
          <w:tcPr>
            <w:tcW w:w="1222" w:type="dxa"/>
            <w:vAlign w:val="center"/>
          </w:tcPr>
          <w:p w14:paraId="0C862131" w14:textId="77777777" w:rsidR="00470AE4" w:rsidRPr="00C52452" w:rsidRDefault="00470AE4" w:rsidP="00470AE4">
            <w:pPr>
              <w:jc w:val="center"/>
              <w:rPr>
                <w:rFonts w:cstheme="minorHAnsi"/>
              </w:rPr>
            </w:pPr>
            <w:r w:rsidRPr="00C52452">
              <w:rPr>
                <w:rFonts w:cstheme="minorHAnsi"/>
              </w:rPr>
              <w:t>18.4 (25.1)</w:t>
            </w:r>
          </w:p>
        </w:tc>
      </w:tr>
      <w:tr w:rsidR="00470AE4" w:rsidRPr="00C52452" w14:paraId="49D756B0" w14:textId="77777777" w:rsidTr="00EF1B6E">
        <w:trPr>
          <w:trHeight w:val="20"/>
          <w:jc w:val="center"/>
        </w:trPr>
        <w:tc>
          <w:tcPr>
            <w:tcW w:w="3046" w:type="dxa"/>
            <w:tcBorders>
              <w:bottom w:val="single" w:sz="4" w:space="0" w:color="auto"/>
            </w:tcBorders>
            <w:vAlign w:val="center"/>
          </w:tcPr>
          <w:p w14:paraId="63DCB26A" w14:textId="77777777" w:rsidR="00470AE4" w:rsidRPr="00C52452" w:rsidRDefault="00470AE4" w:rsidP="00470AE4">
            <w:pPr>
              <w:rPr>
                <w:rFonts w:cstheme="minorHAnsi"/>
                <w:i/>
                <w:iCs/>
              </w:rPr>
            </w:pPr>
            <w:r w:rsidRPr="00C52452">
              <w:rPr>
                <w:rFonts w:cstheme="minorHAnsi"/>
                <w:i/>
                <w:iCs/>
              </w:rPr>
              <w:t xml:space="preserve">Total hospital days at one year: incremental effect </w:t>
            </w:r>
            <w:r w:rsidRPr="00C52452">
              <w:rPr>
                <w:rFonts w:cstheme="minorHAnsi"/>
                <w:bCs/>
              </w:rPr>
              <w:t>[95% CI]</w:t>
            </w:r>
          </w:p>
        </w:tc>
        <w:tc>
          <w:tcPr>
            <w:tcW w:w="2557" w:type="dxa"/>
            <w:gridSpan w:val="2"/>
            <w:tcBorders>
              <w:bottom w:val="single" w:sz="4" w:space="0" w:color="auto"/>
            </w:tcBorders>
            <w:vAlign w:val="center"/>
          </w:tcPr>
          <w:p w14:paraId="24B57556" w14:textId="77777777" w:rsidR="00470AE4" w:rsidRPr="00C52452" w:rsidRDefault="00470AE4" w:rsidP="00470AE4">
            <w:pPr>
              <w:jc w:val="center"/>
              <w:rPr>
                <w:rFonts w:cstheme="minorHAnsi"/>
              </w:rPr>
            </w:pPr>
            <w:r w:rsidRPr="00C52452">
              <w:rPr>
                <w:rFonts w:cstheme="minorHAnsi"/>
              </w:rPr>
              <w:t>-3.1 [-3.23, -2.87]</w:t>
            </w:r>
          </w:p>
        </w:tc>
        <w:tc>
          <w:tcPr>
            <w:tcW w:w="2556" w:type="dxa"/>
            <w:gridSpan w:val="2"/>
            <w:tcBorders>
              <w:bottom w:val="single" w:sz="4" w:space="0" w:color="auto"/>
            </w:tcBorders>
            <w:vAlign w:val="center"/>
          </w:tcPr>
          <w:p w14:paraId="60631C23" w14:textId="77777777" w:rsidR="00470AE4" w:rsidRPr="00C52452" w:rsidRDefault="00470AE4" w:rsidP="00470AE4">
            <w:pPr>
              <w:jc w:val="center"/>
              <w:rPr>
                <w:rFonts w:cstheme="minorHAnsi"/>
              </w:rPr>
            </w:pPr>
            <w:r w:rsidRPr="00C52452">
              <w:rPr>
                <w:rFonts w:cstheme="minorHAnsi"/>
              </w:rPr>
              <w:t>-1.91 [-2.0, -1.8]</w:t>
            </w:r>
          </w:p>
        </w:tc>
        <w:tc>
          <w:tcPr>
            <w:tcW w:w="2595" w:type="dxa"/>
            <w:gridSpan w:val="2"/>
            <w:tcBorders>
              <w:bottom w:val="single" w:sz="4" w:space="0" w:color="auto"/>
            </w:tcBorders>
            <w:vAlign w:val="center"/>
          </w:tcPr>
          <w:p w14:paraId="553B57E2" w14:textId="77777777" w:rsidR="00470AE4" w:rsidRPr="00C52452" w:rsidRDefault="00470AE4" w:rsidP="00470AE4">
            <w:pPr>
              <w:jc w:val="center"/>
              <w:rPr>
                <w:rFonts w:cstheme="minorHAnsi"/>
              </w:rPr>
            </w:pPr>
            <w:r w:rsidRPr="00C52452">
              <w:rPr>
                <w:rFonts w:cstheme="minorHAnsi"/>
              </w:rPr>
              <w:t>16.5 [16.0, 16.9]</w:t>
            </w:r>
          </w:p>
        </w:tc>
        <w:tc>
          <w:tcPr>
            <w:tcW w:w="2444" w:type="dxa"/>
            <w:gridSpan w:val="2"/>
            <w:tcBorders>
              <w:bottom w:val="single" w:sz="4" w:space="0" w:color="auto"/>
            </w:tcBorders>
            <w:vAlign w:val="center"/>
          </w:tcPr>
          <w:p w14:paraId="60A76BE4" w14:textId="77777777" w:rsidR="00470AE4" w:rsidRPr="00C52452" w:rsidRDefault="00470AE4" w:rsidP="00470AE4">
            <w:pPr>
              <w:jc w:val="center"/>
              <w:rPr>
                <w:rFonts w:cstheme="minorHAnsi"/>
              </w:rPr>
            </w:pPr>
            <w:r w:rsidRPr="00C52452">
              <w:rPr>
                <w:rFonts w:cstheme="minorHAnsi"/>
              </w:rPr>
              <w:t>0.3 [0.1, 0.5]</w:t>
            </w:r>
          </w:p>
        </w:tc>
        <w:tc>
          <w:tcPr>
            <w:tcW w:w="2488" w:type="dxa"/>
            <w:gridSpan w:val="2"/>
            <w:tcBorders>
              <w:bottom w:val="single" w:sz="4" w:space="0" w:color="auto"/>
            </w:tcBorders>
            <w:vAlign w:val="center"/>
          </w:tcPr>
          <w:p w14:paraId="11E2EE29" w14:textId="77777777" w:rsidR="00470AE4" w:rsidRPr="00C52452" w:rsidRDefault="00470AE4" w:rsidP="00470AE4">
            <w:pPr>
              <w:jc w:val="center"/>
              <w:rPr>
                <w:rFonts w:cstheme="minorHAnsi"/>
              </w:rPr>
            </w:pPr>
            <w:r w:rsidRPr="00C52452">
              <w:rPr>
                <w:rFonts w:cstheme="minorHAnsi"/>
              </w:rPr>
              <w:t>5.0 [4.7, 5.3]</w:t>
            </w:r>
          </w:p>
        </w:tc>
      </w:tr>
    </w:tbl>
    <w:p w14:paraId="652575D4" w14:textId="77777777" w:rsidR="00470AE4" w:rsidRPr="00C52452" w:rsidRDefault="00470AE4" w:rsidP="00470AE4">
      <w:pPr>
        <w:rPr>
          <w:rFonts w:eastAsia="DengXian"/>
          <w:sz w:val="21"/>
          <w:szCs w:val="21"/>
          <w:lang w:eastAsia="zh-CN"/>
        </w:rPr>
      </w:pPr>
      <w:r w:rsidRPr="00C52452">
        <w:rPr>
          <w:rFonts w:cstheme="minorHAnsi"/>
          <w:sz w:val="21"/>
          <w:szCs w:val="21"/>
        </w:rPr>
        <w:t xml:space="preserve">All results are mean (SD) unless stated. </w:t>
      </w:r>
      <w:r w:rsidRPr="00C52452">
        <w:rPr>
          <w:rFonts w:eastAsia="DengXian"/>
          <w:sz w:val="21"/>
          <w:szCs w:val="21"/>
          <w:vertAlign w:val="superscript"/>
          <w:lang w:eastAsia="zh-CN"/>
        </w:rPr>
        <w:t>a</w:t>
      </w:r>
      <w:r w:rsidRPr="00C52452">
        <w:rPr>
          <w:rFonts w:eastAsia="DengXian"/>
          <w:sz w:val="21"/>
          <w:szCs w:val="21"/>
          <w:lang w:eastAsia="zh-CN"/>
        </w:rPr>
        <w:t xml:space="preserve">Percentage of patients that received a procedure with a prevalence that exceeded 1% in the index admission. </w:t>
      </w:r>
    </w:p>
    <w:p w14:paraId="69262253" w14:textId="77777777" w:rsidR="00470AE4" w:rsidRPr="00C52452" w:rsidRDefault="00470AE4" w:rsidP="00470AE4">
      <w:pPr>
        <w:rPr>
          <w:rFonts w:eastAsia="DengXian"/>
          <w:b/>
          <w:bCs/>
          <w:lang w:eastAsia="zh-CN"/>
        </w:rPr>
      </w:pPr>
      <w:r w:rsidRPr="00C52452">
        <w:rPr>
          <w:rFonts w:eastAsia="DengXian"/>
          <w:b/>
          <w:bCs/>
          <w:lang w:eastAsia="zh-CN"/>
        </w:rPr>
        <w:t xml:space="preserve"> </w:t>
      </w:r>
    </w:p>
    <w:p w14:paraId="76FFC1F6" w14:textId="77777777" w:rsidR="00470AE4" w:rsidRPr="00C52452" w:rsidRDefault="00470AE4" w:rsidP="00470AE4">
      <w:pPr>
        <w:rPr>
          <w:rFonts w:eastAsia="DengXian"/>
          <w:b/>
          <w:bCs/>
          <w:lang w:eastAsia="zh-CN"/>
        </w:rPr>
        <w:sectPr w:rsidR="00470AE4" w:rsidRPr="00C52452" w:rsidSect="00EF1B6E">
          <w:pgSz w:w="16838" w:h="11906" w:orient="landscape"/>
          <w:pgMar w:top="1440" w:right="1440" w:bottom="1440" w:left="1440" w:header="708" w:footer="708" w:gutter="0"/>
          <w:cols w:space="708"/>
          <w:docGrid w:linePitch="360"/>
        </w:sectPr>
      </w:pPr>
    </w:p>
    <w:p w14:paraId="5DC8575C" w14:textId="61A922C9" w:rsidR="00E13E3C" w:rsidRPr="00C52452" w:rsidRDefault="00E13E3C" w:rsidP="00E13E3C">
      <w:pPr>
        <w:pStyle w:val="Caption"/>
        <w:rPr>
          <w:rFonts w:eastAsia="DengXian"/>
          <w:b/>
          <w:bCs/>
          <w:color w:val="auto"/>
          <w:sz w:val="22"/>
          <w:szCs w:val="22"/>
          <w:lang w:eastAsia="zh-CN"/>
        </w:rPr>
      </w:pPr>
      <w:bookmarkStart w:id="75" w:name="_Toc86670785"/>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13</w:t>
      </w:r>
      <w:r w:rsidRPr="00C52452">
        <w:rPr>
          <w:b/>
          <w:bCs/>
          <w:color w:val="auto"/>
          <w:sz w:val="22"/>
          <w:szCs w:val="22"/>
        </w:rPr>
        <w:fldChar w:fldCharType="end"/>
      </w:r>
      <w:r w:rsidRPr="00C52452">
        <w:rPr>
          <w:b/>
          <w:bCs/>
          <w:color w:val="auto"/>
          <w:sz w:val="22"/>
          <w:szCs w:val="22"/>
        </w:rPr>
        <w:t>: Operative procedures during emergency surgery (ES) window for ES and non-emergency surgery (NES) strategies</w:t>
      </w:r>
      <w:bookmarkEnd w:id="75"/>
    </w:p>
    <w:tbl>
      <w:tblPr>
        <w:tblW w:w="15826" w:type="dxa"/>
        <w:tblInd w:w="-800" w:type="dxa"/>
        <w:tblLayout w:type="fixed"/>
        <w:tblLook w:val="04A0" w:firstRow="1" w:lastRow="0" w:firstColumn="1" w:lastColumn="0" w:noHBand="0" w:noVBand="1"/>
      </w:tblPr>
      <w:tblGrid>
        <w:gridCol w:w="1277"/>
        <w:gridCol w:w="1508"/>
        <w:gridCol w:w="1276"/>
        <w:gridCol w:w="1275"/>
        <w:gridCol w:w="1344"/>
        <w:gridCol w:w="1562"/>
        <w:gridCol w:w="1772"/>
        <w:gridCol w:w="1559"/>
        <w:gridCol w:w="1276"/>
        <w:gridCol w:w="1418"/>
        <w:gridCol w:w="1559"/>
      </w:tblGrid>
      <w:tr w:rsidR="00B65BC2" w:rsidRPr="00C52452" w14:paraId="2C112553" w14:textId="77777777" w:rsidTr="00EF1B6E">
        <w:trPr>
          <w:trHeight w:val="252"/>
        </w:trPr>
        <w:tc>
          <w:tcPr>
            <w:tcW w:w="1277" w:type="dxa"/>
            <w:tcBorders>
              <w:top w:val="single" w:sz="4" w:space="0" w:color="auto"/>
              <w:left w:val="nil"/>
              <w:bottom w:val="single" w:sz="4" w:space="0" w:color="auto"/>
              <w:right w:val="nil"/>
            </w:tcBorders>
            <w:shd w:val="clear" w:color="auto" w:fill="auto"/>
            <w:vAlign w:val="center"/>
            <w:hideMark/>
          </w:tcPr>
          <w:p w14:paraId="1F2649B9" w14:textId="77777777" w:rsidR="00470AE4" w:rsidRPr="00C52452" w:rsidRDefault="00470AE4" w:rsidP="00470AE4">
            <w:pPr>
              <w:contextualSpacing/>
              <w:rPr>
                <w:rFonts w:eastAsia="DengXian"/>
                <w:b/>
                <w:bCs/>
                <w:lang w:eastAsia="zh-CN"/>
              </w:rPr>
            </w:pPr>
          </w:p>
        </w:tc>
        <w:tc>
          <w:tcPr>
            <w:tcW w:w="2784" w:type="dxa"/>
            <w:gridSpan w:val="2"/>
            <w:tcBorders>
              <w:top w:val="single" w:sz="4" w:space="0" w:color="auto"/>
              <w:left w:val="nil"/>
              <w:bottom w:val="single" w:sz="4" w:space="0" w:color="auto"/>
              <w:right w:val="nil"/>
            </w:tcBorders>
            <w:shd w:val="clear" w:color="auto" w:fill="auto"/>
            <w:hideMark/>
          </w:tcPr>
          <w:p w14:paraId="1AE6F069" w14:textId="77777777" w:rsidR="00470AE4" w:rsidRPr="00C52452" w:rsidRDefault="00470AE4" w:rsidP="00470AE4">
            <w:pPr>
              <w:jc w:val="center"/>
              <w:rPr>
                <w:rFonts w:cstheme="minorHAnsi"/>
                <w:b/>
                <w:bCs/>
              </w:rPr>
            </w:pPr>
            <w:r w:rsidRPr="00C52452">
              <w:rPr>
                <w:rFonts w:cstheme="minorHAnsi"/>
                <w:b/>
                <w:bCs/>
              </w:rPr>
              <w:t xml:space="preserve">Appendicitis </w:t>
            </w:r>
          </w:p>
          <w:p w14:paraId="28A1BA72" w14:textId="77777777" w:rsidR="00470AE4" w:rsidRPr="00C52452" w:rsidRDefault="00470AE4" w:rsidP="00470AE4">
            <w:pPr>
              <w:jc w:val="center"/>
              <w:rPr>
                <w:rFonts w:eastAsia="DengXian"/>
                <w:b/>
                <w:bCs/>
                <w:lang w:eastAsia="zh-CN"/>
              </w:rPr>
            </w:pPr>
            <w:r w:rsidRPr="00C52452">
              <w:rPr>
                <w:rFonts w:cstheme="minorHAnsi"/>
                <w:b/>
                <w:bCs/>
              </w:rPr>
              <w:t>(N=268,144)</w:t>
            </w:r>
          </w:p>
        </w:tc>
        <w:tc>
          <w:tcPr>
            <w:tcW w:w="2619" w:type="dxa"/>
            <w:gridSpan w:val="2"/>
            <w:tcBorders>
              <w:top w:val="single" w:sz="4" w:space="0" w:color="auto"/>
              <w:left w:val="nil"/>
              <w:bottom w:val="single" w:sz="4" w:space="0" w:color="auto"/>
              <w:right w:val="nil"/>
            </w:tcBorders>
          </w:tcPr>
          <w:p w14:paraId="5F7A7A22"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Cholelithiasis </w:t>
            </w:r>
          </w:p>
          <w:p w14:paraId="78AC5891" w14:textId="77777777" w:rsidR="00470AE4" w:rsidRPr="00C52452" w:rsidRDefault="00470AE4" w:rsidP="00470AE4">
            <w:pPr>
              <w:jc w:val="center"/>
              <w:rPr>
                <w:rFonts w:eastAsia="DengXian"/>
                <w:b/>
                <w:bCs/>
                <w:lang w:eastAsia="zh-CN"/>
              </w:rPr>
            </w:pPr>
            <w:r w:rsidRPr="00C52452">
              <w:rPr>
                <w:rFonts w:cstheme="minorHAnsi"/>
                <w:b/>
                <w:bCs/>
              </w:rPr>
              <w:t>(N=</w:t>
            </w:r>
            <w:r w:rsidRPr="00C52452">
              <w:rPr>
                <w:b/>
                <w:bCs/>
              </w:rPr>
              <w:t xml:space="preserve"> </w:t>
            </w:r>
            <w:r w:rsidRPr="00C52452">
              <w:rPr>
                <w:rFonts w:cstheme="minorHAnsi"/>
                <w:b/>
                <w:bCs/>
              </w:rPr>
              <w:t>240,977)</w:t>
            </w:r>
          </w:p>
        </w:tc>
        <w:tc>
          <w:tcPr>
            <w:tcW w:w="3334" w:type="dxa"/>
            <w:gridSpan w:val="2"/>
            <w:tcBorders>
              <w:top w:val="single" w:sz="4" w:space="0" w:color="auto"/>
              <w:left w:val="nil"/>
              <w:bottom w:val="single" w:sz="4" w:space="0" w:color="auto"/>
              <w:right w:val="nil"/>
            </w:tcBorders>
            <w:shd w:val="clear" w:color="auto" w:fill="auto"/>
            <w:hideMark/>
          </w:tcPr>
          <w:p w14:paraId="06CEBA4D" w14:textId="77777777" w:rsidR="00470AE4" w:rsidRPr="00C52452" w:rsidRDefault="00470AE4" w:rsidP="00470AE4">
            <w:pPr>
              <w:jc w:val="center"/>
              <w:rPr>
                <w:rFonts w:cstheme="minorHAnsi"/>
                <w:b/>
                <w:bCs/>
              </w:rPr>
            </w:pPr>
            <w:r w:rsidRPr="00C52452">
              <w:rPr>
                <w:rFonts w:cstheme="minorHAnsi"/>
                <w:b/>
                <w:bCs/>
              </w:rPr>
              <w:t xml:space="preserve">Diverticular disease </w:t>
            </w:r>
          </w:p>
          <w:p w14:paraId="43CDC6C2" w14:textId="77777777" w:rsidR="00470AE4" w:rsidRPr="00C52452" w:rsidRDefault="00470AE4" w:rsidP="00470AE4">
            <w:pPr>
              <w:jc w:val="center"/>
              <w:rPr>
                <w:rFonts w:eastAsia="DengXian"/>
                <w:b/>
                <w:bCs/>
                <w:lang w:eastAsia="zh-CN"/>
              </w:rPr>
            </w:pPr>
            <w:r w:rsidRPr="00C52452">
              <w:rPr>
                <w:rFonts w:cstheme="minorHAnsi"/>
                <w:b/>
                <w:bCs/>
              </w:rPr>
              <w:t>(N=138,869)</w:t>
            </w:r>
          </w:p>
        </w:tc>
        <w:tc>
          <w:tcPr>
            <w:tcW w:w="2835" w:type="dxa"/>
            <w:gridSpan w:val="2"/>
            <w:tcBorders>
              <w:top w:val="single" w:sz="4" w:space="0" w:color="auto"/>
              <w:left w:val="nil"/>
              <w:bottom w:val="single" w:sz="4" w:space="0" w:color="auto"/>
              <w:right w:val="nil"/>
            </w:tcBorders>
            <w:shd w:val="clear" w:color="auto" w:fill="auto"/>
            <w:hideMark/>
          </w:tcPr>
          <w:p w14:paraId="484ECF73"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Hernia </w:t>
            </w:r>
          </w:p>
          <w:p w14:paraId="127959DA" w14:textId="77777777" w:rsidR="00470AE4" w:rsidRPr="00C52452" w:rsidRDefault="00470AE4" w:rsidP="00470AE4">
            <w:pPr>
              <w:jc w:val="center"/>
              <w:rPr>
                <w:rFonts w:eastAsia="DengXian"/>
                <w:b/>
                <w:bCs/>
                <w:lang w:eastAsia="zh-CN"/>
              </w:rPr>
            </w:pPr>
            <w:r w:rsidRPr="00C52452">
              <w:rPr>
                <w:rFonts w:cstheme="minorHAnsi"/>
                <w:b/>
                <w:bCs/>
              </w:rPr>
              <w:t>(N=106,432)</w:t>
            </w:r>
          </w:p>
        </w:tc>
        <w:tc>
          <w:tcPr>
            <w:tcW w:w="2977" w:type="dxa"/>
            <w:gridSpan w:val="2"/>
            <w:tcBorders>
              <w:top w:val="single" w:sz="4" w:space="0" w:color="auto"/>
              <w:left w:val="nil"/>
              <w:bottom w:val="single" w:sz="4" w:space="0" w:color="auto"/>
              <w:right w:val="nil"/>
            </w:tcBorders>
            <w:shd w:val="clear" w:color="auto" w:fill="auto"/>
            <w:hideMark/>
          </w:tcPr>
          <w:p w14:paraId="5478C953"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Intestinal obstruction </w:t>
            </w:r>
          </w:p>
          <w:p w14:paraId="38D059C8" w14:textId="77777777" w:rsidR="00470AE4" w:rsidRPr="00C52452" w:rsidRDefault="00470AE4" w:rsidP="00470AE4">
            <w:pPr>
              <w:jc w:val="center"/>
              <w:rPr>
                <w:rFonts w:eastAsia="DengXian"/>
                <w:b/>
                <w:bCs/>
                <w:lang w:eastAsia="zh-CN"/>
              </w:rPr>
            </w:pPr>
            <w:r w:rsidRPr="00C52452">
              <w:rPr>
                <w:rFonts w:cstheme="minorHAnsi"/>
                <w:b/>
                <w:bCs/>
              </w:rPr>
              <w:t>(N=133,073)</w:t>
            </w:r>
          </w:p>
        </w:tc>
      </w:tr>
      <w:tr w:rsidR="00C15B66" w:rsidRPr="00C52452" w14:paraId="0F1523EB" w14:textId="77777777" w:rsidTr="00EF1B6E">
        <w:trPr>
          <w:trHeight w:val="218"/>
        </w:trPr>
        <w:tc>
          <w:tcPr>
            <w:tcW w:w="1277" w:type="dxa"/>
            <w:tcBorders>
              <w:top w:val="single" w:sz="4" w:space="0" w:color="auto"/>
              <w:left w:val="nil"/>
              <w:bottom w:val="single" w:sz="4" w:space="0" w:color="auto"/>
              <w:right w:val="nil"/>
            </w:tcBorders>
            <w:shd w:val="clear" w:color="auto" w:fill="auto"/>
            <w:vAlign w:val="center"/>
            <w:hideMark/>
          </w:tcPr>
          <w:p w14:paraId="28D1A890" w14:textId="77777777" w:rsidR="00470AE4" w:rsidRPr="00C52452" w:rsidRDefault="00470AE4" w:rsidP="00470AE4">
            <w:pPr>
              <w:rPr>
                <w:rFonts w:eastAsia="DengXian"/>
                <w:b/>
                <w:bCs/>
                <w:lang w:eastAsia="zh-CN"/>
              </w:rPr>
            </w:pPr>
            <w:r w:rsidRPr="00C52452">
              <w:rPr>
                <w:rFonts w:eastAsia="DengXian"/>
                <w:b/>
                <w:bCs/>
                <w:lang w:eastAsia="zh-CN"/>
              </w:rPr>
              <w:t> </w:t>
            </w:r>
          </w:p>
        </w:tc>
        <w:tc>
          <w:tcPr>
            <w:tcW w:w="1508" w:type="dxa"/>
            <w:tcBorders>
              <w:top w:val="single" w:sz="4" w:space="0" w:color="auto"/>
              <w:left w:val="nil"/>
              <w:bottom w:val="single" w:sz="4" w:space="0" w:color="auto"/>
              <w:right w:val="nil"/>
            </w:tcBorders>
            <w:shd w:val="clear" w:color="auto" w:fill="auto"/>
            <w:vAlign w:val="center"/>
            <w:hideMark/>
          </w:tcPr>
          <w:p w14:paraId="0E3C53C3" w14:textId="77777777" w:rsidR="00470AE4" w:rsidRPr="00C52452" w:rsidRDefault="00470AE4" w:rsidP="00470AE4">
            <w:pPr>
              <w:contextualSpacing/>
              <w:jc w:val="center"/>
              <w:rPr>
                <w:rFonts w:eastAsia="DengXian"/>
                <w:lang w:eastAsia="zh-CN"/>
              </w:rPr>
            </w:pPr>
            <w:r w:rsidRPr="00C52452">
              <w:rPr>
                <w:rFonts w:eastAsia="DengXian"/>
                <w:lang w:eastAsia="zh-CN"/>
              </w:rPr>
              <w:t>ES</w:t>
            </w:r>
          </w:p>
          <w:p w14:paraId="3B662333" w14:textId="77777777" w:rsidR="00470AE4" w:rsidRPr="00C52452" w:rsidRDefault="00470AE4" w:rsidP="00470AE4">
            <w:pPr>
              <w:contextualSpacing/>
              <w:jc w:val="center"/>
              <w:rPr>
                <w:rFonts w:eastAsia="DengXian"/>
                <w:lang w:eastAsia="zh-CN"/>
              </w:rPr>
            </w:pPr>
            <w:r w:rsidRPr="00C52452">
              <w:rPr>
                <w:rFonts w:eastAsia="DengXian"/>
                <w:lang w:eastAsia="zh-CN"/>
              </w:rPr>
              <w:t>(N=247,506)</w:t>
            </w:r>
          </w:p>
        </w:tc>
        <w:tc>
          <w:tcPr>
            <w:tcW w:w="1276" w:type="dxa"/>
            <w:tcBorders>
              <w:top w:val="single" w:sz="4" w:space="0" w:color="auto"/>
              <w:left w:val="nil"/>
              <w:bottom w:val="single" w:sz="4" w:space="0" w:color="auto"/>
              <w:right w:val="nil"/>
            </w:tcBorders>
            <w:shd w:val="clear" w:color="auto" w:fill="auto"/>
            <w:vAlign w:val="center"/>
            <w:hideMark/>
          </w:tcPr>
          <w:p w14:paraId="586140AE" w14:textId="77777777" w:rsidR="00470AE4" w:rsidRPr="00C52452" w:rsidRDefault="00470AE4" w:rsidP="00470AE4">
            <w:pPr>
              <w:contextualSpacing/>
              <w:jc w:val="center"/>
              <w:rPr>
                <w:rFonts w:eastAsia="DengXian"/>
                <w:lang w:eastAsia="zh-CN"/>
              </w:rPr>
            </w:pPr>
            <w:r w:rsidRPr="00C52452">
              <w:rPr>
                <w:rFonts w:eastAsia="DengXian"/>
                <w:lang w:eastAsia="zh-CN"/>
              </w:rPr>
              <w:t>NES</w:t>
            </w:r>
          </w:p>
          <w:p w14:paraId="25FB354B" w14:textId="77777777" w:rsidR="00470AE4" w:rsidRPr="00C52452" w:rsidRDefault="00470AE4" w:rsidP="00470AE4">
            <w:pPr>
              <w:contextualSpacing/>
              <w:jc w:val="center"/>
              <w:rPr>
                <w:rFonts w:eastAsia="DengXian"/>
                <w:lang w:eastAsia="zh-CN"/>
              </w:rPr>
            </w:pPr>
            <w:r w:rsidRPr="00C52452">
              <w:rPr>
                <w:rFonts w:eastAsia="DengXian"/>
                <w:lang w:eastAsia="zh-CN"/>
              </w:rPr>
              <w:t>(N=20,638)</w:t>
            </w:r>
          </w:p>
        </w:tc>
        <w:tc>
          <w:tcPr>
            <w:tcW w:w="1275" w:type="dxa"/>
            <w:tcBorders>
              <w:top w:val="single" w:sz="4" w:space="0" w:color="auto"/>
              <w:left w:val="nil"/>
              <w:bottom w:val="single" w:sz="4" w:space="0" w:color="auto"/>
              <w:right w:val="nil"/>
            </w:tcBorders>
          </w:tcPr>
          <w:p w14:paraId="31384F2B"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ES</w:t>
            </w:r>
          </w:p>
          <w:p w14:paraId="5842050D" w14:textId="77777777" w:rsidR="00470AE4" w:rsidRPr="00C52452" w:rsidRDefault="00470AE4" w:rsidP="00470AE4">
            <w:pPr>
              <w:contextualSpacing/>
              <w:jc w:val="center"/>
              <w:rPr>
                <w:rFonts w:eastAsia="DengXian"/>
                <w:lang w:eastAsia="zh-CN"/>
              </w:rPr>
            </w:pPr>
            <w:r w:rsidRPr="00C52452">
              <w:rPr>
                <w:rFonts w:cstheme="minorHAnsi"/>
                <w:bCs/>
              </w:rPr>
              <w:t>(N</w:t>
            </w:r>
            <w:r w:rsidRPr="00C52452">
              <w:t>=</w:t>
            </w:r>
            <w:r w:rsidRPr="00C52452">
              <w:rPr>
                <w:rFonts w:cstheme="minorHAnsi"/>
                <w:bCs/>
              </w:rPr>
              <w:t>52,004)</w:t>
            </w:r>
          </w:p>
        </w:tc>
        <w:tc>
          <w:tcPr>
            <w:tcW w:w="1344" w:type="dxa"/>
            <w:tcBorders>
              <w:top w:val="single" w:sz="4" w:space="0" w:color="auto"/>
              <w:left w:val="nil"/>
              <w:bottom w:val="single" w:sz="4" w:space="0" w:color="auto"/>
              <w:right w:val="nil"/>
            </w:tcBorders>
          </w:tcPr>
          <w:p w14:paraId="77C8BB28"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NES</w:t>
            </w:r>
          </w:p>
          <w:p w14:paraId="6AC0DBE6" w14:textId="77777777" w:rsidR="00470AE4" w:rsidRPr="00C52452" w:rsidRDefault="00470AE4" w:rsidP="00470AE4">
            <w:pPr>
              <w:contextualSpacing/>
              <w:jc w:val="center"/>
              <w:rPr>
                <w:rFonts w:eastAsia="DengXian"/>
                <w:lang w:eastAsia="zh-CN"/>
              </w:rPr>
            </w:pPr>
            <w:r w:rsidRPr="00C52452">
              <w:rPr>
                <w:rFonts w:cstheme="minorHAnsi"/>
                <w:bCs/>
              </w:rPr>
              <w:t>(N=188,973)</w:t>
            </w:r>
          </w:p>
        </w:tc>
        <w:tc>
          <w:tcPr>
            <w:tcW w:w="1562" w:type="dxa"/>
            <w:tcBorders>
              <w:top w:val="single" w:sz="4" w:space="0" w:color="auto"/>
              <w:left w:val="nil"/>
              <w:bottom w:val="single" w:sz="4" w:space="0" w:color="auto"/>
              <w:right w:val="nil"/>
            </w:tcBorders>
            <w:shd w:val="clear" w:color="auto" w:fill="auto"/>
            <w:vAlign w:val="center"/>
            <w:hideMark/>
          </w:tcPr>
          <w:p w14:paraId="03C0F5D4" w14:textId="77777777" w:rsidR="00470AE4" w:rsidRPr="00C52452" w:rsidRDefault="00470AE4" w:rsidP="00470AE4">
            <w:pPr>
              <w:contextualSpacing/>
              <w:jc w:val="center"/>
              <w:rPr>
                <w:rFonts w:eastAsia="DengXian"/>
                <w:lang w:eastAsia="zh-CN"/>
              </w:rPr>
            </w:pPr>
            <w:r w:rsidRPr="00C52452">
              <w:rPr>
                <w:rFonts w:eastAsia="DengXian"/>
                <w:lang w:eastAsia="zh-CN"/>
              </w:rPr>
              <w:t>ES</w:t>
            </w:r>
          </w:p>
          <w:p w14:paraId="1CA36F61" w14:textId="77777777" w:rsidR="00470AE4" w:rsidRPr="00C52452" w:rsidRDefault="00470AE4" w:rsidP="00470AE4">
            <w:pPr>
              <w:contextualSpacing/>
              <w:jc w:val="center"/>
              <w:rPr>
                <w:rFonts w:eastAsia="DengXian"/>
                <w:lang w:eastAsia="zh-CN"/>
              </w:rPr>
            </w:pPr>
            <w:r w:rsidRPr="00C52452">
              <w:rPr>
                <w:rFonts w:eastAsia="DengXian"/>
                <w:lang w:eastAsia="zh-CN"/>
              </w:rPr>
              <w:t>(N=15,772)</w:t>
            </w:r>
          </w:p>
        </w:tc>
        <w:tc>
          <w:tcPr>
            <w:tcW w:w="1772" w:type="dxa"/>
            <w:tcBorders>
              <w:top w:val="single" w:sz="4" w:space="0" w:color="auto"/>
              <w:left w:val="nil"/>
              <w:bottom w:val="single" w:sz="4" w:space="0" w:color="auto"/>
              <w:right w:val="nil"/>
            </w:tcBorders>
            <w:shd w:val="clear" w:color="auto" w:fill="auto"/>
            <w:vAlign w:val="center"/>
            <w:hideMark/>
          </w:tcPr>
          <w:p w14:paraId="44F499E7" w14:textId="77777777" w:rsidR="00470AE4" w:rsidRPr="00C52452" w:rsidRDefault="00470AE4" w:rsidP="00470AE4">
            <w:pPr>
              <w:contextualSpacing/>
              <w:jc w:val="center"/>
              <w:rPr>
                <w:rFonts w:eastAsia="DengXian"/>
                <w:lang w:eastAsia="zh-CN"/>
              </w:rPr>
            </w:pPr>
            <w:r w:rsidRPr="00C52452">
              <w:rPr>
                <w:rFonts w:eastAsia="DengXian"/>
                <w:lang w:eastAsia="zh-CN"/>
              </w:rPr>
              <w:t>NES</w:t>
            </w:r>
          </w:p>
          <w:p w14:paraId="76C11F90" w14:textId="77777777" w:rsidR="00470AE4" w:rsidRPr="00C52452" w:rsidRDefault="00470AE4" w:rsidP="00470AE4">
            <w:pPr>
              <w:contextualSpacing/>
              <w:jc w:val="center"/>
              <w:rPr>
                <w:rFonts w:eastAsia="DengXian"/>
                <w:lang w:eastAsia="zh-CN"/>
              </w:rPr>
            </w:pPr>
            <w:r w:rsidRPr="00C52452">
              <w:rPr>
                <w:rFonts w:eastAsia="DengXian"/>
                <w:lang w:eastAsia="zh-CN"/>
              </w:rPr>
              <w:t>(N=123,097)</w:t>
            </w:r>
          </w:p>
        </w:tc>
        <w:tc>
          <w:tcPr>
            <w:tcW w:w="1559" w:type="dxa"/>
            <w:tcBorders>
              <w:top w:val="single" w:sz="4" w:space="0" w:color="auto"/>
              <w:left w:val="nil"/>
              <w:bottom w:val="single" w:sz="4" w:space="0" w:color="auto"/>
              <w:right w:val="nil"/>
            </w:tcBorders>
            <w:shd w:val="clear" w:color="auto" w:fill="auto"/>
            <w:hideMark/>
          </w:tcPr>
          <w:p w14:paraId="69E4BFAF"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 xml:space="preserve">ES </w:t>
            </w:r>
          </w:p>
          <w:p w14:paraId="079A9DD4" w14:textId="77777777" w:rsidR="00470AE4" w:rsidRPr="00C52452" w:rsidRDefault="00470AE4" w:rsidP="00470AE4">
            <w:pPr>
              <w:contextualSpacing/>
              <w:jc w:val="center"/>
              <w:rPr>
                <w:rFonts w:eastAsia="DengXian"/>
                <w:lang w:eastAsia="zh-CN"/>
              </w:rPr>
            </w:pPr>
            <w:r w:rsidRPr="00C52452">
              <w:rPr>
                <w:rFonts w:cstheme="minorHAnsi"/>
                <w:bCs/>
              </w:rPr>
              <w:t>(N=62,559)</w:t>
            </w:r>
          </w:p>
        </w:tc>
        <w:tc>
          <w:tcPr>
            <w:tcW w:w="1276" w:type="dxa"/>
            <w:tcBorders>
              <w:top w:val="single" w:sz="4" w:space="0" w:color="auto"/>
              <w:left w:val="nil"/>
              <w:bottom w:val="single" w:sz="4" w:space="0" w:color="auto"/>
              <w:right w:val="nil"/>
            </w:tcBorders>
            <w:shd w:val="clear" w:color="auto" w:fill="auto"/>
            <w:hideMark/>
          </w:tcPr>
          <w:p w14:paraId="51A58E27"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 xml:space="preserve">NES </w:t>
            </w:r>
          </w:p>
          <w:p w14:paraId="574B5A97" w14:textId="77777777" w:rsidR="00470AE4" w:rsidRPr="00C52452" w:rsidRDefault="00470AE4" w:rsidP="00470AE4">
            <w:pPr>
              <w:contextualSpacing/>
              <w:jc w:val="center"/>
              <w:rPr>
                <w:rFonts w:eastAsia="DengXian"/>
                <w:lang w:eastAsia="zh-CN"/>
              </w:rPr>
            </w:pPr>
            <w:r w:rsidRPr="00C52452">
              <w:rPr>
                <w:rFonts w:cstheme="minorHAnsi"/>
                <w:bCs/>
              </w:rPr>
              <w:t>(N=43,873)</w:t>
            </w:r>
          </w:p>
        </w:tc>
        <w:tc>
          <w:tcPr>
            <w:tcW w:w="1418" w:type="dxa"/>
            <w:tcBorders>
              <w:top w:val="single" w:sz="4" w:space="0" w:color="auto"/>
              <w:left w:val="nil"/>
              <w:bottom w:val="single" w:sz="4" w:space="0" w:color="auto"/>
              <w:right w:val="nil"/>
            </w:tcBorders>
            <w:shd w:val="clear" w:color="auto" w:fill="auto"/>
            <w:hideMark/>
          </w:tcPr>
          <w:p w14:paraId="00DF2654"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ES</w:t>
            </w:r>
          </w:p>
          <w:p w14:paraId="0BCE2555" w14:textId="77777777" w:rsidR="00470AE4" w:rsidRPr="00C52452" w:rsidRDefault="00470AE4" w:rsidP="00470AE4">
            <w:pPr>
              <w:contextualSpacing/>
              <w:jc w:val="center"/>
              <w:rPr>
                <w:rFonts w:eastAsia="DengXian"/>
                <w:lang w:eastAsia="zh-CN"/>
              </w:rPr>
            </w:pPr>
            <w:r w:rsidRPr="00C52452">
              <w:rPr>
                <w:rFonts w:cstheme="minorHAnsi"/>
                <w:bCs/>
              </w:rPr>
              <w:t>(N=40,550)</w:t>
            </w:r>
          </w:p>
        </w:tc>
        <w:tc>
          <w:tcPr>
            <w:tcW w:w="1559" w:type="dxa"/>
            <w:tcBorders>
              <w:top w:val="single" w:sz="4" w:space="0" w:color="000000" w:themeColor="text1"/>
              <w:left w:val="nil"/>
              <w:bottom w:val="single" w:sz="4" w:space="0" w:color="auto"/>
              <w:right w:val="nil"/>
            </w:tcBorders>
            <w:shd w:val="clear" w:color="auto" w:fill="auto"/>
            <w:hideMark/>
          </w:tcPr>
          <w:p w14:paraId="7E7AE5EC"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NES</w:t>
            </w:r>
          </w:p>
          <w:p w14:paraId="4BD39558" w14:textId="77777777" w:rsidR="00470AE4" w:rsidRPr="00C52452" w:rsidRDefault="00470AE4" w:rsidP="00470AE4">
            <w:pPr>
              <w:contextualSpacing/>
              <w:jc w:val="center"/>
              <w:rPr>
                <w:rFonts w:eastAsia="DengXian"/>
                <w:lang w:eastAsia="zh-CN"/>
              </w:rPr>
            </w:pPr>
            <w:r w:rsidRPr="00C52452">
              <w:rPr>
                <w:rFonts w:cstheme="minorHAnsi"/>
                <w:bCs/>
              </w:rPr>
              <w:t>(N=92,523)</w:t>
            </w:r>
          </w:p>
        </w:tc>
      </w:tr>
      <w:tr w:rsidR="00C15B66" w:rsidRPr="00C52452" w14:paraId="361935A7" w14:textId="77777777" w:rsidTr="00EF1B6E">
        <w:trPr>
          <w:trHeight w:val="5059"/>
        </w:trPr>
        <w:tc>
          <w:tcPr>
            <w:tcW w:w="1277" w:type="dxa"/>
            <w:tcBorders>
              <w:top w:val="single" w:sz="4" w:space="0" w:color="auto"/>
              <w:left w:val="nil"/>
              <w:bottom w:val="single" w:sz="4" w:space="0" w:color="auto"/>
              <w:right w:val="nil"/>
            </w:tcBorders>
            <w:shd w:val="clear" w:color="auto" w:fill="auto"/>
            <w:hideMark/>
          </w:tcPr>
          <w:p w14:paraId="390FA4C5" w14:textId="77777777" w:rsidR="00470AE4" w:rsidRPr="00C52452" w:rsidRDefault="00470AE4" w:rsidP="00470AE4">
            <w:pPr>
              <w:rPr>
                <w:rFonts w:eastAsia="DengXian"/>
                <w:b/>
                <w:bCs/>
                <w:lang w:eastAsia="zh-CN"/>
              </w:rPr>
            </w:pPr>
            <w:r w:rsidRPr="00C52452">
              <w:rPr>
                <w:rFonts w:eastAsia="DengXian"/>
                <w:b/>
                <w:bCs/>
                <w:lang w:eastAsia="zh-CN"/>
              </w:rPr>
              <w:t>‘More common’ operative procedures</w:t>
            </w:r>
            <w:r w:rsidRPr="00C52452">
              <w:rPr>
                <w:rFonts w:eastAsia="DengXian"/>
                <w:b/>
                <w:bCs/>
                <w:vertAlign w:val="superscript"/>
                <w:lang w:eastAsia="zh-CN"/>
              </w:rPr>
              <w:t>a</w:t>
            </w:r>
            <w:r w:rsidRPr="00C52452">
              <w:rPr>
                <w:rFonts w:eastAsia="DengXian"/>
                <w:b/>
                <w:bCs/>
                <w:lang w:eastAsia="zh-CN"/>
              </w:rPr>
              <w:t xml:space="preserve"> (%)</w:t>
            </w:r>
          </w:p>
        </w:tc>
        <w:tc>
          <w:tcPr>
            <w:tcW w:w="1508" w:type="dxa"/>
            <w:tcBorders>
              <w:top w:val="single" w:sz="4" w:space="0" w:color="auto"/>
              <w:left w:val="nil"/>
              <w:bottom w:val="single" w:sz="4" w:space="0" w:color="auto"/>
              <w:right w:val="nil"/>
            </w:tcBorders>
            <w:shd w:val="clear" w:color="auto" w:fill="auto"/>
            <w:hideMark/>
          </w:tcPr>
          <w:p w14:paraId="2830EE76" w14:textId="77777777" w:rsidR="00470AE4" w:rsidRPr="00C52452" w:rsidRDefault="00470AE4" w:rsidP="00470AE4">
            <w:pPr>
              <w:spacing w:after="80"/>
              <w:jc w:val="center"/>
              <w:rPr>
                <w:rFonts w:eastAsia="DengXian"/>
                <w:lang w:eastAsia="zh-CN"/>
              </w:rPr>
            </w:pPr>
            <w:r w:rsidRPr="00C52452">
              <w:rPr>
                <w:rFonts w:eastAsia="DengXian"/>
                <w:lang w:eastAsia="zh-CN"/>
              </w:rPr>
              <w:t>Emergency excision of abnormal appendix (63.0)</w:t>
            </w:r>
          </w:p>
          <w:p w14:paraId="7838F6FC" w14:textId="77777777" w:rsidR="00470AE4" w:rsidRPr="00C52452" w:rsidRDefault="00470AE4" w:rsidP="00470AE4">
            <w:pPr>
              <w:spacing w:after="80"/>
              <w:jc w:val="center"/>
              <w:rPr>
                <w:rFonts w:eastAsia="DengXian"/>
                <w:lang w:eastAsia="zh-CN"/>
              </w:rPr>
            </w:pPr>
            <w:r w:rsidRPr="00C52452">
              <w:rPr>
                <w:rFonts w:eastAsia="DengXian"/>
                <w:lang w:eastAsia="zh-CN"/>
              </w:rPr>
              <w:t>Unspecified other excision of appendix (16.6)</w:t>
            </w:r>
          </w:p>
          <w:p w14:paraId="3C6824BF" w14:textId="77777777" w:rsidR="00470AE4" w:rsidRPr="00C52452" w:rsidRDefault="00470AE4" w:rsidP="00470AE4">
            <w:pPr>
              <w:spacing w:after="80"/>
              <w:jc w:val="center"/>
              <w:rPr>
                <w:rFonts w:eastAsia="DengXian"/>
                <w:lang w:eastAsia="zh-CN"/>
              </w:rPr>
            </w:pPr>
            <w:r w:rsidRPr="00C52452">
              <w:rPr>
                <w:rFonts w:eastAsia="DengXian"/>
                <w:lang w:eastAsia="zh-CN"/>
              </w:rPr>
              <w:t>Emergency excision of abnormal appendix and drainage (9.9)</w:t>
            </w:r>
          </w:p>
          <w:p w14:paraId="02568F54" w14:textId="77777777" w:rsidR="00470AE4" w:rsidRPr="00C52452" w:rsidRDefault="00470AE4" w:rsidP="00470AE4">
            <w:pPr>
              <w:spacing w:after="80"/>
              <w:jc w:val="center"/>
              <w:rPr>
                <w:rFonts w:eastAsia="DengXian"/>
                <w:lang w:eastAsia="zh-CN"/>
              </w:rPr>
            </w:pPr>
            <w:r w:rsidRPr="00C52452">
              <w:rPr>
                <w:rFonts w:eastAsia="DengXian"/>
                <w:lang w:eastAsia="zh-CN"/>
              </w:rPr>
              <w:t>Other (5.6)</w:t>
            </w:r>
          </w:p>
        </w:tc>
        <w:tc>
          <w:tcPr>
            <w:tcW w:w="1276" w:type="dxa"/>
            <w:tcBorders>
              <w:top w:val="single" w:sz="4" w:space="0" w:color="auto"/>
              <w:left w:val="nil"/>
              <w:bottom w:val="nil"/>
              <w:right w:val="nil"/>
            </w:tcBorders>
            <w:shd w:val="clear" w:color="auto" w:fill="auto"/>
            <w:hideMark/>
          </w:tcPr>
          <w:p w14:paraId="4DC5381F" w14:textId="77777777" w:rsidR="00470AE4" w:rsidRPr="00C52452" w:rsidRDefault="00470AE4" w:rsidP="00470AE4">
            <w:pPr>
              <w:spacing w:after="80"/>
              <w:jc w:val="center"/>
              <w:rPr>
                <w:rFonts w:eastAsia="DengXian"/>
                <w:lang w:eastAsia="zh-CN"/>
              </w:rPr>
            </w:pPr>
            <w:r w:rsidRPr="00C52452">
              <w:rPr>
                <w:rFonts w:eastAsia="DengXian"/>
                <w:lang w:eastAsia="zh-CN"/>
              </w:rPr>
              <w:t>Interval appendicectomy (6.7)</w:t>
            </w:r>
          </w:p>
          <w:p w14:paraId="2206D65B" w14:textId="77777777" w:rsidR="00470AE4" w:rsidRPr="00C52452" w:rsidRDefault="00470AE4" w:rsidP="00470AE4">
            <w:pPr>
              <w:spacing w:after="80"/>
              <w:jc w:val="center"/>
              <w:rPr>
                <w:rFonts w:eastAsia="DengXian"/>
                <w:lang w:eastAsia="zh-CN"/>
              </w:rPr>
            </w:pPr>
            <w:r w:rsidRPr="00C52452">
              <w:rPr>
                <w:rFonts w:eastAsia="DengXian"/>
                <w:lang w:eastAsia="zh-CN"/>
              </w:rPr>
              <w:t>Other specified other excision of appendix (4.2)</w:t>
            </w:r>
          </w:p>
          <w:p w14:paraId="7B5A2A69" w14:textId="77777777" w:rsidR="00470AE4" w:rsidRPr="00C52452" w:rsidRDefault="00470AE4" w:rsidP="00470AE4">
            <w:pPr>
              <w:spacing w:after="80"/>
              <w:jc w:val="center"/>
              <w:rPr>
                <w:rFonts w:eastAsia="DengXian"/>
                <w:lang w:eastAsia="zh-CN"/>
              </w:rPr>
            </w:pPr>
            <w:r w:rsidRPr="00C52452">
              <w:rPr>
                <w:rFonts w:eastAsia="DengXian"/>
                <w:lang w:eastAsia="zh-CN"/>
              </w:rPr>
              <w:t>Planned delayed appendicectomy (1.6)</w:t>
            </w:r>
          </w:p>
          <w:p w14:paraId="4D19F7AE" w14:textId="77777777" w:rsidR="00470AE4" w:rsidRPr="00C52452" w:rsidRDefault="00470AE4" w:rsidP="00470AE4">
            <w:pPr>
              <w:spacing w:after="80"/>
              <w:jc w:val="center"/>
              <w:rPr>
                <w:rFonts w:eastAsia="DengXian"/>
                <w:lang w:eastAsia="zh-CN"/>
              </w:rPr>
            </w:pPr>
            <w:r w:rsidRPr="00C52452">
              <w:rPr>
                <w:rFonts w:eastAsia="DengXian"/>
                <w:lang w:eastAsia="zh-CN"/>
              </w:rPr>
              <w:t>Other (2.5)</w:t>
            </w:r>
          </w:p>
        </w:tc>
        <w:tc>
          <w:tcPr>
            <w:tcW w:w="1275" w:type="dxa"/>
            <w:tcBorders>
              <w:top w:val="single" w:sz="4" w:space="0" w:color="auto"/>
              <w:left w:val="nil"/>
              <w:bottom w:val="single" w:sz="4" w:space="0" w:color="000000" w:themeColor="text1"/>
              <w:right w:val="nil"/>
            </w:tcBorders>
          </w:tcPr>
          <w:p w14:paraId="783F99A9" w14:textId="77777777" w:rsidR="00470AE4" w:rsidRPr="00C52452" w:rsidRDefault="00470AE4" w:rsidP="00470AE4">
            <w:pPr>
              <w:spacing w:after="80"/>
              <w:jc w:val="center"/>
              <w:rPr>
                <w:rFonts w:eastAsia="DengXian"/>
                <w:lang w:eastAsia="zh-CN"/>
              </w:rPr>
            </w:pPr>
            <w:r w:rsidRPr="00C52452">
              <w:rPr>
                <w:rFonts w:eastAsia="DengXian"/>
                <w:lang w:eastAsia="zh-CN"/>
              </w:rPr>
              <w:t>Total cholecystectomy (66.8)</w:t>
            </w:r>
          </w:p>
          <w:p w14:paraId="3AF6E53A" w14:textId="77777777" w:rsidR="00470AE4" w:rsidRPr="00C52452" w:rsidRDefault="00470AE4" w:rsidP="00470AE4">
            <w:pPr>
              <w:spacing w:after="80"/>
              <w:jc w:val="center"/>
              <w:rPr>
                <w:rFonts w:eastAsia="DengXian"/>
                <w:lang w:eastAsia="zh-CN"/>
              </w:rPr>
            </w:pPr>
            <w:r w:rsidRPr="00C52452">
              <w:rPr>
                <w:rFonts w:eastAsia="DengXian"/>
                <w:lang w:eastAsia="zh-CN"/>
              </w:rPr>
              <w:t>Percutaneous drainage of gall bladder (3.52)</w:t>
            </w:r>
          </w:p>
          <w:p w14:paraId="2CC4AD3A" w14:textId="77777777" w:rsidR="00470AE4" w:rsidRPr="00C52452" w:rsidRDefault="00470AE4" w:rsidP="00470AE4">
            <w:pPr>
              <w:spacing w:after="80"/>
              <w:jc w:val="center"/>
              <w:rPr>
                <w:rFonts w:eastAsia="DengXian"/>
                <w:lang w:eastAsia="zh-CN"/>
              </w:rPr>
            </w:pPr>
            <w:r w:rsidRPr="00C52452">
              <w:rPr>
                <w:rFonts w:eastAsia="DengXian"/>
                <w:lang w:eastAsia="zh-CN"/>
              </w:rPr>
              <w:t>Partial cholecystectomy (2.58)</w:t>
            </w:r>
          </w:p>
          <w:p w14:paraId="103644AB" w14:textId="77777777" w:rsidR="00470AE4" w:rsidRPr="00C52452" w:rsidRDefault="00470AE4" w:rsidP="00470AE4">
            <w:pPr>
              <w:spacing w:after="80"/>
              <w:jc w:val="center"/>
              <w:rPr>
                <w:rFonts w:eastAsia="DengXian"/>
                <w:lang w:eastAsia="zh-CN"/>
              </w:rPr>
            </w:pPr>
          </w:p>
          <w:p w14:paraId="0CF50940" w14:textId="77777777" w:rsidR="00470AE4" w:rsidRPr="00C52452" w:rsidRDefault="00470AE4" w:rsidP="00470AE4">
            <w:pPr>
              <w:spacing w:after="80"/>
              <w:jc w:val="center"/>
              <w:rPr>
                <w:rFonts w:eastAsia="DengXian"/>
                <w:lang w:eastAsia="zh-CN"/>
              </w:rPr>
            </w:pPr>
            <w:r w:rsidRPr="00C52452">
              <w:rPr>
                <w:rFonts w:eastAsia="DengXian"/>
                <w:lang w:eastAsia="zh-CN"/>
              </w:rPr>
              <w:t>Other (4.2)</w:t>
            </w:r>
          </w:p>
        </w:tc>
        <w:tc>
          <w:tcPr>
            <w:tcW w:w="1344" w:type="dxa"/>
            <w:tcBorders>
              <w:top w:val="single" w:sz="4" w:space="0" w:color="auto"/>
              <w:left w:val="nil"/>
              <w:bottom w:val="single" w:sz="4" w:space="0" w:color="000000" w:themeColor="text1"/>
              <w:right w:val="nil"/>
            </w:tcBorders>
          </w:tcPr>
          <w:p w14:paraId="2F708769" w14:textId="77777777" w:rsidR="00470AE4" w:rsidRPr="00C52452" w:rsidRDefault="00470AE4" w:rsidP="00470AE4">
            <w:pPr>
              <w:spacing w:after="80"/>
              <w:jc w:val="center"/>
              <w:rPr>
                <w:rFonts w:eastAsia="DengXian"/>
                <w:lang w:eastAsia="zh-CN"/>
              </w:rPr>
            </w:pPr>
            <w:r w:rsidRPr="00C52452">
              <w:rPr>
                <w:rFonts w:eastAsia="DengXian"/>
                <w:lang w:eastAsia="zh-CN"/>
              </w:rPr>
              <w:t>Endoscopic sphincterotomy of sphincter of Oddi and removal of calculus (1.8)</w:t>
            </w:r>
          </w:p>
          <w:p w14:paraId="0B07929A" w14:textId="77777777" w:rsidR="00470AE4" w:rsidRPr="00C52452" w:rsidRDefault="00470AE4" w:rsidP="00470AE4">
            <w:pPr>
              <w:spacing w:after="80"/>
              <w:jc w:val="center"/>
              <w:rPr>
                <w:rFonts w:eastAsia="DengXian"/>
                <w:lang w:eastAsia="zh-CN"/>
              </w:rPr>
            </w:pPr>
            <w:r w:rsidRPr="00C52452">
              <w:rPr>
                <w:rFonts w:eastAsia="DengXian"/>
                <w:lang w:eastAsia="zh-CN"/>
              </w:rPr>
              <w:t>Unspecified urethral catheterisation of bladder (0.3)</w:t>
            </w:r>
          </w:p>
          <w:p w14:paraId="3C8FCE0D" w14:textId="77777777" w:rsidR="00470AE4" w:rsidRPr="00C52452" w:rsidRDefault="00470AE4" w:rsidP="00470AE4">
            <w:pPr>
              <w:spacing w:after="80"/>
              <w:jc w:val="center"/>
              <w:rPr>
                <w:rFonts w:eastAsia="DengXian"/>
                <w:lang w:eastAsia="zh-CN"/>
              </w:rPr>
            </w:pPr>
            <w:r w:rsidRPr="00C52452">
              <w:rPr>
                <w:rFonts w:eastAsia="DengXian"/>
                <w:lang w:eastAsia="zh-CN"/>
              </w:rPr>
              <w:t>Other (0.0)</w:t>
            </w:r>
          </w:p>
        </w:tc>
        <w:tc>
          <w:tcPr>
            <w:tcW w:w="1562" w:type="dxa"/>
            <w:tcBorders>
              <w:top w:val="single" w:sz="4" w:space="0" w:color="auto"/>
              <w:left w:val="nil"/>
              <w:bottom w:val="single" w:sz="4" w:space="0" w:color="000000" w:themeColor="text1"/>
              <w:right w:val="nil"/>
            </w:tcBorders>
            <w:shd w:val="clear" w:color="auto" w:fill="auto"/>
            <w:hideMark/>
          </w:tcPr>
          <w:p w14:paraId="73E093B9" w14:textId="77777777" w:rsidR="00470AE4" w:rsidRPr="00C52452" w:rsidRDefault="00470AE4" w:rsidP="00470AE4">
            <w:pPr>
              <w:spacing w:after="80"/>
              <w:jc w:val="center"/>
              <w:rPr>
                <w:rFonts w:eastAsia="DengXian"/>
                <w:lang w:eastAsia="zh-CN"/>
              </w:rPr>
            </w:pPr>
            <w:r w:rsidRPr="00C52452">
              <w:rPr>
                <w:rFonts w:eastAsia="DengXian"/>
                <w:lang w:eastAsia="zh-CN"/>
              </w:rPr>
              <w:t>Rectosigmoidectomy and closure of rectal stump and exteriorisation of bowel (55.6)</w:t>
            </w:r>
          </w:p>
          <w:p w14:paraId="09901998" w14:textId="77777777" w:rsidR="00470AE4" w:rsidRPr="00C52452" w:rsidRDefault="00470AE4" w:rsidP="00470AE4">
            <w:pPr>
              <w:spacing w:after="80"/>
              <w:jc w:val="center"/>
              <w:rPr>
                <w:rFonts w:eastAsia="DengXian"/>
                <w:lang w:eastAsia="zh-CN"/>
              </w:rPr>
            </w:pPr>
            <w:r w:rsidRPr="00C52452">
              <w:rPr>
                <w:rFonts w:eastAsia="DengXian"/>
                <w:lang w:eastAsia="zh-CN"/>
              </w:rPr>
              <w:t>Irrigation of peritoneal cavity (7.7)</w:t>
            </w:r>
          </w:p>
          <w:p w14:paraId="78329995" w14:textId="77777777" w:rsidR="00470AE4" w:rsidRPr="00C52452" w:rsidRDefault="00470AE4" w:rsidP="00470AE4">
            <w:pPr>
              <w:spacing w:after="80"/>
              <w:jc w:val="center"/>
              <w:rPr>
                <w:rFonts w:eastAsia="DengXian"/>
                <w:lang w:eastAsia="zh-CN"/>
              </w:rPr>
            </w:pPr>
            <w:r w:rsidRPr="00C52452">
              <w:rPr>
                <w:rFonts w:eastAsia="DengXian"/>
                <w:lang w:eastAsia="zh-CN"/>
              </w:rPr>
              <w:t>Sigmoid colectomy and exteriorisation of bowel (6.6)</w:t>
            </w:r>
          </w:p>
          <w:p w14:paraId="483AE044" w14:textId="77777777" w:rsidR="00470AE4" w:rsidRPr="00C52452" w:rsidRDefault="00470AE4" w:rsidP="00470AE4">
            <w:pPr>
              <w:spacing w:after="80"/>
              <w:contextualSpacing/>
              <w:jc w:val="center"/>
              <w:rPr>
                <w:rFonts w:eastAsia="DengXian"/>
                <w:lang w:eastAsia="zh-CN"/>
              </w:rPr>
            </w:pPr>
            <w:r w:rsidRPr="00C52452">
              <w:rPr>
                <w:rFonts w:eastAsia="DengXian"/>
                <w:lang w:eastAsia="zh-CN"/>
              </w:rPr>
              <w:t>Other (19.5)</w:t>
            </w:r>
          </w:p>
        </w:tc>
        <w:tc>
          <w:tcPr>
            <w:tcW w:w="1772" w:type="dxa"/>
            <w:tcBorders>
              <w:top w:val="single" w:sz="4" w:space="0" w:color="auto"/>
              <w:left w:val="nil"/>
              <w:bottom w:val="single" w:sz="4" w:space="0" w:color="auto"/>
              <w:right w:val="nil"/>
            </w:tcBorders>
            <w:shd w:val="clear" w:color="auto" w:fill="auto"/>
            <w:hideMark/>
          </w:tcPr>
          <w:p w14:paraId="15BA635A" w14:textId="77777777" w:rsidR="00470AE4" w:rsidRPr="00C52452" w:rsidRDefault="00470AE4" w:rsidP="00470AE4">
            <w:pPr>
              <w:spacing w:after="80"/>
              <w:jc w:val="center"/>
              <w:rPr>
                <w:rFonts w:eastAsia="DengXian"/>
                <w:lang w:eastAsia="zh-CN"/>
              </w:rPr>
            </w:pPr>
            <w:r w:rsidRPr="00C52452">
              <w:rPr>
                <w:rFonts w:eastAsia="DengXian"/>
                <w:lang w:eastAsia="zh-CN"/>
              </w:rPr>
              <w:t>Fibreoptic endoscopic snare resection of lesion of colon (0.1)</w:t>
            </w:r>
          </w:p>
          <w:p w14:paraId="2A823496" w14:textId="77777777" w:rsidR="00470AE4" w:rsidRPr="00C52452" w:rsidRDefault="00470AE4" w:rsidP="00470AE4">
            <w:pPr>
              <w:spacing w:after="80"/>
              <w:jc w:val="center"/>
              <w:rPr>
                <w:rFonts w:eastAsia="DengXian"/>
                <w:lang w:eastAsia="zh-CN"/>
              </w:rPr>
            </w:pPr>
            <w:r w:rsidRPr="00C52452">
              <w:rPr>
                <w:rFonts w:eastAsia="DengXian"/>
                <w:lang w:eastAsia="zh-CN"/>
              </w:rPr>
              <w:t>Endoscopic division of adhesions of peritoneum (0.1)</w:t>
            </w:r>
          </w:p>
          <w:p w14:paraId="60281D81" w14:textId="77777777" w:rsidR="00470AE4" w:rsidRPr="00C52452" w:rsidRDefault="00470AE4" w:rsidP="00470AE4">
            <w:pPr>
              <w:spacing w:after="80"/>
              <w:jc w:val="center"/>
              <w:rPr>
                <w:rFonts w:eastAsia="DengXian"/>
                <w:lang w:eastAsia="zh-CN"/>
              </w:rPr>
            </w:pPr>
            <w:r w:rsidRPr="00C52452">
              <w:rPr>
                <w:rFonts w:eastAsia="DengXian"/>
                <w:lang w:eastAsia="zh-CN"/>
              </w:rPr>
              <w:t>Endoscopic snare resection of lesion of lower bowel using fibreoptic sigmoidoscope (0.1)</w:t>
            </w:r>
          </w:p>
          <w:p w14:paraId="7E00D4D9" w14:textId="77777777" w:rsidR="00470AE4" w:rsidRPr="00C52452" w:rsidRDefault="00470AE4" w:rsidP="00470AE4">
            <w:pPr>
              <w:spacing w:after="80"/>
              <w:contextualSpacing/>
              <w:jc w:val="center"/>
              <w:rPr>
                <w:rFonts w:eastAsia="DengXian"/>
                <w:lang w:eastAsia="zh-CN"/>
              </w:rPr>
            </w:pPr>
            <w:r w:rsidRPr="00C52452">
              <w:rPr>
                <w:rFonts w:eastAsia="DengXian"/>
                <w:lang w:eastAsia="zh-CN"/>
              </w:rPr>
              <w:t>Other (0.0)</w:t>
            </w:r>
          </w:p>
        </w:tc>
        <w:tc>
          <w:tcPr>
            <w:tcW w:w="1559" w:type="dxa"/>
            <w:tcBorders>
              <w:top w:val="single" w:sz="4" w:space="0" w:color="auto"/>
              <w:left w:val="nil"/>
              <w:bottom w:val="single" w:sz="4" w:space="0" w:color="auto"/>
              <w:right w:val="nil"/>
            </w:tcBorders>
            <w:shd w:val="clear" w:color="auto" w:fill="auto"/>
            <w:hideMark/>
          </w:tcPr>
          <w:p w14:paraId="00F273C2" w14:textId="77777777" w:rsidR="00470AE4" w:rsidRPr="00C52452" w:rsidRDefault="00470AE4" w:rsidP="00470AE4">
            <w:pPr>
              <w:spacing w:after="80"/>
              <w:jc w:val="center"/>
              <w:rPr>
                <w:rFonts w:eastAsia="DengXian"/>
                <w:lang w:eastAsia="zh-CN"/>
              </w:rPr>
            </w:pPr>
            <w:r w:rsidRPr="00C52452">
              <w:rPr>
                <w:rFonts w:eastAsia="DengXian"/>
                <w:lang w:eastAsia="zh-CN"/>
              </w:rPr>
              <w:t>Primary repair of inguinal hernia using insert of prosthetic material (27.6)</w:t>
            </w:r>
          </w:p>
          <w:p w14:paraId="704F94BE" w14:textId="77777777" w:rsidR="00470AE4" w:rsidRPr="00C52452" w:rsidRDefault="00470AE4" w:rsidP="00470AE4">
            <w:pPr>
              <w:spacing w:after="80"/>
              <w:jc w:val="center"/>
              <w:rPr>
                <w:rFonts w:eastAsia="DengXian"/>
                <w:lang w:eastAsia="zh-CN"/>
              </w:rPr>
            </w:pPr>
            <w:r w:rsidRPr="00C52452">
              <w:rPr>
                <w:rFonts w:eastAsia="DengXian"/>
                <w:lang w:eastAsia="zh-CN"/>
              </w:rPr>
              <w:t>Repair of umbilical hernia using sutures (17.9)</w:t>
            </w:r>
          </w:p>
          <w:p w14:paraId="380A30DD" w14:textId="77777777" w:rsidR="00470AE4" w:rsidRPr="00C52452" w:rsidRDefault="00470AE4" w:rsidP="00470AE4">
            <w:pPr>
              <w:spacing w:after="80"/>
              <w:jc w:val="center"/>
              <w:rPr>
                <w:rFonts w:eastAsia="DengXian"/>
                <w:lang w:eastAsia="zh-CN"/>
              </w:rPr>
            </w:pPr>
            <w:r w:rsidRPr="00C52452">
              <w:rPr>
                <w:rFonts w:eastAsia="DengXian"/>
                <w:lang w:eastAsia="zh-CN"/>
              </w:rPr>
              <w:t>Repair of umbilical hernia using insert of prosthetic material (12.3)</w:t>
            </w:r>
          </w:p>
          <w:p w14:paraId="7A016C9E" w14:textId="77777777" w:rsidR="00470AE4" w:rsidRPr="00C52452" w:rsidRDefault="00470AE4" w:rsidP="00470AE4">
            <w:pPr>
              <w:spacing w:after="80"/>
              <w:jc w:val="center"/>
              <w:rPr>
                <w:rFonts w:eastAsia="DengXian"/>
                <w:lang w:eastAsia="zh-CN"/>
              </w:rPr>
            </w:pPr>
            <w:r w:rsidRPr="00C52452">
              <w:rPr>
                <w:rFonts w:eastAsia="DengXian"/>
                <w:lang w:eastAsia="zh-CN"/>
              </w:rPr>
              <w:t>Other (31.7)</w:t>
            </w:r>
          </w:p>
        </w:tc>
        <w:tc>
          <w:tcPr>
            <w:tcW w:w="1276" w:type="dxa"/>
            <w:tcBorders>
              <w:top w:val="single" w:sz="4" w:space="0" w:color="auto"/>
              <w:left w:val="nil"/>
              <w:bottom w:val="single" w:sz="4" w:space="0" w:color="auto"/>
              <w:right w:val="nil"/>
            </w:tcBorders>
            <w:shd w:val="clear" w:color="auto" w:fill="auto"/>
            <w:hideMark/>
          </w:tcPr>
          <w:p w14:paraId="23B0DD8A" w14:textId="77777777" w:rsidR="00470AE4" w:rsidRPr="00C52452" w:rsidRDefault="00470AE4" w:rsidP="00470AE4">
            <w:pPr>
              <w:spacing w:after="80"/>
              <w:jc w:val="center"/>
              <w:rPr>
                <w:rFonts w:eastAsia="DengXian"/>
                <w:lang w:eastAsia="zh-CN"/>
              </w:rPr>
            </w:pPr>
            <w:r w:rsidRPr="00C52452">
              <w:rPr>
                <w:rFonts w:eastAsia="DengXian"/>
                <w:lang w:eastAsia="zh-CN"/>
              </w:rPr>
              <w:t>Unspecified urethral catheterisation of bladder (0.5)</w:t>
            </w:r>
          </w:p>
          <w:p w14:paraId="532FBF96" w14:textId="77777777" w:rsidR="00470AE4" w:rsidRPr="00C52452" w:rsidRDefault="00470AE4" w:rsidP="00470AE4">
            <w:pPr>
              <w:spacing w:after="80"/>
              <w:jc w:val="center"/>
              <w:rPr>
                <w:rFonts w:eastAsia="DengXian"/>
                <w:lang w:eastAsia="zh-CN"/>
              </w:rPr>
            </w:pPr>
            <w:r w:rsidRPr="00C52452">
              <w:rPr>
                <w:rFonts w:eastAsia="DengXian"/>
                <w:lang w:eastAsia="zh-CN"/>
              </w:rPr>
              <w:t>Ileectomy and anastomosis of ileum to ileum (0.3)</w:t>
            </w:r>
          </w:p>
          <w:p w14:paraId="69D5D021" w14:textId="77777777" w:rsidR="00470AE4" w:rsidRPr="00C52452" w:rsidRDefault="00470AE4" w:rsidP="00470AE4">
            <w:pPr>
              <w:spacing w:after="80"/>
              <w:jc w:val="center"/>
              <w:rPr>
                <w:rFonts w:eastAsia="DengXian"/>
                <w:lang w:eastAsia="zh-CN"/>
              </w:rPr>
            </w:pPr>
            <w:r w:rsidRPr="00C52452">
              <w:rPr>
                <w:rFonts w:eastAsia="DengXian"/>
                <w:lang w:eastAsia="zh-CN"/>
              </w:rPr>
              <w:t>Unspecified excision of ileum (0.1)</w:t>
            </w:r>
          </w:p>
          <w:p w14:paraId="4A9E7EBE" w14:textId="77777777" w:rsidR="00470AE4" w:rsidRPr="00C52452" w:rsidRDefault="00470AE4" w:rsidP="00470AE4">
            <w:pPr>
              <w:spacing w:after="80"/>
              <w:jc w:val="center"/>
              <w:rPr>
                <w:rFonts w:eastAsia="DengXian"/>
                <w:lang w:eastAsia="zh-CN"/>
              </w:rPr>
            </w:pPr>
            <w:r w:rsidRPr="00C52452">
              <w:rPr>
                <w:rFonts w:eastAsia="DengXian"/>
                <w:lang w:eastAsia="zh-CN"/>
              </w:rPr>
              <w:t>Other (0.0)</w:t>
            </w:r>
          </w:p>
        </w:tc>
        <w:tc>
          <w:tcPr>
            <w:tcW w:w="1418" w:type="dxa"/>
            <w:tcBorders>
              <w:top w:val="single" w:sz="4" w:space="0" w:color="auto"/>
              <w:left w:val="nil"/>
              <w:bottom w:val="single" w:sz="4" w:space="0" w:color="auto"/>
              <w:right w:val="nil"/>
            </w:tcBorders>
            <w:shd w:val="clear" w:color="auto" w:fill="auto"/>
            <w:hideMark/>
          </w:tcPr>
          <w:p w14:paraId="3D71296C" w14:textId="77777777" w:rsidR="00470AE4" w:rsidRPr="00C52452" w:rsidRDefault="00470AE4" w:rsidP="00470AE4">
            <w:pPr>
              <w:spacing w:after="80"/>
              <w:jc w:val="center"/>
              <w:rPr>
                <w:rFonts w:eastAsia="DengXian"/>
                <w:lang w:eastAsia="zh-CN"/>
              </w:rPr>
            </w:pPr>
            <w:r w:rsidRPr="00C52452">
              <w:rPr>
                <w:rFonts w:eastAsia="DengXian"/>
                <w:lang w:eastAsia="zh-CN"/>
              </w:rPr>
              <w:t>Freeing of adhesions of peritoneum (28.0)</w:t>
            </w:r>
          </w:p>
          <w:p w14:paraId="394EEB60" w14:textId="77777777" w:rsidR="00470AE4" w:rsidRPr="00C52452" w:rsidRDefault="00470AE4" w:rsidP="00470AE4">
            <w:pPr>
              <w:spacing w:after="80"/>
              <w:jc w:val="center"/>
              <w:rPr>
                <w:rFonts w:eastAsia="DengXian"/>
                <w:lang w:eastAsia="zh-CN"/>
              </w:rPr>
            </w:pPr>
            <w:r w:rsidRPr="00C52452">
              <w:rPr>
                <w:rFonts w:eastAsia="DengXian"/>
                <w:lang w:eastAsia="zh-CN"/>
              </w:rPr>
              <w:t>Ileectomy and anastomosis of ileum to ileum (7.6)</w:t>
            </w:r>
          </w:p>
          <w:p w14:paraId="23A8A53B" w14:textId="77777777" w:rsidR="00470AE4" w:rsidRPr="00C52452" w:rsidRDefault="00470AE4" w:rsidP="00470AE4">
            <w:pPr>
              <w:spacing w:after="80"/>
              <w:jc w:val="center"/>
              <w:rPr>
                <w:rFonts w:eastAsia="DengXian"/>
                <w:lang w:eastAsia="zh-CN"/>
              </w:rPr>
            </w:pPr>
            <w:r w:rsidRPr="00C52452">
              <w:rPr>
                <w:rFonts w:eastAsia="DengXian"/>
                <w:lang w:eastAsia="zh-CN"/>
              </w:rPr>
              <w:t>Endoscopic division of adhesions of peritoneum (6.4)</w:t>
            </w:r>
          </w:p>
          <w:p w14:paraId="17D79CBB" w14:textId="77777777" w:rsidR="00470AE4" w:rsidRPr="00C52452" w:rsidRDefault="00470AE4" w:rsidP="00470AE4">
            <w:pPr>
              <w:spacing w:after="80"/>
              <w:jc w:val="center"/>
              <w:rPr>
                <w:rFonts w:eastAsia="DengXian"/>
                <w:lang w:eastAsia="zh-CN"/>
              </w:rPr>
            </w:pPr>
            <w:r w:rsidRPr="00C52452">
              <w:rPr>
                <w:rFonts w:eastAsia="DengXian"/>
                <w:lang w:eastAsia="zh-CN"/>
              </w:rPr>
              <w:t>Other (37.0)</w:t>
            </w:r>
          </w:p>
        </w:tc>
        <w:tc>
          <w:tcPr>
            <w:tcW w:w="1559" w:type="dxa"/>
            <w:tcBorders>
              <w:top w:val="single" w:sz="4" w:space="0" w:color="auto"/>
              <w:left w:val="nil"/>
              <w:bottom w:val="single" w:sz="4" w:space="0" w:color="auto"/>
              <w:right w:val="nil"/>
            </w:tcBorders>
            <w:shd w:val="clear" w:color="auto" w:fill="auto"/>
            <w:hideMark/>
          </w:tcPr>
          <w:p w14:paraId="45A472AC" w14:textId="77777777" w:rsidR="00470AE4" w:rsidRPr="00C52452" w:rsidRDefault="00470AE4" w:rsidP="00470AE4">
            <w:pPr>
              <w:spacing w:after="80"/>
              <w:jc w:val="center"/>
              <w:rPr>
                <w:rFonts w:eastAsia="DengXian"/>
                <w:lang w:eastAsia="zh-CN"/>
              </w:rPr>
            </w:pPr>
            <w:r w:rsidRPr="00C52452">
              <w:rPr>
                <w:rFonts w:eastAsia="DengXian"/>
                <w:lang w:eastAsia="zh-CN"/>
              </w:rPr>
              <w:t>Other specified other therapeutic endoscopic operations on lower bowel using fibreoptic sigmoidoscope</w:t>
            </w:r>
          </w:p>
          <w:p w14:paraId="50D007ED" w14:textId="77777777" w:rsidR="00470AE4" w:rsidRPr="00C52452" w:rsidRDefault="00470AE4" w:rsidP="00470AE4">
            <w:pPr>
              <w:spacing w:after="80"/>
              <w:jc w:val="center"/>
              <w:rPr>
                <w:rFonts w:eastAsia="DengXian"/>
                <w:lang w:eastAsia="zh-CN"/>
              </w:rPr>
            </w:pPr>
            <w:r w:rsidRPr="00C52452">
              <w:rPr>
                <w:rFonts w:eastAsia="DengXian"/>
                <w:lang w:eastAsia="zh-CN"/>
              </w:rPr>
              <w:t>(1.3)</w:t>
            </w:r>
          </w:p>
          <w:p w14:paraId="57CCE7F6" w14:textId="77777777" w:rsidR="00470AE4" w:rsidRPr="00C52452" w:rsidRDefault="00470AE4" w:rsidP="00470AE4">
            <w:pPr>
              <w:spacing w:after="80"/>
              <w:jc w:val="center"/>
              <w:rPr>
                <w:rFonts w:eastAsia="DengXian"/>
                <w:lang w:eastAsia="zh-CN"/>
              </w:rPr>
            </w:pPr>
            <w:r w:rsidRPr="00C52452">
              <w:rPr>
                <w:rFonts w:eastAsia="DengXian"/>
                <w:lang w:eastAsia="zh-CN"/>
              </w:rPr>
              <w:t>Unspecified opening of abdomen (0.5)</w:t>
            </w:r>
          </w:p>
          <w:p w14:paraId="6AEBB28A" w14:textId="77777777" w:rsidR="00470AE4" w:rsidRPr="00C52452" w:rsidRDefault="00470AE4" w:rsidP="00470AE4">
            <w:pPr>
              <w:spacing w:after="80"/>
              <w:jc w:val="center"/>
              <w:rPr>
                <w:rFonts w:eastAsia="DengXian"/>
                <w:lang w:eastAsia="zh-CN"/>
              </w:rPr>
            </w:pPr>
            <w:r w:rsidRPr="00C52452">
              <w:rPr>
                <w:rFonts w:eastAsia="DengXian"/>
                <w:lang w:eastAsia="zh-CN"/>
              </w:rPr>
              <w:t>Other (0.0)</w:t>
            </w:r>
          </w:p>
          <w:p w14:paraId="6F2D40BB" w14:textId="77777777" w:rsidR="00470AE4" w:rsidRPr="00C52452" w:rsidRDefault="00470AE4" w:rsidP="00470AE4">
            <w:pPr>
              <w:spacing w:after="80"/>
              <w:jc w:val="center"/>
              <w:rPr>
                <w:rFonts w:eastAsia="DengXian"/>
                <w:lang w:eastAsia="zh-CN"/>
              </w:rPr>
            </w:pPr>
          </w:p>
        </w:tc>
      </w:tr>
      <w:tr w:rsidR="006C4EF2" w:rsidRPr="00C52452" w14:paraId="6F67AFE4" w14:textId="77777777" w:rsidTr="00EF1B6E">
        <w:trPr>
          <w:trHeight w:val="132"/>
        </w:trPr>
        <w:tc>
          <w:tcPr>
            <w:tcW w:w="1277" w:type="dxa"/>
            <w:tcBorders>
              <w:top w:val="single" w:sz="4" w:space="0" w:color="auto"/>
              <w:left w:val="nil"/>
              <w:bottom w:val="single" w:sz="4" w:space="0" w:color="auto"/>
              <w:right w:val="nil"/>
            </w:tcBorders>
            <w:shd w:val="clear" w:color="auto" w:fill="auto"/>
            <w:vAlign w:val="center"/>
            <w:hideMark/>
          </w:tcPr>
          <w:p w14:paraId="002C1AEB" w14:textId="77777777" w:rsidR="00470AE4" w:rsidRPr="00C52452" w:rsidRDefault="00470AE4" w:rsidP="00470AE4">
            <w:pPr>
              <w:rPr>
                <w:rFonts w:eastAsia="DengXian"/>
                <w:b/>
                <w:bCs/>
                <w:lang w:eastAsia="zh-CN"/>
              </w:rPr>
            </w:pPr>
            <w:r w:rsidRPr="00C52452">
              <w:rPr>
                <w:rFonts w:eastAsia="DengXian"/>
                <w:b/>
                <w:bCs/>
                <w:lang w:eastAsia="zh-CN"/>
              </w:rPr>
              <w:t xml:space="preserve">% with no ‘more common’ </w:t>
            </w:r>
          </w:p>
          <w:p w14:paraId="37115548" w14:textId="77777777" w:rsidR="00470AE4" w:rsidRPr="00C52452" w:rsidRDefault="00470AE4" w:rsidP="00470AE4">
            <w:pPr>
              <w:rPr>
                <w:rFonts w:eastAsia="DengXian"/>
                <w:b/>
                <w:bCs/>
                <w:lang w:eastAsia="zh-CN"/>
              </w:rPr>
            </w:pPr>
            <w:r w:rsidRPr="00C52452">
              <w:rPr>
                <w:rFonts w:eastAsia="DengXian"/>
                <w:b/>
                <w:bCs/>
                <w:lang w:eastAsia="zh-CN"/>
              </w:rPr>
              <w:t>operative procedures</w:t>
            </w:r>
            <w:r w:rsidRPr="00C52452">
              <w:rPr>
                <w:rFonts w:eastAsia="DengXian"/>
                <w:b/>
                <w:bCs/>
                <w:vertAlign w:val="superscript"/>
                <w:lang w:eastAsia="zh-CN"/>
              </w:rPr>
              <w:t>b</w:t>
            </w:r>
          </w:p>
        </w:tc>
        <w:tc>
          <w:tcPr>
            <w:tcW w:w="1508" w:type="dxa"/>
            <w:tcBorders>
              <w:top w:val="single" w:sz="4" w:space="0" w:color="auto"/>
              <w:left w:val="nil"/>
              <w:bottom w:val="single" w:sz="4" w:space="0" w:color="auto"/>
              <w:right w:val="nil"/>
            </w:tcBorders>
            <w:shd w:val="clear" w:color="auto" w:fill="auto"/>
            <w:vAlign w:val="center"/>
            <w:hideMark/>
          </w:tcPr>
          <w:p w14:paraId="2F016F92" w14:textId="77777777" w:rsidR="00470AE4" w:rsidRPr="00C52452" w:rsidRDefault="00470AE4" w:rsidP="00470AE4">
            <w:pPr>
              <w:jc w:val="center"/>
              <w:rPr>
                <w:rFonts w:eastAsia="DengXian"/>
                <w:lang w:eastAsia="zh-CN"/>
              </w:rPr>
            </w:pPr>
            <w:r w:rsidRPr="00C52452">
              <w:rPr>
                <w:rFonts w:eastAsia="DengXian"/>
                <w:lang w:eastAsia="zh-CN"/>
              </w:rPr>
              <w:t>4.9</w:t>
            </w:r>
          </w:p>
        </w:tc>
        <w:tc>
          <w:tcPr>
            <w:tcW w:w="1276" w:type="dxa"/>
            <w:tcBorders>
              <w:top w:val="single" w:sz="4" w:space="0" w:color="auto"/>
              <w:left w:val="nil"/>
              <w:bottom w:val="single" w:sz="4" w:space="0" w:color="auto"/>
              <w:right w:val="nil"/>
            </w:tcBorders>
            <w:shd w:val="clear" w:color="auto" w:fill="auto"/>
            <w:vAlign w:val="center"/>
            <w:hideMark/>
          </w:tcPr>
          <w:p w14:paraId="6521EFAE" w14:textId="77777777" w:rsidR="00470AE4" w:rsidRPr="00C52452" w:rsidRDefault="00470AE4" w:rsidP="00470AE4">
            <w:pPr>
              <w:jc w:val="center"/>
              <w:rPr>
                <w:rFonts w:eastAsia="DengXian"/>
                <w:lang w:eastAsia="zh-CN"/>
              </w:rPr>
            </w:pPr>
            <w:r w:rsidRPr="00C52452">
              <w:rPr>
                <w:rFonts w:eastAsia="DengXian"/>
                <w:lang w:eastAsia="zh-CN"/>
              </w:rPr>
              <w:t>84.9</w:t>
            </w:r>
          </w:p>
        </w:tc>
        <w:tc>
          <w:tcPr>
            <w:tcW w:w="1275" w:type="dxa"/>
            <w:tcBorders>
              <w:top w:val="single" w:sz="4" w:space="0" w:color="000000" w:themeColor="text1"/>
              <w:left w:val="nil"/>
              <w:bottom w:val="single" w:sz="4" w:space="0" w:color="auto"/>
              <w:right w:val="nil"/>
            </w:tcBorders>
            <w:vAlign w:val="center"/>
          </w:tcPr>
          <w:p w14:paraId="61F4D687" w14:textId="77777777" w:rsidR="00470AE4" w:rsidRPr="00C52452" w:rsidRDefault="00470AE4" w:rsidP="00470AE4">
            <w:pPr>
              <w:jc w:val="center"/>
              <w:rPr>
                <w:rFonts w:eastAsia="DengXian"/>
                <w:lang w:eastAsia="zh-CN"/>
              </w:rPr>
            </w:pPr>
            <w:r w:rsidRPr="00C52452">
              <w:rPr>
                <w:rFonts w:eastAsia="DengXian"/>
                <w:lang w:eastAsia="zh-CN"/>
              </w:rPr>
              <w:t>22.9</w:t>
            </w:r>
          </w:p>
        </w:tc>
        <w:tc>
          <w:tcPr>
            <w:tcW w:w="1344" w:type="dxa"/>
            <w:tcBorders>
              <w:top w:val="single" w:sz="4" w:space="0" w:color="000000" w:themeColor="text1"/>
              <w:left w:val="nil"/>
              <w:bottom w:val="single" w:sz="4" w:space="0" w:color="auto"/>
              <w:right w:val="nil"/>
            </w:tcBorders>
            <w:vAlign w:val="center"/>
          </w:tcPr>
          <w:p w14:paraId="08D6DD9A" w14:textId="77777777" w:rsidR="00470AE4" w:rsidRPr="00C52452" w:rsidRDefault="00470AE4" w:rsidP="00470AE4">
            <w:pPr>
              <w:jc w:val="center"/>
              <w:rPr>
                <w:rFonts w:eastAsia="DengXian"/>
                <w:lang w:eastAsia="zh-CN"/>
              </w:rPr>
            </w:pPr>
            <w:r w:rsidRPr="00C52452">
              <w:rPr>
                <w:rFonts w:eastAsia="DengXian"/>
                <w:lang w:eastAsia="zh-CN"/>
              </w:rPr>
              <w:t>97.8</w:t>
            </w:r>
          </w:p>
        </w:tc>
        <w:tc>
          <w:tcPr>
            <w:tcW w:w="1562" w:type="dxa"/>
            <w:tcBorders>
              <w:top w:val="single" w:sz="4" w:space="0" w:color="000000" w:themeColor="text1"/>
              <w:left w:val="nil"/>
              <w:bottom w:val="single" w:sz="4" w:space="0" w:color="auto"/>
              <w:right w:val="nil"/>
            </w:tcBorders>
            <w:shd w:val="clear" w:color="auto" w:fill="auto"/>
            <w:vAlign w:val="center"/>
            <w:hideMark/>
          </w:tcPr>
          <w:p w14:paraId="36000748" w14:textId="77777777" w:rsidR="00470AE4" w:rsidRPr="00C52452" w:rsidRDefault="00470AE4" w:rsidP="00470AE4">
            <w:pPr>
              <w:jc w:val="center"/>
              <w:rPr>
                <w:rFonts w:eastAsia="DengXian"/>
                <w:lang w:eastAsia="zh-CN"/>
              </w:rPr>
            </w:pPr>
            <w:r w:rsidRPr="00C52452">
              <w:rPr>
                <w:rFonts w:eastAsia="DengXian"/>
                <w:lang w:eastAsia="zh-CN"/>
              </w:rPr>
              <w:t>10.6</w:t>
            </w:r>
          </w:p>
        </w:tc>
        <w:tc>
          <w:tcPr>
            <w:tcW w:w="1772" w:type="dxa"/>
            <w:tcBorders>
              <w:top w:val="single" w:sz="4" w:space="0" w:color="auto"/>
              <w:left w:val="nil"/>
              <w:bottom w:val="single" w:sz="4" w:space="0" w:color="auto"/>
              <w:right w:val="nil"/>
            </w:tcBorders>
            <w:shd w:val="clear" w:color="auto" w:fill="auto"/>
            <w:vAlign w:val="center"/>
            <w:hideMark/>
          </w:tcPr>
          <w:p w14:paraId="3A2420AF" w14:textId="77777777" w:rsidR="00470AE4" w:rsidRPr="00C52452" w:rsidRDefault="00470AE4" w:rsidP="00470AE4">
            <w:pPr>
              <w:jc w:val="center"/>
              <w:rPr>
                <w:rFonts w:eastAsia="DengXian"/>
                <w:lang w:eastAsia="zh-CN"/>
              </w:rPr>
            </w:pPr>
            <w:r w:rsidRPr="00C52452">
              <w:rPr>
                <w:rFonts w:eastAsia="DengXian"/>
                <w:lang w:eastAsia="zh-CN"/>
              </w:rPr>
              <w:t>99.7</w:t>
            </w:r>
          </w:p>
        </w:tc>
        <w:tc>
          <w:tcPr>
            <w:tcW w:w="1559" w:type="dxa"/>
            <w:tcBorders>
              <w:top w:val="single" w:sz="4" w:space="0" w:color="auto"/>
              <w:left w:val="nil"/>
              <w:bottom w:val="single" w:sz="4" w:space="0" w:color="auto"/>
              <w:right w:val="nil"/>
            </w:tcBorders>
            <w:shd w:val="clear" w:color="auto" w:fill="auto"/>
            <w:vAlign w:val="center"/>
            <w:hideMark/>
          </w:tcPr>
          <w:p w14:paraId="1706B703" w14:textId="77777777" w:rsidR="00470AE4" w:rsidRPr="00C52452" w:rsidRDefault="00470AE4" w:rsidP="00470AE4">
            <w:pPr>
              <w:jc w:val="center"/>
              <w:rPr>
                <w:rFonts w:eastAsia="DengXian"/>
                <w:lang w:eastAsia="zh-CN"/>
              </w:rPr>
            </w:pPr>
            <w:r w:rsidRPr="00C52452">
              <w:rPr>
                <w:rFonts w:eastAsia="DengXian"/>
                <w:lang w:eastAsia="zh-CN"/>
              </w:rPr>
              <w:t>10.5</w:t>
            </w:r>
          </w:p>
        </w:tc>
        <w:tc>
          <w:tcPr>
            <w:tcW w:w="1276" w:type="dxa"/>
            <w:tcBorders>
              <w:top w:val="single" w:sz="4" w:space="0" w:color="auto"/>
              <w:left w:val="nil"/>
              <w:bottom w:val="single" w:sz="4" w:space="0" w:color="auto"/>
              <w:right w:val="nil"/>
            </w:tcBorders>
            <w:shd w:val="clear" w:color="auto" w:fill="auto"/>
            <w:vAlign w:val="center"/>
            <w:hideMark/>
          </w:tcPr>
          <w:p w14:paraId="77A7B4F8" w14:textId="77777777" w:rsidR="00470AE4" w:rsidRPr="00C52452" w:rsidRDefault="00470AE4" w:rsidP="00470AE4">
            <w:pPr>
              <w:jc w:val="center"/>
              <w:rPr>
                <w:rFonts w:eastAsia="DengXian"/>
                <w:lang w:eastAsia="zh-CN"/>
              </w:rPr>
            </w:pPr>
            <w:r w:rsidRPr="00C52452">
              <w:rPr>
                <w:rFonts w:eastAsia="DengXian"/>
                <w:lang w:eastAsia="zh-CN"/>
              </w:rPr>
              <w:t>98.9</w:t>
            </w:r>
          </w:p>
        </w:tc>
        <w:tc>
          <w:tcPr>
            <w:tcW w:w="1418" w:type="dxa"/>
            <w:tcBorders>
              <w:top w:val="single" w:sz="4" w:space="0" w:color="auto"/>
              <w:left w:val="nil"/>
              <w:bottom w:val="single" w:sz="4" w:space="0" w:color="auto"/>
              <w:right w:val="nil"/>
            </w:tcBorders>
            <w:shd w:val="clear" w:color="auto" w:fill="auto"/>
            <w:vAlign w:val="center"/>
            <w:hideMark/>
          </w:tcPr>
          <w:p w14:paraId="77D687D9" w14:textId="77777777" w:rsidR="00470AE4" w:rsidRPr="00C52452" w:rsidRDefault="00470AE4" w:rsidP="00470AE4">
            <w:pPr>
              <w:jc w:val="center"/>
              <w:rPr>
                <w:rFonts w:eastAsia="DengXian"/>
                <w:lang w:eastAsia="zh-CN"/>
              </w:rPr>
            </w:pPr>
            <w:r w:rsidRPr="00C52452">
              <w:rPr>
                <w:rFonts w:eastAsia="DengXian"/>
                <w:lang w:eastAsia="zh-CN"/>
              </w:rPr>
              <w:t>21.1</w:t>
            </w:r>
          </w:p>
        </w:tc>
        <w:tc>
          <w:tcPr>
            <w:tcW w:w="1559" w:type="dxa"/>
            <w:tcBorders>
              <w:top w:val="single" w:sz="4" w:space="0" w:color="auto"/>
              <w:left w:val="nil"/>
              <w:bottom w:val="single" w:sz="4" w:space="0" w:color="auto"/>
              <w:right w:val="nil"/>
            </w:tcBorders>
            <w:shd w:val="clear" w:color="auto" w:fill="auto"/>
            <w:vAlign w:val="center"/>
            <w:hideMark/>
          </w:tcPr>
          <w:p w14:paraId="7C26967A" w14:textId="77777777" w:rsidR="00470AE4" w:rsidRPr="00C52452" w:rsidRDefault="00470AE4" w:rsidP="00470AE4">
            <w:pPr>
              <w:jc w:val="center"/>
              <w:rPr>
                <w:rFonts w:eastAsia="DengXian"/>
                <w:lang w:eastAsia="zh-CN"/>
              </w:rPr>
            </w:pPr>
            <w:r w:rsidRPr="00C52452">
              <w:rPr>
                <w:rFonts w:eastAsia="DengXian"/>
                <w:lang w:eastAsia="zh-CN"/>
              </w:rPr>
              <w:t>98.2</w:t>
            </w:r>
          </w:p>
        </w:tc>
      </w:tr>
    </w:tbl>
    <w:p w14:paraId="77D3BB7B" w14:textId="77777777" w:rsidR="00470AE4" w:rsidRPr="00C52452" w:rsidRDefault="00470AE4" w:rsidP="00470AE4">
      <w:pPr>
        <w:rPr>
          <w:rFonts w:eastAsia="DengXian"/>
          <w:bCs/>
          <w:lang w:eastAsia="zh-CN"/>
        </w:rPr>
      </w:pPr>
      <w:r w:rsidRPr="00C52452">
        <w:rPr>
          <w:rFonts w:eastAsia="DengXian"/>
          <w:bCs/>
          <w:lang w:eastAsia="zh-CN"/>
        </w:rPr>
        <w:t xml:space="preserve">Denominator is the total number of patients in the group. </w:t>
      </w:r>
      <w:r w:rsidRPr="00C52452">
        <w:rPr>
          <w:rFonts w:eastAsia="DengXian"/>
          <w:bCs/>
          <w:vertAlign w:val="superscript"/>
          <w:lang w:eastAsia="zh-CN"/>
        </w:rPr>
        <w:t>a</w:t>
      </w:r>
      <w:r w:rsidRPr="00C52452">
        <w:rPr>
          <w:rFonts w:eastAsia="DengXian"/>
          <w:bCs/>
          <w:lang w:eastAsia="zh-CN"/>
        </w:rPr>
        <w:t xml:space="preserve">’Other’ includes procedures with &gt;1% volume in index admission appearing in ES window. </w:t>
      </w:r>
      <w:r w:rsidRPr="00C52452">
        <w:rPr>
          <w:rFonts w:eastAsia="DengXian"/>
          <w:bCs/>
          <w:vertAlign w:val="superscript"/>
          <w:lang w:eastAsia="zh-CN"/>
        </w:rPr>
        <w:t>b</w:t>
      </w:r>
      <w:r w:rsidRPr="00C52452">
        <w:rPr>
          <w:rFonts w:eastAsia="DengXian"/>
          <w:bCs/>
          <w:lang w:eastAsia="zh-CN"/>
        </w:rPr>
        <w:t>This Includes patients for whom no procedures were recorded and those who had ‘low-volume’ (&lt;1%) procedures.</w:t>
      </w:r>
    </w:p>
    <w:p w14:paraId="7E8DABF2" w14:textId="295DA5AD" w:rsidR="00AD642D" w:rsidRPr="00C52452" w:rsidRDefault="00470AE4" w:rsidP="00BC4F71">
      <w:pPr>
        <w:spacing w:after="160" w:line="259" w:lineRule="auto"/>
        <w:rPr>
          <w:rFonts w:eastAsia="DengXian"/>
          <w:b/>
          <w:bCs/>
          <w:lang w:eastAsia="zh-CN"/>
        </w:rPr>
      </w:pPr>
      <w:r w:rsidRPr="00C52452">
        <w:rPr>
          <w:rFonts w:eastAsia="DengXian"/>
          <w:b/>
          <w:bCs/>
          <w:lang w:eastAsia="zh-CN"/>
        </w:rPr>
        <w:br w:type="page"/>
      </w:r>
      <w:bookmarkStart w:id="76" w:name="_Toc86670786"/>
      <w:r w:rsidR="00AD642D" w:rsidRPr="00C52452">
        <w:rPr>
          <w:b/>
          <w:bCs/>
        </w:rPr>
        <w:t xml:space="preserve">Table </w:t>
      </w:r>
      <w:r w:rsidR="00AD642D" w:rsidRPr="00C52452">
        <w:rPr>
          <w:b/>
          <w:bCs/>
        </w:rPr>
        <w:fldChar w:fldCharType="begin"/>
      </w:r>
      <w:r w:rsidR="00AD642D" w:rsidRPr="00C52452">
        <w:rPr>
          <w:b/>
          <w:bCs/>
        </w:rPr>
        <w:instrText xml:space="preserve"> SEQ Table \* ARABIC </w:instrText>
      </w:r>
      <w:r w:rsidR="00AD642D" w:rsidRPr="00C52452">
        <w:rPr>
          <w:b/>
          <w:bCs/>
        </w:rPr>
        <w:fldChar w:fldCharType="separate"/>
      </w:r>
      <w:r w:rsidR="00EA2AAF">
        <w:rPr>
          <w:b/>
          <w:bCs/>
          <w:noProof/>
        </w:rPr>
        <w:t>14</w:t>
      </w:r>
      <w:r w:rsidR="00AD642D" w:rsidRPr="00C52452">
        <w:rPr>
          <w:b/>
          <w:bCs/>
        </w:rPr>
        <w:fldChar w:fldCharType="end"/>
      </w:r>
      <w:r w:rsidR="00AD642D" w:rsidRPr="00C52452">
        <w:rPr>
          <w:b/>
          <w:bCs/>
        </w:rPr>
        <w:t>: Operative procedures after the ES window and up to one year for ES and non-emergency surgery (NES) strategies</w:t>
      </w:r>
      <w:bookmarkEnd w:id="76"/>
    </w:p>
    <w:tbl>
      <w:tblPr>
        <w:tblW w:w="15849" w:type="dxa"/>
        <w:tblInd w:w="-930" w:type="dxa"/>
        <w:tblLayout w:type="fixed"/>
        <w:tblLook w:val="04A0" w:firstRow="1" w:lastRow="0" w:firstColumn="1" w:lastColumn="0" w:noHBand="0" w:noVBand="1"/>
      </w:tblPr>
      <w:tblGrid>
        <w:gridCol w:w="1249"/>
        <w:gridCol w:w="1417"/>
        <w:gridCol w:w="1276"/>
        <w:gridCol w:w="1276"/>
        <w:gridCol w:w="1417"/>
        <w:gridCol w:w="1276"/>
        <w:gridCol w:w="1701"/>
        <w:gridCol w:w="1417"/>
        <w:gridCol w:w="1560"/>
        <w:gridCol w:w="1417"/>
        <w:gridCol w:w="1843"/>
      </w:tblGrid>
      <w:tr w:rsidR="00C15B66" w:rsidRPr="00C52452" w14:paraId="40DE54E8" w14:textId="77777777" w:rsidTr="00EF1B6E">
        <w:trPr>
          <w:trHeight w:val="122"/>
        </w:trPr>
        <w:tc>
          <w:tcPr>
            <w:tcW w:w="1249" w:type="dxa"/>
            <w:tcBorders>
              <w:top w:val="single" w:sz="4" w:space="0" w:color="auto"/>
              <w:left w:val="nil"/>
              <w:bottom w:val="single" w:sz="4" w:space="0" w:color="auto"/>
              <w:right w:val="nil"/>
            </w:tcBorders>
            <w:shd w:val="clear" w:color="auto" w:fill="auto"/>
            <w:vAlign w:val="center"/>
            <w:hideMark/>
          </w:tcPr>
          <w:p w14:paraId="1884D4A0" w14:textId="77777777" w:rsidR="00470AE4" w:rsidRPr="00C52452" w:rsidRDefault="00470AE4" w:rsidP="00470AE4">
            <w:pPr>
              <w:contextualSpacing/>
              <w:rPr>
                <w:rFonts w:eastAsia="DengXian"/>
                <w:b/>
                <w:bCs/>
                <w:lang w:eastAsia="zh-CN"/>
              </w:rPr>
            </w:pPr>
          </w:p>
        </w:tc>
        <w:tc>
          <w:tcPr>
            <w:tcW w:w="2693" w:type="dxa"/>
            <w:gridSpan w:val="2"/>
            <w:tcBorders>
              <w:top w:val="single" w:sz="4" w:space="0" w:color="auto"/>
              <w:left w:val="nil"/>
              <w:bottom w:val="single" w:sz="4" w:space="0" w:color="auto"/>
              <w:right w:val="nil"/>
            </w:tcBorders>
            <w:shd w:val="clear" w:color="auto" w:fill="auto"/>
            <w:hideMark/>
          </w:tcPr>
          <w:p w14:paraId="3ADDCAC7" w14:textId="77777777" w:rsidR="00470AE4" w:rsidRPr="00C52452" w:rsidRDefault="00470AE4" w:rsidP="00470AE4">
            <w:pPr>
              <w:contextualSpacing/>
              <w:jc w:val="center"/>
              <w:rPr>
                <w:rFonts w:cstheme="minorHAnsi"/>
                <w:b/>
                <w:bCs/>
              </w:rPr>
            </w:pPr>
            <w:r w:rsidRPr="00C52452">
              <w:rPr>
                <w:rFonts w:cstheme="minorHAnsi"/>
                <w:b/>
                <w:bCs/>
              </w:rPr>
              <w:t>Appendicitis</w:t>
            </w:r>
          </w:p>
          <w:p w14:paraId="69B90729" w14:textId="77777777" w:rsidR="00470AE4" w:rsidRPr="00C52452" w:rsidRDefault="00470AE4" w:rsidP="00470AE4">
            <w:pPr>
              <w:contextualSpacing/>
              <w:jc w:val="center"/>
              <w:rPr>
                <w:rFonts w:cstheme="minorHAnsi"/>
                <w:b/>
                <w:bCs/>
              </w:rPr>
            </w:pPr>
            <w:r w:rsidRPr="00C52452">
              <w:rPr>
                <w:rFonts w:cstheme="minorHAnsi"/>
                <w:b/>
                <w:bCs/>
              </w:rPr>
              <w:t>(N=268,144)</w:t>
            </w:r>
          </w:p>
        </w:tc>
        <w:tc>
          <w:tcPr>
            <w:tcW w:w="2693" w:type="dxa"/>
            <w:gridSpan w:val="2"/>
            <w:tcBorders>
              <w:top w:val="single" w:sz="4" w:space="0" w:color="auto"/>
              <w:left w:val="nil"/>
              <w:bottom w:val="single" w:sz="4" w:space="0" w:color="auto"/>
              <w:right w:val="nil"/>
            </w:tcBorders>
          </w:tcPr>
          <w:p w14:paraId="7A54AC0C"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Cholelithiasis </w:t>
            </w:r>
          </w:p>
          <w:p w14:paraId="1D5947BD" w14:textId="77777777" w:rsidR="00470AE4" w:rsidRPr="00C52452" w:rsidRDefault="00470AE4" w:rsidP="00470AE4">
            <w:pPr>
              <w:contextualSpacing/>
              <w:jc w:val="center"/>
              <w:rPr>
                <w:rFonts w:eastAsia="DengXian"/>
                <w:b/>
                <w:bCs/>
                <w:lang w:eastAsia="zh-CN"/>
              </w:rPr>
            </w:pPr>
            <w:r w:rsidRPr="00C52452">
              <w:rPr>
                <w:rFonts w:cstheme="minorHAnsi"/>
                <w:b/>
                <w:bCs/>
              </w:rPr>
              <w:t>(N=</w:t>
            </w:r>
            <w:r w:rsidRPr="00C52452">
              <w:rPr>
                <w:b/>
                <w:bCs/>
              </w:rPr>
              <w:t xml:space="preserve"> </w:t>
            </w:r>
            <w:r w:rsidRPr="00C52452">
              <w:rPr>
                <w:rFonts w:cstheme="minorHAnsi"/>
                <w:b/>
                <w:bCs/>
              </w:rPr>
              <w:t>240,977)</w:t>
            </w:r>
          </w:p>
        </w:tc>
        <w:tc>
          <w:tcPr>
            <w:tcW w:w="2977" w:type="dxa"/>
            <w:gridSpan w:val="2"/>
            <w:tcBorders>
              <w:top w:val="single" w:sz="4" w:space="0" w:color="auto"/>
              <w:left w:val="nil"/>
              <w:bottom w:val="single" w:sz="4" w:space="0" w:color="auto"/>
              <w:right w:val="nil"/>
            </w:tcBorders>
            <w:shd w:val="clear" w:color="auto" w:fill="auto"/>
            <w:hideMark/>
          </w:tcPr>
          <w:p w14:paraId="0521EF69" w14:textId="77777777" w:rsidR="00470AE4" w:rsidRPr="00C52452" w:rsidRDefault="00470AE4" w:rsidP="00470AE4">
            <w:pPr>
              <w:contextualSpacing/>
              <w:jc w:val="center"/>
              <w:rPr>
                <w:rFonts w:eastAsia="DengXian"/>
                <w:b/>
                <w:bCs/>
                <w:lang w:eastAsia="zh-CN"/>
              </w:rPr>
            </w:pPr>
            <w:r w:rsidRPr="00C52452">
              <w:rPr>
                <w:rFonts w:cstheme="minorHAnsi"/>
                <w:b/>
                <w:bCs/>
              </w:rPr>
              <w:t>Diverticular disease (N=138,869)</w:t>
            </w:r>
          </w:p>
        </w:tc>
        <w:tc>
          <w:tcPr>
            <w:tcW w:w="2977" w:type="dxa"/>
            <w:gridSpan w:val="2"/>
            <w:tcBorders>
              <w:top w:val="single" w:sz="4" w:space="0" w:color="auto"/>
              <w:left w:val="nil"/>
              <w:bottom w:val="single" w:sz="4" w:space="0" w:color="auto"/>
              <w:right w:val="nil"/>
            </w:tcBorders>
            <w:shd w:val="clear" w:color="auto" w:fill="auto"/>
            <w:hideMark/>
          </w:tcPr>
          <w:p w14:paraId="01EA4925"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Hernia </w:t>
            </w:r>
          </w:p>
          <w:p w14:paraId="1404B42F" w14:textId="77777777" w:rsidR="00470AE4" w:rsidRPr="00C52452" w:rsidRDefault="00470AE4" w:rsidP="00470AE4">
            <w:pPr>
              <w:contextualSpacing/>
              <w:jc w:val="center"/>
              <w:rPr>
                <w:rFonts w:eastAsia="DengXian"/>
                <w:b/>
                <w:bCs/>
                <w:lang w:eastAsia="zh-CN"/>
              </w:rPr>
            </w:pPr>
            <w:r w:rsidRPr="00C52452">
              <w:rPr>
                <w:rFonts w:cstheme="minorHAnsi"/>
                <w:b/>
                <w:bCs/>
              </w:rPr>
              <w:t>(N=106,432)</w:t>
            </w:r>
          </w:p>
        </w:tc>
        <w:tc>
          <w:tcPr>
            <w:tcW w:w="3260" w:type="dxa"/>
            <w:gridSpan w:val="2"/>
            <w:tcBorders>
              <w:top w:val="single" w:sz="4" w:space="0" w:color="auto"/>
              <w:left w:val="nil"/>
              <w:bottom w:val="single" w:sz="4" w:space="0" w:color="auto"/>
              <w:right w:val="nil"/>
            </w:tcBorders>
          </w:tcPr>
          <w:p w14:paraId="13813B35"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Intestinal obstruction </w:t>
            </w:r>
          </w:p>
          <w:p w14:paraId="5FC91959" w14:textId="77777777" w:rsidR="00470AE4" w:rsidRPr="00C52452" w:rsidRDefault="00470AE4" w:rsidP="00470AE4">
            <w:pPr>
              <w:contextualSpacing/>
              <w:jc w:val="center"/>
              <w:rPr>
                <w:rFonts w:eastAsia="DengXian"/>
                <w:b/>
                <w:bCs/>
                <w:lang w:eastAsia="zh-CN"/>
              </w:rPr>
            </w:pPr>
            <w:r w:rsidRPr="00C52452">
              <w:rPr>
                <w:rFonts w:cstheme="minorHAnsi"/>
                <w:b/>
                <w:bCs/>
              </w:rPr>
              <w:t>(N=133,073)</w:t>
            </w:r>
          </w:p>
        </w:tc>
      </w:tr>
      <w:tr w:rsidR="00DF6C23" w:rsidRPr="00C52452" w14:paraId="32D2FB73" w14:textId="77777777" w:rsidTr="00EF1B6E">
        <w:trPr>
          <w:trHeight w:val="320"/>
        </w:trPr>
        <w:tc>
          <w:tcPr>
            <w:tcW w:w="1249" w:type="dxa"/>
            <w:tcBorders>
              <w:top w:val="single" w:sz="4" w:space="0" w:color="auto"/>
              <w:left w:val="nil"/>
              <w:bottom w:val="single" w:sz="4" w:space="0" w:color="auto"/>
              <w:right w:val="nil"/>
            </w:tcBorders>
            <w:shd w:val="clear" w:color="auto" w:fill="auto"/>
            <w:vAlign w:val="center"/>
            <w:hideMark/>
          </w:tcPr>
          <w:p w14:paraId="2C6C1F80" w14:textId="77777777" w:rsidR="00470AE4" w:rsidRPr="00C52452" w:rsidRDefault="00470AE4" w:rsidP="00470AE4">
            <w:pPr>
              <w:contextualSpacing/>
              <w:rPr>
                <w:rFonts w:eastAsia="DengXian"/>
                <w:b/>
                <w:bCs/>
                <w:lang w:eastAsia="zh-CN"/>
              </w:rPr>
            </w:pPr>
            <w:r w:rsidRPr="00C52452">
              <w:rPr>
                <w:rFonts w:eastAsia="DengXian"/>
                <w:b/>
                <w:bCs/>
                <w:lang w:eastAsia="zh-CN"/>
              </w:rPr>
              <w:t> </w:t>
            </w:r>
          </w:p>
        </w:tc>
        <w:tc>
          <w:tcPr>
            <w:tcW w:w="1417" w:type="dxa"/>
            <w:tcBorders>
              <w:top w:val="single" w:sz="4" w:space="0" w:color="auto"/>
              <w:left w:val="nil"/>
              <w:bottom w:val="single" w:sz="4" w:space="0" w:color="auto"/>
              <w:right w:val="nil"/>
            </w:tcBorders>
            <w:shd w:val="clear" w:color="auto" w:fill="auto"/>
            <w:vAlign w:val="center"/>
            <w:hideMark/>
          </w:tcPr>
          <w:p w14:paraId="4B013576" w14:textId="77777777" w:rsidR="00470AE4" w:rsidRPr="00C52452" w:rsidRDefault="00470AE4" w:rsidP="00470AE4">
            <w:pPr>
              <w:contextualSpacing/>
              <w:jc w:val="center"/>
              <w:rPr>
                <w:rFonts w:eastAsia="DengXian"/>
                <w:lang w:eastAsia="zh-CN"/>
              </w:rPr>
            </w:pPr>
            <w:r w:rsidRPr="00C52452">
              <w:rPr>
                <w:rFonts w:eastAsia="DengXian"/>
                <w:lang w:eastAsia="zh-CN"/>
              </w:rPr>
              <w:t>ES</w:t>
            </w:r>
          </w:p>
          <w:p w14:paraId="086CC00B" w14:textId="77777777" w:rsidR="00470AE4" w:rsidRPr="00C52452" w:rsidRDefault="00470AE4" w:rsidP="00470AE4">
            <w:pPr>
              <w:contextualSpacing/>
              <w:jc w:val="center"/>
              <w:rPr>
                <w:rFonts w:eastAsia="DengXian"/>
                <w:lang w:eastAsia="zh-CN"/>
              </w:rPr>
            </w:pPr>
            <w:r w:rsidRPr="00C52452">
              <w:rPr>
                <w:rFonts w:eastAsia="DengXian"/>
                <w:lang w:eastAsia="zh-CN"/>
              </w:rPr>
              <w:t>(N=247,506)</w:t>
            </w:r>
          </w:p>
        </w:tc>
        <w:tc>
          <w:tcPr>
            <w:tcW w:w="1276" w:type="dxa"/>
            <w:tcBorders>
              <w:top w:val="single" w:sz="4" w:space="0" w:color="auto"/>
              <w:left w:val="nil"/>
              <w:bottom w:val="single" w:sz="4" w:space="0" w:color="auto"/>
              <w:right w:val="nil"/>
            </w:tcBorders>
            <w:shd w:val="clear" w:color="auto" w:fill="auto"/>
            <w:vAlign w:val="center"/>
            <w:hideMark/>
          </w:tcPr>
          <w:p w14:paraId="4F10271C" w14:textId="77777777" w:rsidR="00470AE4" w:rsidRPr="00C52452" w:rsidRDefault="00470AE4" w:rsidP="00470AE4">
            <w:pPr>
              <w:contextualSpacing/>
              <w:jc w:val="center"/>
              <w:rPr>
                <w:rFonts w:eastAsia="DengXian"/>
                <w:lang w:eastAsia="zh-CN"/>
              </w:rPr>
            </w:pPr>
            <w:r w:rsidRPr="00C52452">
              <w:rPr>
                <w:rFonts w:eastAsia="DengXian"/>
                <w:lang w:eastAsia="zh-CN"/>
              </w:rPr>
              <w:t>NES</w:t>
            </w:r>
          </w:p>
          <w:p w14:paraId="39B93118" w14:textId="77777777" w:rsidR="00470AE4" w:rsidRPr="00C52452" w:rsidRDefault="00470AE4" w:rsidP="00470AE4">
            <w:pPr>
              <w:contextualSpacing/>
              <w:jc w:val="center"/>
              <w:rPr>
                <w:rFonts w:eastAsia="DengXian"/>
                <w:lang w:eastAsia="zh-CN"/>
              </w:rPr>
            </w:pPr>
            <w:r w:rsidRPr="00C52452">
              <w:rPr>
                <w:rFonts w:eastAsia="DengXian"/>
                <w:lang w:eastAsia="zh-CN"/>
              </w:rPr>
              <w:t>(N=20,638)</w:t>
            </w:r>
          </w:p>
        </w:tc>
        <w:tc>
          <w:tcPr>
            <w:tcW w:w="1276" w:type="dxa"/>
            <w:tcBorders>
              <w:top w:val="single" w:sz="4" w:space="0" w:color="auto"/>
              <w:left w:val="nil"/>
              <w:bottom w:val="single" w:sz="4" w:space="0" w:color="auto"/>
              <w:right w:val="nil"/>
            </w:tcBorders>
          </w:tcPr>
          <w:p w14:paraId="109D29FB"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ES</w:t>
            </w:r>
          </w:p>
          <w:p w14:paraId="786047DD" w14:textId="77777777" w:rsidR="00470AE4" w:rsidRPr="00C52452" w:rsidRDefault="00470AE4" w:rsidP="00470AE4">
            <w:pPr>
              <w:contextualSpacing/>
              <w:jc w:val="center"/>
              <w:rPr>
                <w:rFonts w:eastAsia="DengXian"/>
                <w:lang w:eastAsia="zh-CN"/>
              </w:rPr>
            </w:pPr>
            <w:r w:rsidRPr="00C52452">
              <w:rPr>
                <w:rFonts w:cstheme="minorHAnsi"/>
                <w:bCs/>
              </w:rPr>
              <w:t>(N</w:t>
            </w:r>
            <w:r w:rsidRPr="00C52452">
              <w:t>=</w:t>
            </w:r>
            <w:r w:rsidRPr="00C52452">
              <w:rPr>
                <w:rFonts w:cstheme="minorHAnsi"/>
                <w:bCs/>
              </w:rPr>
              <w:t>52,004)</w:t>
            </w:r>
          </w:p>
        </w:tc>
        <w:tc>
          <w:tcPr>
            <w:tcW w:w="1417" w:type="dxa"/>
            <w:tcBorders>
              <w:top w:val="single" w:sz="4" w:space="0" w:color="auto"/>
              <w:left w:val="nil"/>
              <w:bottom w:val="single" w:sz="4" w:space="0" w:color="auto"/>
              <w:right w:val="nil"/>
            </w:tcBorders>
          </w:tcPr>
          <w:p w14:paraId="20B1E6A4"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NES</w:t>
            </w:r>
          </w:p>
          <w:p w14:paraId="63E9F712" w14:textId="77777777" w:rsidR="00470AE4" w:rsidRPr="00C52452" w:rsidRDefault="00470AE4" w:rsidP="00470AE4">
            <w:pPr>
              <w:contextualSpacing/>
              <w:jc w:val="center"/>
              <w:rPr>
                <w:rFonts w:eastAsia="DengXian"/>
                <w:lang w:eastAsia="zh-CN"/>
              </w:rPr>
            </w:pPr>
            <w:r w:rsidRPr="00C52452">
              <w:rPr>
                <w:rFonts w:cstheme="minorHAnsi"/>
                <w:bCs/>
              </w:rPr>
              <w:t>(N=188,973)</w:t>
            </w:r>
          </w:p>
        </w:tc>
        <w:tc>
          <w:tcPr>
            <w:tcW w:w="1276" w:type="dxa"/>
            <w:tcBorders>
              <w:top w:val="single" w:sz="4" w:space="0" w:color="auto"/>
              <w:left w:val="nil"/>
              <w:bottom w:val="single" w:sz="4" w:space="0" w:color="auto"/>
              <w:right w:val="nil"/>
            </w:tcBorders>
            <w:shd w:val="clear" w:color="auto" w:fill="auto"/>
            <w:vAlign w:val="center"/>
            <w:hideMark/>
          </w:tcPr>
          <w:p w14:paraId="21B8510C" w14:textId="77777777" w:rsidR="00470AE4" w:rsidRPr="00C52452" w:rsidRDefault="00470AE4" w:rsidP="00470AE4">
            <w:pPr>
              <w:contextualSpacing/>
              <w:jc w:val="center"/>
              <w:rPr>
                <w:rFonts w:eastAsia="DengXian"/>
                <w:lang w:eastAsia="zh-CN"/>
              </w:rPr>
            </w:pPr>
            <w:r w:rsidRPr="00C52452">
              <w:rPr>
                <w:rFonts w:eastAsia="DengXian"/>
                <w:lang w:eastAsia="zh-CN"/>
              </w:rPr>
              <w:t>ES</w:t>
            </w:r>
          </w:p>
          <w:p w14:paraId="3709F53A" w14:textId="77777777" w:rsidR="00470AE4" w:rsidRPr="00C52452" w:rsidRDefault="00470AE4" w:rsidP="00470AE4">
            <w:pPr>
              <w:contextualSpacing/>
              <w:jc w:val="center"/>
              <w:rPr>
                <w:rFonts w:eastAsia="DengXian"/>
                <w:lang w:eastAsia="zh-CN"/>
              </w:rPr>
            </w:pPr>
            <w:r w:rsidRPr="00C52452">
              <w:rPr>
                <w:rFonts w:eastAsia="DengXian"/>
                <w:lang w:eastAsia="zh-CN"/>
              </w:rPr>
              <w:t>(N=15,772)</w:t>
            </w:r>
          </w:p>
        </w:tc>
        <w:tc>
          <w:tcPr>
            <w:tcW w:w="1701" w:type="dxa"/>
            <w:tcBorders>
              <w:top w:val="single" w:sz="4" w:space="0" w:color="auto"/>
              <w:left w:val="nil"/>
              <w:bottom w:val="single" w:sz="4" w:space="0" w:color="auto"/>
              <w:right w:val="nil"/>
            </w:tcBorders>
            <w:shd w:val="clear" w:color="auto" w:fill="auto"/>
            <w:vAlign w:val="center"/>
            <w:hideMark/>
          </w:tcPr>
          <w:p w14:paraId="141190EF" w14:textId="77777777" w:rsidR="00470AE4" w:rsidRPr="00C52452" w:rsidRDefault="00470AE4" w:rsidP="00470AE4">
            <w:pPr>
              <w:contextualSpacing/>
              <w:jc w:val="center"/>
              <w:rPr>
                <w:rFonts w:eastAsia="DengXian"/>
                <w:lang w:eastAsia="zh-CN"/>
              </w:rPr>
            </w:pPr>
            <w:r w:rsidRPr="00C52452">
              <w:rPr>
                <w:rFonts w:eastAsia="DengXian"/>
                <w:lang w:eastAsia="zh-CN"/>
              </w:rPr>
              <w:t>NES</w:t>
            </w:r>
          </w:p>
          <w:p w14:paraId="00F1D2A8" w14:textId="77777777" w:rsidR="00470AE4" w:rsidRPr="00C52452" w:rsidRDefault="00470AE4" w:rsidP="00470AE4">
            <w:pPr>
              <w:contextualSpacing/>
              <w:jc w:val="center"/>
              <w:rPr>
                <w:rFonts w:eastAsia="DengXian"/>
                <w:lang w:eastAsia="zh-CN"/>
              </w:rPr>
            </w:pPr>
            <w:r w:rsidRPr="00C52452">
              <w:rPr>
                <w:rFonts w:eastAsia="DengXian"/>
                <w:lang w:eastAsia="zh-CN"/>
              </w:rPr>
              <w:t>(N=123,097)</w:t>
            </w:r>
          </w:p>
        </w:tc>
        <w:tc>
          <w:tcPr>
            <w:tcW w:w="1417" w:type="dxa"/>
            <w:tcBorders>
              <w:top w:val="single" w:sz="4" w:space="0" w:color="auto"/>
              <w:left w:val="nil"/>
              <w:bottom w:val="single" w:sz="4" w:space="0" w:color="auto"/>
              <w:right w:val="nil"/>
            </w:tcBorders>
            <w:shd w:val="clear" w:color="auto" w:fill="auto"/>
            <w:hideMark/>
          </w:tcPr>
          <w:p w14:paraId="582B227D"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 xml:space="preserve">ES </w:t>
            </w:r>
          </w:p>
          <w:p w14:paraId="09D6FCBE" w14:textId="77777777" w:rsidR="00470AE4" w:rsidRPr="00C52452" w:rsidRDefault="00470AE4" w:rsidP="00470AE4">
            <w:pPr>
              <w:contextualSpacing/>
              <w:jc w:val="center"/>
              <w:rPr>
                <w:rFonts w:eastAsia="DengXian"/>
                <w:lang w:eastAsia="zh-CN"/>
              </w:rPr>
            </w:pPr>
            <w:r w:rsidRPr="00C52452">
              <w:rPr>
                <w:rFonts w:cstheme="minorHAnsi"/>
                <w:bCs/>
              </w:rPr>
              <w:t>(N=62,559)</w:t>
            </w:r>
          </w:p>
        </w:tc>
        <w:tc>
          <w:tcPr>
            <w:tcW w:w="1560" w:type="dxa"/>
            <w:tcBorders>
              <w:top w:val="single" w:sz="4" w:space="0" w:color="auto"/>
              <w:left w:val="nil"/>
              <w:bottom w:val="single" w:sz="4" w:space="0" w:color="auto"/>
              <w:right w:val="nil"/>
            </w:tcBorders>
            <w:shd w:val="clear" w:color="auto" w:fill="auto"/>
            <w:hideMark/>
          </w:tcPr>
          <w:p w14:paraId="17AAB01C"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 xml:space="preserve">NES </w:t>
            </w:r>
          </w:p>
          <w:p w14:paraId="0A32E6A9" w14:textId="77777777" w:rsidR="00470AE4" w:rsidRPr="00C52452" w:rsidRDefault="00470AE4" w:rsidP="00470AE4">
            <w:pPr>
              <w:contextualSpacing/>
              <w:jc w:val="center"/>
              <w:rPr>
                <w:rFonts w:eastAsia="DengXian"/>
                <w:lang w:eastAsia="zh-CN"/>
              </w:rPr>
            </w:pPr>
            <w:r w:rsidRPr="00C52452">
              <w:rPr>
                <w:rFonts w:cstheme="minorHAnsi"/>
                <w:bCs/>
              </w:rPr>
              <w:t>(N=43,873)</w:t>
            </w:r>
          </w:p>
        </w:tc>
        <w:tc>
          <w:tcPr>
            <w:tcW w:w="1417" w:type="dxa"/>
            <w:tcBorders>
              <w:top w:val="single" w:sz="4" w:space="0" w:color="auto"/>
              <w:left w:val="nil"/>
              <w:bottom w:val="single" w:sz="4" w:space="0" w:color="auto"/>
              <w:right w:val="nil"/>
            </w:tcBorders>
          </w:tcPr>
          <w:p w14:paraId="5DC7959E"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ES</w:t>
            </w:r>
          </w:p>
          <w:p w14:paraId="4CC3BF64" w14:textId="77777777" w:rsidR="00470AE4" w:rsidRPr="00C52452" w:rsidRDefault="00470AE4" w:rsidP="00470AE4">
            <w:pPr>
              <w:contextualSpacing/>
              <w:jc w:val="center"/>
              <w:rPr>
                <w:rFonts w:eastAsia="DengXian"/>
                <w:lang w:eastAsia="zh-CN"/>
              </w:rPr>
            </w:pPr>
            <w:r w:rsidRPr="00C52452">
              <w:rPr>
                <w:rFonts w:cstheme="minorHAnsi"/>
                <w:bCs/>
              </w:rPr>
              <w:t>(N=40,550)</w:t>
            </w:r>
          </w:p>
        </w:tc>
        <w:tc>
          <w:tcPr>
            <w:tcW w:w="1843" w:type="dxa"/>
            <w:tcBorders>
              <w:top w:val="single" w:sz="4" w:space="0" w:color="auto"/>
              <w:left w:val="nil"/>
              <w:bottom w:val="single" w:sz="4" w:space="0" w:color="auto"/>
              <w:right w:val="nil"/>
            </w:tcBorders>
          </w:tcPr>
          <w:p w14:paraId="0C9235E0" w14:textId="77777777" w:rsidR="00470AE4" w:rsidRPr="00C52452" w:rsidRDefault="00470AE4" w:rsidP="00470AE4">
            <w:pPr>
              <w:spacing w:before="100" w:beforeAutospacing="1" w:after="100" w:afterAutospacing="1"/>
              <w:contextualSpacing/>
              <w:jc w:val="center"/>
              <w:rPr>
                <w:rFonts w:cstheme="minorHAnsi"/>
                <w:bCs/>
              </w:rPr>
            </w:pPr>
            <w:r w:rsidRPr="00C52452">
              <w:rPr>
                <w:rFonts w:cstheme="minorHAnsi"/>
                <w:bCs/>
              </w:rPr>
              <w:t>NES</w:t>
            </w:r>
          </w:p>
          <w:p w14:paraId="60297DFB" w14:textId="77777777" w:rsidR="00470AE4" w:rsidRPr="00C52452" w:rsidRDefault="00470AE4" w:rsidP="00470AE4">
            <w:pPr>
              <w:contextualSpacing/>
              <w:jc w:val="center"/>
              <w:rPr>
                <w:rFonts w:eastAsia="DengXian"/>
                <w:lang w:eastAsia="zh-CN"/>
              </w:rPr>
            </w:pPr>
            <w:r w:rsidRPr="00C52452">
              <w:rPr>
                <w:rFonts w:cstheme="minorHAnsi"/>
                <w:bCs/>
              </w:rPr>
              <w:t>(N=92,523)</w:t>
            </w:r>
          </w:p>
        </w:tc>
      </w:tr>
      <w:tr w:rsidR="00DF6C23" w:rsidRPr="00C52452" w14:paraId="724FE1B0" w14:textId="77777777" w:rsidTr="00EF1B6E">
        <w:trPr>
          <w:trHeight w:val="2560"/>
        </w:trPr>
        <w:tc>
          <w:tcPr>
            <w:tcW w:w="1249" w:type="dxa"/>
            <w:tcBorders>
              <w:top w:val="single" w:sz="4" w:space="0" w:color="auto"/>
              <w:left w:val="nil"/>
              <w:bottom w:val="single" w:sz="4" w:space="0" w:color="auto"/>
              <w:right w:val="nil"/>
            </w:tcBorders>
            <w:shd w:val="clear" w:color="auto" w:fill="auto"/>
            <w:hideMark/>
          </w:tcPr>
          <w:p w14:paraId="63052884" w14:textId="77777777" w:rsidR="00470AE4" w:rsidRPr="00C52452" w:rsidRDefault="00470AE4" w:rsidP="00470AE4">
            <w:pPr>
              <w:rPr>
                <w:rFonts w:eastAsia="DengXian"/>
                <w:b/>
                <w:bCs/>
                <w:lang w:eastAsia="zh-CN"/>
              </w:rPr>
            </w:pPr>
            <w:r w:rsidRPr="00C52452">
              <w:rPr>
                <w:rFonts w:eastAsia="DengXian"/>
                <w:b/>
                <w:bCs/>
                <w:lang w:eastAsia="zh-CN"/>
              </w:rPr>
              <w:t>‘More common’ operative procedures</w:t>
            </w:r>
            <w:r w:rsidRPr="00C52452">
              <w:rPr>
                <w:rFonts w:eastAsia="DengXian"/>
                <w:b/>
                <w:bCs/>
                <w:vertAlign w:val="superscript"/>
                <w:lang w:eastAsia="zh-CN"/>
              </w:rPr>
              <w:t>a</w:t>
            </w:r>
            <w:r w:rsidRPr="00C52452">
              <w:rPr>
                <w:rFonts w:eastAsia="DengXian"/>
                <w:b/>
                <w:bCs/>
                <w:lang w:eastAsia="zh-CN"/>
              </w:rPr>
              <w:t xml:space="preserve"> (%)</w:t>
            </w:r>
          </w:p>
        </w:tc>
        <w:tc>
          <w:tcPr>
            <w:tcW w:w="1417" w:type="dxa"/>
            <w:tcBorders>
              <w:top w:val="single" w:sz="4" w:space="0" w:color="auto"/>
              <w:left w:val="nil"/>
              <w:bottom w:val="single" w:sz="4" w:space="0" w:color="auto"/>
              <w:right w:val="nil"/>
            </w:tcBorders>
            <w:shd w:val="clear" w:color="auto" w:fill="auto"/>
            <w:hideMark/>
          </w:tcPr>
          <w:p w14:paraId="57F04391" w14:textId="77777777" w:rsidR="00470AE4" w:rsidRPr="00C52452" w:rsidRDefault="00470AE4" w:rsidP="00470AE4">
            <w:pPr>
              <w:spacing w:after="80"/>
              <w:jc w:val="center"/>
              <w:rPr>
                <w:rFonts w:eastAsia="DengXian"/>
                <w:lang w:eastAsia="zh-CN"/>
              </w:rPr>
            </w:pPr>
            <w:r w:rsidRPr="00C52452">
              <w:rPr>
                <w:rFonts w:eastAsia="DengXian"/>
                <w:lang w:eastAsia="zh-CN"/>
              </w:rPr>
              <w:t>Emergency excision of abnormal appendix (2.8)</w:t>
            </w:r>
          </w:p>
          <w:p w14:paraId="375CF5EE" w14:textId="77777777" w:rsidR="00470AE4" w:rsidRPr="00C52452" w:rsidRDefault="00470AE4" w:rsidP="00470AE4">
            <w:pPr>
              <w:spacing w:after="80"/>
              <w:jc w:val="center"/>
              <w:rPr>
                <w:rFonts w:eastAsia="DengXian"/>
                <w:lang w:eastAsia="zh-CN"/>
              </w:rPr>
            </w:pPr>
            <w:r w:rsidRPr="00C52452">
              <w:rPr>
                <w:rFonts w:eastAsia="DengXian"/>
                <w:lang w:eastAsia="zh-CN"/>
              </w:rPr>
              <w:t>Emergency excision of abnormal appendix (0.8)</w:t>
            </w:r>
          </w:p>
          <w:p w14:paraId="045386A7" w14:textId="77777777" w:rsidR="00470AE4" w:rsidRPr="00C52452" w:rsidRDefault="00470AE4" w:rsidP="00470AE4">
            <w:pPr>
              <w:spacing w:after="80"/>
              <w:jc w:val="center"/>
              <w:rPr>
                <w:rFonts w:eastAsia="DengXian"/>
                <w:lang w:eastAsia="zh-CN"/>
              </w:rPr>
            </w:pPr>
            <w:r w:rsidRPr="00C52452">
              <w:rPr>
                <w:rFonts w:eastAsia="DengXian"/>
                <w:lang w:eastAsia="zh-CN"/>
              </w:rPr>
              <w:t>Emergency excision of abnormal appendix (0.45)</w:t>
            </w:r>
          </w:p>
          <w:p w14:paraId="13616A52" w14:textId="77777777" w:rsidR="00470AE4" w:rsidRPr="00C52452" w:rsidRDefault="00470AE4" w:rsidP="00470AE4">
            <w:pPr>
              <w:spacing w:after="80"/>
              <w:jc w:val="center"/>
              <w:rPr>
                <w:rFonts w:eastAsia="DengXian"/>
                <w:lang w:eastAsia="zh-CN"/>
              </w:rPr>
            </w:pPr>
            <w:r w:rsidRPr="00C52452">
              <w:rPr>
                <w:rFonts w:eastAsia="DengXian"/>
                <w:lang w:eastAsia="zh-CN"/>
              </w:rPr>
              <w:t>Other (1.9)</w:t>
            </w:r>
          </w:p>
        </w:tc>
        <w:tc>
          <w:tcPr>
            <w:tcW w:w="1276" w:type="dxa"/>
            <w:tcBorders>
              <w:top w:val="single" w:sz="4" w:space="0" w:color="auto"/>
              <w:left w:val="nil"/>
              <w:bottom w:val="single" w:sz="4" w:space="0" w:color="auto"/>
              <w:right w:val="nil"/>
            </w:tcBorders>
            <w:shd w:val="clear" w:color="auto" w:fill="auto"/>
            <w:hideMark/>
          </w:tcPr>
          <w:p w14:paraId="1B38815E" w14:textId="77777777" w:rsidR="00470AE4" w:rsidRPr="00C52452" w:rsidRDefault="00470AE4" w:rsidP="00470AE4">
            <w:pPr>
              <w:spacing w:after="80"/>
              <w:jc w:val="center"/>
              <w:rPr>
                <w:rFonts w:eastAsia="DengXian"/>
                <w:lang w:eastAsia="zh-CN"/>
              </w:rPr>
            </w:pPr>
            <w:r w:rsidRPr="00C52452">
              <w:rPr>
                <w:rFonts w:eastAsia="DengXian"/>
                <w:lang w:eastAsia="zh-CN"/>
              </w:rPr>
              <w:t>Unspecified urethral catheterisation of bladder (4.3)</w:t>
            </w:r>
          </w:p>
          <w:p w14:paraId="61C7A1C1" w14:textId="77777777" w:rsidR="00470AE4" w:rsidRPr="00C52452" w:rsidRDefault="00470AE4" w:rsidP="00470AE4">
            <w:pPr>
              <w:spacing w:after="80"/>
              <w:jc w:val="center"/>
              <w:rPr>
                <w:rFonts w:eastAsia="DengXian"/>
                <w:lang w:eastAsia="zh-CN"/>
              </w:rPr>
            </w:pPr>
            <w:r w:rsidRPr="00C52452">
              <w:rPr>
                <w:rFonts w:eastAsia="DengXian"/>
                <w:lang w:eastAsia="zh-CN"/>
              </w:rPr>
              <w:t>Emergency excision of abnormal appendix (4.3)</w:t>
            </w:r>
          </w:p>
          <w:p w14:paraId="42954234" w14:textId="77777777" w:rsidR="00470AE4" w:rsidRPr="00C52452" w:rsidRDefault="00470AE4" w:rsidP="00470AE4">
            <w:pPr>
              <w:spacing w:after="80"/>
              <w:jc w:val="center"/>
              <w:rPr>
                <w:rFonts w:eastAsia="DengXian"/>
                <w:lang w:eastAsia="zh-CN"/>
              </w:rPr>
            </w:pPr>
            <w:r w:rsidRPr="00C52452">
              <w:rPr>
                <w:rFonts w:eastAsia="DengXian"/>
                <w:lang w:eastAsia="zh-CN"/>
              </w:rPr>
              <w:t>Unspecified other excision of appendix (2.8)</w:t>
            </w:r>
          </w:p>
          <w:p w14:paraId="73199D9A" w14:textId="77777777" w:rsidR="00470AE4" w:rsidRPr="00C52452" w:rsidRDefault="00470AE4" w:rsidP="00470AE4">
            <w:pPr>
              <w:spacing w:after="80"/>
              <w:jc w:val="center"/>
              <w:rPr>
                <w:rFonts w:eastAsia="DengXian"/>
                <w:lang w:eastAsia="zh-CN"/>
              </w:rPr>
            </w:pPr>
            <w:r w:rsidRPr="00C52452">
              <w:rPr>
                <w:rFonts w:eastAsia="DengXian"/>
                <w:lang w:eastAsia="zh-CN"/>
              </w:rPr>
              <w:t>Other (6.8)</w:t>
            </w:r>
          </w:p>
        </w:tc>
        <w:tc>
          <w:tcPr>
            <w:tcW w:w="1276" w:type="dxa"/>
            <w:tcBorders>
              <w:top w:val="single" w:sz="4" w:space="0" w:color="auto"/>
              <w:left w:val="nil"/>
              <w:bottom w:val="single" w:sz="4" w:space="0" w:color="auto"/>
              <w:right w:val="nil"/>
            </w:tcBorders>
          </w:tcPr>
          <w:p w14:paraId="38C01F8C" w14:textId="77777777" w:rsidR="00470AE4" w:rsidRPr="00C52452" w:rsidRDefault="00470AE4" w:rsidP="00470AE4">
            <w:pPr>
              <w:spacing w:after="80"/>
              <w:jc w:val="center"/>
              <w:rPr>
                <w:rFonts w:eastAsia="DengXian"/>
                <w:lang w:eastAsia="zh-CN"/>
              </w:rPr>
            </w:pPr>
            <w:r w:rsidRPr="00C52452">
              <w:rPr>
                <w:rFonts w:eastAsia="DengXian"/>
                <w:lang w:eastAsia="zh-CN"/>
              </w:rPr>
              <w:t>Total cholecystectomy (20.8)</w:t>
            </w:r>
          </w:p>
          <w:p w14:paraId="3D87086A" w14:textId="77777777" w:rsidR="00470AE4" w:rsidRPr="00C52452" w:rsidRDefault="00470AE4" w:rsidP="00470AE4">
            <w:pPr>
              <w:spacing w:after="80"/>
              <w:jc w:val="center"/>
              <w:rPr>
                <w:rFonts w:eastAsia="DengXian"/>
                <w:lang w:eastAsia="zh-CN"/>
              </w:rPr>
            </w:pPr>
            <w:r w:rsidRPr="00C52452">
              <w:rPr>
                <w:rFonts w:eastAsia="DengXian"/>
                <w:lang w:eastAsia="zh-CN"/>
              </w:rPr>
              <w:t>Endoscopic sphincterotomy of sphincter of Oddi and removal of calculus (2.0)</w:t>
            </w:r>
          </w:p>
          <w:p w14:paraId="005A9A16" w14:textId="77777777" w:rsidR="00470AE4" w:rsidRPr="00C52452" w:rsidRDefault="00470AE4" w:rsidP="00470AE4">
            <w:pPr>
              <w:spacing w:after="80"/>
              <w:jc w:val="center"/>
              <w:rPr>
                <w:rFonts w:eastAsia="DengXian"/>
                <w:lang w:eastAsia="zh-CN"/>
              </w:rPr>
            </w:pPr>
            <w:r w:rsidRPr="00C52452">
              <w:rPr>
                <w:rFonts w:eastAsia="DengXian"/>
                <w:lang w:eastAsia="zh-CN"/>
              </w:rPr>
              <w:t>Partial cholecystectomy (1.1)</w:t>
            </w:r>
          </w:p>
          <w:p w14:paraId="2ED5EDB9" w14:textId="77777777" w:rsidR="00470AE4" w:rsidRPr="00C52452" w:rsidRDefault="00470AE4" w:rsidP="00470AE4">
            <w:pPr>
              <w:spacing w:after="80"/>
              <w:jc w:val="center"/>
              <w:rPr>
                <w:rFonts w:eastAsia="DengXian"/>
                <w:lang w:eastAsia="zh-CN"/>
              </w:rPr>
            </w:pPr>
            <w:r w:rsidRPr="00C52452">
              <w:rPr>
                <w:rFonts w:eastAsia="DengXian"/>
                <w:lang w:eastAsia="zh-CN"/>
              </w:rPr>
              <w:t>Other (3.1)</w:t>
            </w:r>
          </w:p>
        </w:tc>
        <w:tc>
          <w:tcPr>
            <w:tcW w:w="1417" w:type="dxa"/>
            <w:tcBorders>
              <w:top w:val="single" w:sz="4" w:space="0" w:color="auto"/>
              <w:left w:val="nil"/>
              <w:bottom w:val="single" w:sz="4" w:space="0" w:color="auto"/>
              <w:right w:val="nil"/>
            </w:tcBorders>
          </w:tcPr>
          <w:p w14:paraId="600DA0BB" w14:textId="77777777" w:rsidR="00470AE4" w:rsidRPr="00C52452" w:rsidRDefault="00470AE4" w:rsidP="00470AE4">
            <w:pPr>
              <w:spacing w:after="80"/>
              <w:jc w:val="center"/>
              <w:rPr>
                <w:rFonts w:eastAsia="DengXian"/>
                <w:lang w:eastAsia="zh-CN"/>
              </w:rPr>
            </w:pPr>
            <w:r w:rsidRPr="00C52452">
              <w:rPr>
                <w:rFonts w:eastAsia="DengXian"/>
                <w:lang w:eastAsia="zh-CN"/>
              </w:rPr>
              <w:t>Total cholecystectomy (48.3)</w:t>
            </w:r>
          </w:p>
          <w:p w14:paraId="05DC1BF3" w14:textId="77777777" w:rsidR="00470AE4" w:rsidRPr="00C52452" w:rsidRDefault="00470AE4" w:rsidP="00470AE4">
            <w:pPr>
              <w:spacing w:after="80"/>
              <w:jc w:val="center"/>
              <w:rPr>
                <w:rFonts w:eastAsia="DengXian"/>
                <w:lang w:eastAsia="zh-CN"/>
              </w:rPr>
            </w:pPr>
            <w:r w:rsidRPr="00C52452">
              <w:rPr>
                <w:rFonts w:eastAsia="DengXian"/>
                <w:lang w:eastAsia="zh-CN"/>
              </w:rPr>
              <w:t>Endoscopic sphincterotomy of sphincter of Oddi and removal of calculus (5.8)</w:t>
            </w:r>
          </w:p>
          <w:p w14:paraId="6828EFF9" w14:textId="77777777" w:rsidR="00470AE4" w:rsidRPr="00C52452" w:rsidRDefault="00470AE4" w:rsidP="00470AE4">
            <w:pPr>
              <w:spacing w:after="80"/>
              <w:jc w:val="center"/>
              <w:rPr>
                <w:rFonts w:eastAsia="DengXian"/>
                <w:lang w:eastAsia="zh-CN"/>
              </w:rPr>
            </w:pPr>
            <w:r w:rsidRPr="00C52452">
              <w:rPr>
                <w:rFonts w:eastAsia="DengXian"/>
                <w:lang w:eastAsia="zh-CN"/>
              </w:rPr>
              <w:t>Partial cholecystectomy (1.4)</w:t>
            </w:r>
          </w:p>
          <w:p w14:paraId="058B143A" w14:textId="77777777" w:rsidR="00470AE4" w:rsidRPr="00C52452" w:rsidRDefault="00470AE4" w:rsidP="00470AE4">
            <w:pPr>
              <w:spacing w:after="80"/>
              <w:jc w:val="center"/>
              <w:rPr>
                <w:rFonts w:eastAsia="DengXian"/>
                <w:lang w:eastAsia="zh-CN"/>
              </w:rPr>
            </w:pPr>
            <w:r w:rsidRPr="00C52452">
              <w:rPr>
                <w:rFonts w:eastAsia="DengXian"/>
                <w:lang w:eastAsia="zh-CN"/>
              </w:rPr>
              <w:t>Other (2.4)</w:t>
            </w:r>
          </w:p>
        </w:tc>
        <w:tc>
          <w:tcPr>
            <w:tcW w:w="1276" w:type="dxa"/>
            <w:tcBorders>
              <w:top w:val="single" w:sz="4" w:space="0" w:color="auto"/>
              <w:left w:val="nil"/>
              <w:bottom w:val="single" w:sz="4" w:space="0" w:color="auto"/>
              <w:right w:val="nil"/>
            </w:tcBorders>
            <w:shd w:val="clear" w:color="auto" w:fill="auto"/>
            <w:hideMark/>
          </w:tcPr>
          <w:p w14:paraId="4393B6B5" w14:textId="77777777" w:rsidR="00470AE4" w:rsidRPr="00C52452" w:rsidRDefault="00470AE4" w:rsidP="00470AE4">
            <w:pPr>
              <w:spacing w:after="80"/>
              <w:jc w:val="center"/>
              <w:rPr>
                <w:rFonts w:eastAsia="DengXian"/>
                <w:lang w:eastAsia="zh-CN"/>
              </w:rPr>
            </w:pPr>
            <w:r w:rsidRPr="00C52452">
              <w:rPr>
                <w:rFonts w:eastAsia="DengXian"/>
                <w:lang w:eastAsia="zh-CN"/>
              </w:rPr>
              <w:t>Closure of colostomy (9.4)</w:t>
            </w:r>
          </w:p>
          <w:p w14:paraId="14D51C17" w14:textId="77777777" w:rsidR="00470AE4" w:rsidRPr="00C52452" w:rsidRDefault="00470AE4" w:rsidP="00470AE4">
            <w:pPr>
              <w:spacing w:after="80"/>
              <w:jc w:val="center"/>
              <w:rPr>
                <w:rFonts w:eastAsia="DengXian"/>
                <w:lang w:eastAsia="zh-CN"/>
              </w:rPr>
            </w:pPr>
            <w:r w:rsidRPr="00C52452">
              <w:rPr>
                <w:rFonts w:eastAsia="DengXian"/>
                <w:lang w:eastAsia="zh-CN"/>
              </w:rPr>
              <w:t>Rectosigmoidectomy and closure of rectal stump and exteriorisation of bowel (8.0)</w:t>
            </w:r>
          </w:p>
          <w:p w14:paraId="4EA36C21" w14:textId="77777777" w:rsidR="00470AE4" w:rsidRPr="00C52452" w:rsidRDefault="00470AE4" w:rsidP="00470AE4">
            <w:pPr>
              <w:spacing w:after="80"/>
              <w:jc w:val="center"/>
              <w:rPr>
                <w:rFonts w:eastAsia="DengXian"/>
                <w:lang w:eastAsia="zh-CN"/>
              </w:rPr>
            </w:pPr>
            <w:r w:rsidRPr="00C52452">
              <w:rPr>
                <w:rFonts w:eastAsia="DengXian"/>
                <w:lang w:eastAsia="zh-CN"/>
              </w:rPr>
              <w:t>Freeing of adhesions of peritoneum (1.3)</w:t>
            </w:r>
          </w:p>
          <w:p w14:paraId="6E781CA8" w14:textId="77777777" w:rsidR="00470AE4" w:rsidRPr="00C52452" w:rsidRDefault="00470AE4" w:rsidP="00470AE4">
            <w:pPr>
              <w:spacing w:after="80"/>
              <w:jc w:val="center"/>
              <w:rPr>
                <w:rFonts w:eastAsia="DengXian"/>
                <w:lang w:eastAsia="zh-CN"/>
              </w:rPr>
            </w:pPr>
            <w:r w:rsidRPr="00C52452">
              <w:rPr>
                <w:rFonts w:eastAsia="DengXian"/>
                <w:lang w:eastAsia="zh-CN"/>
              </w:rPr>
              <w:t>Other (9.4)</w:t>
            </w:r>
          </w:p>
        </w:tc>
        <w:tc>
          <w:tcPr>
            <w:tcW w:w="1701" w:type="dxa"/>
            <w:tcBorders>
              <w:top w:val="single" w:sz="4" w:space="0" w:color="auto"/>
              <w:left w:val="nil"/>
              <w:bottom w:val="single" w:sz="4" w:space="0" w:color="auto"/>
              <w:right w:val="nil"/>
            </w:tcBorders>
            <w:shd w:val="clear" w:color="auto" w:fill="auto"/>
            <w:hideMark/>
          </w:tcPr>
          <w:p w14:paraId="10F03DBD" w14:textId="77777777" w:rsidR="00470AE4" w:rsidRPr="00C52452" w:rsidRDefault="00470AE4" w:rsidP="00470AE4">
            <w:pPr>
              <w:spacing w:after="80"/>
              <w:jc w:val="center"/>
              <w:rPr>
                <w:rFonts w:eastAsia="DengXian"/>
                <w:lang w:eastAsia="zh-CN"/>
              </w:rPr>
            </w:pPr>
            <w:r w:rsidRPr="00C52452">
              <w:rPr>
                <w:rFonts w:eastAsia="DengXian"/>
                <w:lang w:eastAsia="zh-CN"/>
              </w:rPr>
              <w:t>Fibreoptic endoscopic snare resection of lesion of colon (4.0)</w:t>
            </w:r>
          </w:p>
          <w:p w14:paraId="6B7D33EE" w14:textId="77777777" w:rsidR="00470AE4" w:rsidRPr="00C52452" w:rsidRDefault="00470AE4" w:rsidP="00470AE4">
            <w:pPr>
              <w:spacing w:after="80"/>
              <w:jc w:val="center"/>
              <w:rPr>
                <w:rFonts w:eastAsia="DengXian"/>
                <w:lang w:eastAsia="zh-CN"/>
              </w:rPr>
            </w:pPr>
            <w:r w:rsidRPr="00C52452">
              <w:rPr>
                <w:rFonts w:eastAsia="DengXian"/>
                <w:lang w:eastAsia="zh-CN"/>
              </w:rPr>
              <w:t>Fibreoptic endoscopic resection of lesion of colon (1.7)</w:t>
            </w:r>
          </w:p>
          <w:p w14:paraId="3D3E1B1C" w14:textId="77777777" w:rsidR="00470AE4" w:rsidRPr="00C52452" w:rsidRDefault="00470AE4" w:rsidP="00470AE4">
            <w:pPr>
              <w:spacing w:after="80"/>
              <w:jc w:val="center"/>
              <w:rPr>
                <w:rFonts w:eastAsia="DengXian"/>
                <w:lang w:eastAsia="zh-CN"/>
              </w:rPr>
            </w:pPr>
            <w:r w:rsidRPr="00C52452">
              <w:rPr>
                <w:rFonts w:eastAsia="DengXian"/>
                <w:lang w:eastAsia="zh-CN"/>
              </w:rPr>
              <w:t>Rectosigmoidectomy and closure of rectal stump and exteriorisation of bowel (1.2)</w:t>
            </w:r>
          </w:p>
          <w:p w14:paraId="12A2DF82" w14:textId="77777777" w:rsidR="00470AE4" w:rsidRPr="00C52452" w:rsidRDefault="00470AE4" w:rsidP="00470AE4">
            <w:pPr>
              <w:spacing w:after="80"/>
              <w:jc w:val="center"/>
              <w:rPr>
                <w:rFonts w:eastAsia="DengXian"/>
                <w:lang w:eastAsia="zh-CN"/>
              </w:rPr>
            </w:pPr>
            <w:r w:rsidRPr="00C52452">
              <w:rPr>
                <w:rFonts w:eastAsia="DengXian"/>
                <w:lang w:eastAsia="zh-CN"/>
              </w:rPr>
              <w:t>Other (5.4)</w:t>
            </w:r>
          </w:p>
        </w:tc>
        <w:tc>
          <w:tcPr>
            <w:tcW w:w="1417" w:type="dxa"/>
            <w:tcBorders>
              <w:top w:val="single" w:sz="4" w:space="0" w:color="auto"/>
              <w:left w:val="nil"/>
              <w:bottom w:val="single" w:sz="4" w:space="0" w:color="auto"/>
              <w:right w:val="nil"/>
            </w:tcBorders>
            <w:shd w:val="clear" w:color="auto" w:fill="auto"/>
            <w:hideMark/>
          </w:tcPr>
          <w:p w14:paraId="0D654C01" w14:textId="77777777" w:rsidR="00470AE4" w:rsidRPr="00C52452" w:rsidRDefault="00470AE4" w:rsidP="00470AE4">
            <w:pPr>
              <w:spacing w:after="80"/>
              <w:jc w:val="center"/>
              <w:rPr>
                <w:rFonts w:eastAsia="DengXian"/>
                <w:lang w:eastAsia="zh-CN"/>
              </w:rPr>
            </w:pPr>
            <w:r w:rsidRPr="00C52452">
              <w:rPr>
                <w:rFonts w:eastAsia="DengXian"/>
                <w:lang w:eastAsia="zh-CN"/>
              </w:rPr>
              <w:t>Primary repair of inguinal hernia using insert of prosthetic material (3.8)</w:t>
            </w:r>
          </w:p>
          <w:p w14:paraId="02218AAC" w14:textId="77777777" w:rsidR="00470AE4" w:rsidRPr="00C52452" w:rsidRDefault="00470AE4" w:rsidP="00470AE4">
            <w:pPr>
              <w:spacing w:after="80"/>
              <w:jc w:val="center"/>
              <w:rPr>
                <w:rFonts w:eastAsia="DengXian"/>
                <w:lang w:eastAsia="zh-CN"/>
              </w:rPr>
            </w:pPr>
            <w:r w:rsidRPr="00C52452">
              <w:rPr>
                <w:rFonts w:eastAsia="DengXian"/>
                <w:lang w:eastAsia="zh-CN"/>
              </w:rPr>
              <w:t>Repair of umbilical hernia using sutures (1.7)</w:t>
            </w:r>
          </w:p>
          <w:p w14:paraId="5BD1A6D3" w14:textId="77777777" w:rsidR="00470AE4" w:rsidRPr="00C52452" w:rsidRDefault="00470AE4" w:rsidP="00470AE4">
            <w:pPr>
              <w:spacing w:after="80"/>
              <w:jc w:val="center"/>
              <w:rPr>
                <w:rFonts w:eastAsia="DengXian"/>
                <w:lang w:eastAsia="zh-CN"/>
              </w:rPr>
            </w:pPr>
            <w:r w:rsidRPr="00C52452">
              <w:rPr>
                <w:rFonts w:eastAsia="DengXian"/>
                <w:lang w:eastAsia="zh-CN"/>
              </w:rPr>
              <w:t>Unspecified urethral catheterisation of bladder (1.5)</w:t>
            </w:r>
          </w:p>
          <w:p w14:paraId="14F9CB4B" w14:textId="77777777" w:rsidR="00470AE4" w:rsidRPr="00C52452" w:rsidRDefault="00470AE4" w:rsidP="00470AE4">
            <w:pPr>
              <w:spacing w:after="80"/>
              <w:jc w:val="center"/>
              <w:rPr>
                <w:rFonts w:eastAsia="DengXian"/>
                <w:lang w:eastAsia="zh-CN"/>
              </w:rPr>
            </w:pPr>
            <w:r w:rsidRPr="00C52452">
              <w:rPr>
                <w:rFonts w:eastAsia="DengXian"/>
                <w:lang w:eastAsia="zh-CN"/>
              </w:rPr>
              <w:t>Other (4.8)</w:t>
            </w:r>
          </w:p>
        </w:tc>
        <w:tc>
          <w:tcPr>
            <w:tcW w:w="1560" w:type="dxa"/>
            <w:tcBorders>
              <w:top w:val="single" w:sz="4" w:space="0" w:color="auto"/>
              <w:left w:val="nil"/>
              <w:bottom w:val="single" w:sz="4" w:space="0" w:color="auto"/>
              <w:right w:val="nil"/>
            </w:tcBorders>
            <w:shd w:val="clear" w:color="auto" w:fill="auto"/>
            <w:hideMark/>
          </w:tcPr>
          <w:p w14:paraId="4DF8B02C" w14:textId="77777777" w:rsidR="00470AE4" w:rsidRPr="00C52452" w:rsidRDefault="00470AE4" w:rsidP="00470AE4">
            <w:pPr>
              <w:spacing w:after="80"/>
              <w:jc w:val="center"/>
              <w:rPr>
                <w:rFonts w:eastAsia="DengXian"/>
                <w:lang w:eastAsia="zh-CN"/>
              </w:rPr>
            </w:pPr>
            <w:r w:rsidRPr="00C52452">
              <w:rPr>
                <w:rFonts w:eastAsia="DengXian"/>
                <w:lang w:eastAsia="zh-CN"/>
              </w:rPr>
              <w:t>Primary repair of inguinal hernia using insert of prosthetic material (26.9)</w:t>
            </w:r>
          </w:p>
          <w:p w14:paraId="588B5D1A" w14:textId="77777777" w:rsidR="00470AE4" w:rsidRPr="00C52452" w:rsidRDefault="00470AE4" w:rsidP="00470AE4">
            <w:pPr>
              <w:spacing w:after="80"/>
              <w:jc w:val="center"/>
              <w:rPr>
                <w:rFonts w:eastAsia="DengXian"/>
                <w:lang w:eastAsia="zh-CN"/>
              </w:rPr>
            </w:pPr>
            <w:r w:rsidRPr="00C52452">
              <w:rPr>
                <w:rFonts w:eastAsia="DengXian"/>
                <w:lang w:eastAsia="zh-CN"/>
              </w:rPr>
              <w:t>Repair of umbilical hernia using insert of prosthetic material (6.2)</w:t>
            </w:r>
          </w:p>
          <w:p w14:paraId="757F9578" w14:textId="77777777" w:rsidR="00470AE4" w:rsidRPr="00C52452" w:rsidRDefault="00470AE4" w:rsidP="00470AE4">
            <w:pPr>
              <w:spacing w:after="80"/>
              <w:jc w:val="center"/>
              <w:rPr>
                <w:rFonts w:eastAsia="DengXian"/>
                <w:lang w:eastAsia="zh-CN"/>
              </w:rPr>
            </w:pPr>
            <w:r w:rsidRPr="00C52452">
              <w:rPr>
                <w:rFonts w:eastAsia="DengXian"/>
                <w:lang w:eastAsia="zh-CN"/>
              </w:rPr>
              <w:t>Repair of umbilical hernia using sutures (5.6)</w:t>
            </w:r>
          </w:p>
          <w:p w14:paraId="3A96136E" w14:textId="77777777" w:rsidR="00470AE4" w:rsidRPr="00C52452" w:rsidRDefault="00470AE4" w:rsidP="00470AE4">
            <w:pPr>
              <w:spacing w:after="80"/>
              <w:jc w:val="center"/>
              <w:rPr>
                <w:rFonts w:eastAsia="DengXian"/>
                <w:lang w:eastAsia="zh-CN"/>
              </w:rPr>
            </w:pPr>
            <w:r w:rsidRPr="00C52452">
              <w:rPr>
                <w:rFonts w:eastAsia="DengXian"/>
                <w:lang w:eastAsia="zh-CN"/>
              </w:rPr>
              <w:t>Other (10.6)</w:t>
            </w:r>
          </w:p>
        </w:tc>
        <w:tc>
          <w:tcPr>
            <w:tcW w:w="1417" w:type="dxa"/>
            <w:tcBorders>
              <w:top w:val="single" w:sz="4" w:space="0" w:color="auto"/>
              <w:left w:val="nil"/>
              <w:bottom w:val="single" w:sz="4" w:space="0" w:color="auto"/>
              <w:right w:val="nil"/>
            </w:tcBorders>
          </w:tcPr>
          <w:p w14:paraId="2A744019" w14:textId="77777777" w:rsidR="00470AE4" w:rsidRPr="00C52452" w:rsidRDefault="00470AE4" w:rsidP="00470AE4">
            <w:pPr>
              <w:spacing w:after="80"/>
              <w:jc w:val="center"/>
              <w:rPr>
                <w:rFonts w:eastAsia="DengXian"/>
                <w:lang w:eastAsia="zh-CN"/>
              </w:rPr>
            </w:pPr>
            <w:r w:rsidRPr="00C52452">
              <w:rPr>
                <w:rFonts w:eastAsia="DengXian"/>
                <w:lang w:eastAsia="zh-CN"/>
              </w:rPr>
              <w:t>Freeing of adhesions of peritoneum (5.7)</w:t>
            </w:r>
          </w:p>
          <w:p w14:paraId="48CBD074" w14:textId="77777777" w:rsidR="00470AE4" w:rsidRPr="00C52452" w:rsidRDefault="00470AE4" w:rsidP="00470AE4">
            <w:pPr>
              <w:spacing w:after="80"/>
              <w:jc w:val="center"/>
              <w:rPr>
                <w:rFonts w:eastAsia="DengXian"/>
                <w:lang w:eastAsia="zh-CN"/>
              </w:rPr>
            </w:pPr>
            <w:r w:rsidRPr="00C52452">
              <w:rPr>
                <w:rFonts w:eastAsia="DengXian"/>
                <w:lang w:eastAsia="zh-CN"/>
              </w:rPr>
              <w:t>Ileectomy and anastomosis of ileum to ileum (1.5)</w:t>
            </w:r>
          </w:p>
          <w:p w14:paraId="4E08D605" w14:textId="77777777" w:rsidR="00470AE4" w:rsidRPr="00C52452" w:rsidRDefault="00470AE4" w:rsidP="00470AE4">
            <w:pPr>
              <w:spacing w:after="80"/>
              <w:jc w:val="center"/>
              <w:rPr>
                <w:rFonts w:eastAsia="DengXian"/>
                <w:lang w:eastAsia="zh-CN"/>
              </w:rPr>
            </w:pPr>
            <w:r w:rsidRPr="00C52452">
              <w:rPr>
                <w:rFonts w:eastAsia="DengXian"/>
                <w:lang w:eastAsia="zh-CN"/>
              </w:rPr>
              <w:t>Endoscopic division of adhesions of peritoneum (1.2)</w:t>
            </w:r>
          </w:p>
          <w:p w14:paraId="44075C87" w14:textId="77777777" w:rsidR="00470AE4" w:rsidRPr="00C52452" w:rsidRDefault="00470AE4" w:rsidP="00470AE4">
            <w:pPr>
              <w:spacing w:after="80"/>
              <w:jc w:val="center"/>
              <w:rPr>
                <w:rFonts w:eastAsia="DengXian"/>
                <w:lang w:eastAsia="zh-CN"/>
              </w:rPr>
            </w:pPr>
            <w:r w:rsidRPr="00C52452">
              <w:rPr>
                <w:rFonts w:eastAsia="DengXian"/>
                <w:lang w:eastAsia="zh-CN"/>
              </w:rPr>
              <w:t>Other (9.2)</w:t>
            </w:r>
          </w:p>
        </w:tc>
        <w:tc>
          <w:tcPr>
            <w:tcW w:w="1843" w:type="dxa"/>
            <w:tcBorders>
              <w:top w:val="single" w:sz="4" w:space="0" w:color="auto"/>
              <w:left w:val="nil"/>
              <w:bottom w:val="single" w:sz="4" w:space="0" w:color="auto"/>
              <w:right w:val="nil"/>
            </w:tcBorders>
          </w:tcPr>
          <w:p w14:paraId="6975714B" w14:textId="77777777" w:rsidR="00470AE4" w:rsidRPr="00C52452" w:rsidRDefault="00470AE4" w:rsidP="00470AE4">
            <w:pPr>
              <w:spacing w:after="80"/>
              <w:jc w:val="center"/>
              <w:rPr>
                <w:rFonts w:eastAsia="DengXian"/>
                <w:lang w:eastAsia="zh-CN"/>
              </w:rPr>
            </w:pPr>
            <w:r w:rsidRPr="00C52452">
              <w:rPr>
                <w:rFonts w:eastAsia="DengXian"/>
                <w:lang w:eastAsia="zh-CN"/>
              </w:rPr>
              <w:t>Freeing of adhesions of peritoneum (2.9)</w:t>
            </w:r>
          </w:p>
          <w:p w14:paraId="59884AAC" w14:textId="77777777" w:rsidR="00470AE4" w:rsidRPr="00C52452" w:rsidRDefault="00470AE4" w:rsidP="00470AE4">
            <w:pPr>
              <w:spacing w:after="80"/>
              <w:jc w:val="center"/>
              <w:rPr>
                <w:rFonts w:eastAsia="DengXian"/>
                <w:lang w:eastAsia="zh-CN"/>
              </w:rPr>
            </w:pPr>
            <w:r w:rsidRPr="00C52452">
              <w:rPr>
                <w:rFonts w:eastAsia="DengXian"/>
                <w:lang w:eastAsia="zh-CN"/>
              </w:rPr>
              <w:t>Other specified other therapeutic endoscopic operations on lower bowel using fibreoptic sigmoidoscope</w:t>
            </w:r>
          </w:p>
          <w:p w14:paraId="5CA58F0F" w14:textId="77777777" w:rsidR="00470AE4" w:rsidRPr="00C52452" w:rsidRDefault="00470AE4" w:rsidP="00470AE4">
            <w:pPr>
              <w:spacing w:after="80"/>
              <w:jc w:val="center"/>
              <w:rPr>
                <w:rFonts w:eastAsia="DengXian"/>
                <w:lang w:eastAsia="zh-CN"/>
              </w:rPr>
            </w:pPr>
            <w:r w:rsidRPr="00C52452">
              <w:rPr>
                <w:rFonts w:eastAsia="DengXian"/>
                <w:lang w:eastAsia="zh-CN"/>
              </w:rPr>
              <w:t>(1.8)</w:t>
            </w:r>
          </w:p>
          <w:p w14:paraId="566E25D6" w14:textId="77777777" w:rsidR="00470AE4" w:rsidRPr="00C52452" w:rsidRDefault="00470AE4" w:rsidP="00470AE4">
            <w:pPr>
              <w:spacing w:after="80"/>
              <w:jc w:val="center"/>
              <w:rPr>
                <w:rFonts w:eastAsia="DengXian"/>
                <w:lang w:eastAsia="zh-CN"/>
              </w:rPr>
            </w:pPr>
            <w:r w:rsidRPr="00C52452">
              <w:rPr>
                <w:rFonts w:eastAsia="DengXian"/>
                <w:lang w:eastAsia="zh-CN"/>
              </w:rPr>
              <w:t>Ileectomy and anastomosis of ileum to ileum (1.1)</w:t>
            </w:r>
          </w:p>
          <w:p w14:paraId="5AAE7874" w14:textId="77777777" w:rsidR="00470AE4" w:rsidRPr="00C52452" w:rsidRDefault="00470AE4" w:rsidP="00470AE4">
            <w:pPr>
              <w:jc w:val="center"/>
              <w:rPr>
                <w:rFonts w:eastAsia="DengXian"/>
                <w:lang w:eastAsia="zh-CN"/>
              </w:rPr>
            </w:pPr>
            <w:r w:rsidRPr="00C52452">
              <w:rPr>
                <w:rFonts w:eastAsia="DengXian"/>
                <w:lang w:eastAsia="zh-CN"/>
              </w:rPr>
              <w:t>Other (7.4)</w:t>
            </w:r>
          </w:p>
        </w:tc>
      </w:tr>
      <w:tr w:rsidR="00860CAF" w:rsidRPr="00C52452" w14:paraId="446BF75E" w14:textId="77777777" w:rsidTr="00EF1B6E">
        <w:trPr>
          <w:trHeight w:val="1731"/>
        </w:trPr>
        <w:tc>
          <w:tcPr>
            <w:tcW w:w="1249" w:type="dxa"/>
            <w:tcBorders>
              <w:top w:val="single" w:sz="4" w:space="0" w:color="auto"/>
              <w:left w:val="nil"/>
              <w:bottom w:val="single" w:sz="4" w:space="0" w:color="000000" w:themeColor="text1"/>
              <w:right w:val="nil"/>
            </w:tcBorders>
            <w:shd w:val="clear" w:color="auto" w:fill="auto"/>
            <w:vAlign w:val="center"/>
            <w:hideMark/>
          </w:tcPr>
          <w:p w14:paraId="7D921E2F" w14:textId="77777777" w:rsidR="00470AE4" w:rsidRPr="00C52452" w:rsidRDefault="00470AE4" w:rsidP="00470AE4">
            <w:pPr>
              <w:rPr>
                <w:rFonts w:eastAsia="DengXian"/>
                <w:b/>
                <w:bCs/>
                <w:lang w:eastAsia="zh-CN"/>
              </w:rPr>
            </w:pPr>
            <w:r w:rsidRPr="00C52452">
              <w:rPr>
                <w:rFonts w:eastAsia="DengXian"/>
                <w:b/>
                <w:bCs/>
                <w:lang w:eastAsia="zh-CN"/>
              </w:rPr>
              <w:t>% with no ‘more common’ opeative procedures</w:t>
            </w:r>
            <w:r w:rsidRPr="00C52452">
              <w:rPr>
                <w:rFonts w:eastAsia="DengXian"/>
                <w:b/>
                <w:bCs/>
                <w:vertAlign w:val="superscript"/>
                <w:lang w:eastAsia="zh-CN"/>
              </w:rPr>
              <w:t>b</w:t>
            </w:r>
          </w:p>
        </w:tc>
        <w:tc>
          <w:tcPr>
            <w:tcW w:w="1417" w:type="dxa"/>
            <w:tcBorders>
              <w:top w:val="single" w:sz="4" w:space="0" w:color="auto"/>
              <w:left w:val="nil"/>
              <w:bottom w:val="single" w:sz="4" w:space="0" w:color="000000" w:themeColor="text1"/>
              <w:right w:val="nil"/>
            </w:tcBorders>
            <w:shd w:val="clear" w:color="auto" w:fill="auto"/>
            <w:vAlign w:val="center"/>
            <w:hideMark/>
          </w:tcPr>
          <w:p w14:paraId="699CFE03" w14:textId="77777777" w:rsidR="00470AE4" w:rsidRPr="00C52452" w:rsidRDefault="00470AE4" w:rsidP="00470AE4">
            <w:pPr>
              <w:jc w:val="center"/>
              <w:rPr>
                <w:rFonts w:eastAsia="DengXian"/>
                <w:lang w:eastAsia="zh-CN"/>
              </w:rPr>
            </w:pPr>
            <w:r w:rsidRPr="00C52452">
              <w:rPr>
                <w:rFonts w:eastAsia="DengXian"/>
                <w:lang w:eastAsia="zh-CN"/>
              </w:rPr>
              <w:t>94.1</w:t>
            </w:r>
          </w:p>
        </w:tc>
        <w:tc>
          <w:tcPr>
            <w:tcW w:w="1276" w:type="dxa"/>
            <w:tcBorders>
              <w:top w:val="single" w:sz="4" w:space="0" w:color="auto"/>
              <w:left w:val="nil"/>
              <w:bottom w:val="single" w:sz="4" w:space="0" w:color="000000" w:themeColor="text1"/>
              <w:right w:val="nil"/>
            </w:tcBorders>
            <w:shd w:val="clear" w:color="auto" w:fill="auto"/>
            <w:vAlign w:val="center"/>
            <w:hideMark/>
          </w:tcPr>
          <w:p w14:paraId="46C9AC8E" w14:textId="77777777" w:rsidR="00470AE4" w:rsidRPr="00C52452" w:rsidRDefault="00470AE4" w:rsidP="00470AE4">
            <w:pPr>
              <w:jc w:val="center"/>
              <w:rPr>
                <w:rFonts w:eastAsia="DengXian"/>
                <w:lang w:eastAsia="zh-CN"/>
              </w:rPr>
            </w:pPr>
            <w:r w:rsidRPr="00C52452">
              <w:rPr>
                <w:rFonts w:eastAsia="DengXian"/>
                <w:lang w:eastAsia="zh-CN"/>
              </w:rPr>
              <w:t>81.8</w:t>
            </w:r>
          </w:p>
        </w:tc>
        <w:tc>
          <w:tcPr>
            <w:tcW w:w="1276" w:type="dxa"/>
            <w:tcBorders>
              <w:top w:val="single" w:sz="4" w:space="0" w:color="auto"/>
              <w:left w:val="nil"/>
              <w:bottom w:val="single" w:sz="4" w:space="0" w:color="000000" w:themeColor="text1"/>
              <w:right w:val="nil"/>
            </w:tcBorders>
            <w:vAlign w:val="center"/>
          </w:tcPr>
          <w:p w14:paraId="41ED99E7" w14:textId="77777777" w:rsidR="00470AE4" w:rsidRPr="00C52452" w:rsidRDefault="00470AE4" w:rsidP="00470AE4">
            <w:pPr>
              <w:jc w:val="center"/>
              <w:rPr>
                <w:rFonts w:eastAsia="DengXian"/>
                <w:lang w:eastAsia="zh-CN"/>
              </w:rPr>
            </w:pPr>
            <w:r w:rsidRPr="00C52452">
              <w:rPr>
                <w:rFonts w:eastAsia="DengXian"/>
                <w:lang w:eastAsia="zh-CN"/>
              </w:rPr>
              <w:t>73.0</w:t>
            </w:r>
          </w:p>
        </w:tc>
        <w:tc>
          <w:tcPr>
            <w:tcW w:w="1417" w:type="dxa"/>
            <w:tcBorders>
              <w:top w:val="single" w:sz="4" w:space="0" w:color="auto"/>
              <w:left w:val="nil"/>
              <w:bottom w:val="single" w:sz="4" w:space="0" w:color="000000" w:themeColor="text1"/>
              <w:right w:val="nil"/>
            </w:tcBorders>
            <w:vAlign w:val="center"/>
          </w:tcPr>
          <w:p w14:paraId="53361659" w14:textId="77777777" w:rsidR="00470AE4" w:rsidRPr="00C52452" w:rsidRDefault="00470AE4" w:rsidP="00470AE4">
            <w:pPr>
              <w:jc w:val="center"/>
              <w:rPr>
                <w:rFonts w:eastAsia="DengXian"/>
                <w:lang w:eastAsia="zh-CN"/>
              </w:rPr>
            </w:pPr>
            <w:r w:rsidRPr="00C52452">
              <w:rPr>
                <w:rFonts w:eastAsia="DengXian"/>
                <w:lang w:eastAsia="zh-CN"/>
              </w:rPr>
              <w:t>42.0</w:t>
            </w:r>
          </w:p>
        </w:tc>
        <w:tc>
          <w:tcPr>
            <w:tcW w:w="1276" w:type="dxa"/>
            <w:tcBorders>
              <w:top w:val="single" w:sz="4" w:space="0" w:color="auto"/>
              <w:left w:val="nil"/>
              <w:bottom w:val="single" w:sz="4" w:space="0" w:color="000000" w:themeColor="text1"/>
              <w:right w:val="nil"/>
            </w:tcBorders>
            <w:shd w:val="clear" w:color="auto" w:fill="auto"/>
            <w:vAlign w:val="center"/>
            <w:hideMark/>
          </w:tcPr>
          <w:p w14:paraId="5D042F98" w14:textId="77777777" w:rsidR="00470AE4" w:rsidRPr="00C52452" w:rsidRDefault="00470AE4" w:rsidP="00470AE4">
            <w:pPr>
              <w:jc w:val="center"/>
              <w:rPr>
                <w:rFonts w:eastAsia="DengXian"/>
                <w:lang w:eastAsia="zh-CN"/>
              </w:rPr>
            </w:pPr>
            <w:r w:rsidRPr="00C52452">
              <w:rPr>
                <w:rFonts w:eastAsia="DengXian"/>
                <w:lang w:eastAsia="zh-CN"/>
              </w:rPr>
              <w:t>72.0</w:t>
            </w:r>
          </w:p>
        </w:tc>
        <w:tc>
          <w:tcPr>
            <w:tcW w:w="1701" w:type="dxa"/>
            <w:tcBorders>
              <w:top w:val="single" w:sz="4" w:space="0" w:color="auto"/>
              <w:left w:val="nil"/>
              <w:bottom w:val="single" w:sz="4" w:space="0" w:color="000000" w:themeColor="text1"/>
              <w:right w:val="nil"/>
            </w:tcBorders>
            <w:shd w:val="clear" w:color="auto" w:fill="auto"/>
            <w:vAlign w:val="center"/>
            <w:hideMark/>
          </w:tcPr>
          <w:p w14:paraId="04A2BD34" w14:textId="77777777" w:rsidR="00470AE4" w:rsidRPr="00C52452" w:rsidRDefault="00470AE4" w:rsidP="00470AE4">
            <w:pPr>
              <w:jc w:val="center"/>
              <w:rPr>
                <w:rFonts w:eastAsia="DengXian"/>
                <w:lang w:eastAsia="zh-CN"/>
              </w:rPr>
            </w:pPr>
            <w:r w:rsidRPr="00C52452">
              <w:rPr>
                <w:rFonts w:eastAsia="DengXian"/>
                <w:lang w:eastAsia="zh-CN"/>
              </w:rPr>
              <w:t>87.7</w:t>
            </w:r>
          </w:p>
        </w:tc>
        <w:tc>
          <w:tcPr>
            <w:tcW w:w="1417" w:type="dxa"/>
            <w:tcBorders>
              <w:top w:val="single" w:sz="4" w:space="0" w:color="auto"/>
              <w:left w:val="nil"/>
              <w:bottom w:val="single" w:sz="4" w:space="0" w:color="000000" w:themeColor="text1"/>
              <w:right w:val="nil"/>
            </w:tcBorders>
            <w:shd w:val="clear" w:color="auto" w:fill="auto"/>
            <w:vAlign w:val="center"/>
            <w:hideMark/>
          </w:tcPr>
          <w:p w14:paraId="72412557" w14:textId="77777777" w:rsidR="00470AE4" w:rsidRPr="00C52452" w:rsidRDefault="00470AE4" w:rsidP="00470AE4">
            <w:pPr>
              <w:jc w:val="center"/>
              <w:rPr>
                <w:rFonts w:eastAsia="DengXian"/>
                <w:lang w:eastAsia="zh-CN"/>
              </w:rPr>
            </w:pPr>
            <w:r w:rsidRPr="00C52452">
              <w:rPr>
                <w:rFonts w:eastAsia="DengXian"/>
                <w:lang w:eastAsia="zh-CN"/>
              </w:rPr>
              <w:t>88.1</w:t>
            </w:r>
          </w:p>
        </w:tc>
        <w:tc>
          <w:tcPr>
            <w:tcW w:w="1560" w:type="dxa"/>
            <w:tcBorders>
              <w:top w:val="single" w:sz="4" w:space="0" w:color="auto"/>
              <w:left w:val="nil"/>
              <w:bottom w:val="single" w:sz="4" w:space="0" w:color="000000" w:themeColor="text1"/>
              <w:right w:val="nil"/>
            </w:tcBorders>
            <w:shd w:val="clear" w:color="auto" w:fill="auto"/>
            <w:vAlign w:val="center"/>
            <w:hideMark/>
          </w:tcPr>
          <w:p w14:paraId="48427650" w14:textId="77777777" w:rsidR="00470AE4" w:rsidRPr="00C52452" w:rsidRDefault="00470AE4" w:rsidP="00470AE4">
            <w:pPr>
              <w:jc w:val="center"/>
              <w:rPr>
                <w:rFonts w:eastAsia="DengXian"/>
                <w:lang w:eastAsia="zh-CN"/>
              </w:rPr>
            </w:pPr>
            <w:r w:rsidRPr="00C52452">
              <w:rPr>
                <w:rFonts w:eastAsia="DengXian"/>
                <w:lang w:eastAsia="zh-CN"/>
              </w:rPr>
              <w:t>50.7</w:t>
            </w:r>
          </w:p>
        </w:tc>
        <w:tc>
          <w:tcPr>
            <w:tcW w:w="1417" w:type="dxa"/>
            <w:tcBorders>
              <w:top w:val="single" w:sz="4" w:space="0" w:color="auto"/>
              <w:left w:val="nil"/>
              <w:bottom w:val="single" w:sz="4" w:space="0" w:color="000000" w:themeColor="text1"/>
              <w:right w:val="nil"/>
            </w:tcBorders>
            <w:vAlign w:val="center"/>
          </w:tcPr>
          <w:p w14:paraId="38C1B0B5" w14:textId="77777777" w:rsidR="00470AE4" w:rsidRPr="00C52452" w:rsidRDefault="00470AE4" w:rsidP="00470AE4">
            <w:pPr>
              <w:jc w:val="center"/>
              <w:rPr>
                <w:rFonts w:eastAsia="DengXian"/>
                <w:lang w:eastAsia="zh-CN"/>
              </w:rPr>
            </w:pPr>
            <w:r w:rsidRPr="00C52452">
              <w:rPr>
                <w:rFonts w:eastAsia="DengXian"/>
                <w:lang w:eastAsia="zh-CN"/>
              </w:rPr>
              <w:t>82.4</w:t>
            </w:r>
          </w:p>
        </w:tc>
        <w:tc>
          <w:tcPr>
            <w:tcW w:w="1843" w:type="dxa"/>
            <w:tcBorders>
              <w:top w:val="single" w:sz="4" w:space="0" w:color="auto"/>
              <w:left w:val="nil"/>
              <w:bottom w:val="single" w:sz="4" w:space="0" w:color="000000" w:themeColor="text1"/>
              <w:right w:val="nil"/>
            </w:tcBorders>
            <w:vAlign w:val="center"/>
          </w:tcPr>
          <w:p w14:paraId="79A4DAD4" w14:textId="77777777" w:rsidR="00470AE4" w:rsidRPr="00C52452" w:rsidRDefault="00470AE4" w:rsidP="00470AE4">
            <w:pPr>
              <w:jc w:val="center"/>
              <w:rPr>
                <w:rFonts w:eastAsia="DengXian"/>
                <w:lang w:eastAsia="zh-CN"/>
              </w:rPr>
            </w:pPr>
            <w:r w:rsidRPr="00C52452">
              <w:rPr>
                <w:rFonts w:eastAsia="DengXian"/>
                <w:lang w:eastAsia="zh-CN"/>
              </w:rPr>
              <w:t>86.8</w:t>
            </w:r>
          </w:p>
        </w:tc>
      </w:tr>
    </w:tbl>
    <w:p w14:paraId="7CFDB0D4" w14:textId="77777777" w:rsidR="00470AE4" w:rsidRPr="00C52452" w:rsidRDefault="00470AE4" w:rsidP="00470AE4">
      <w:pPr>
        <w:rPr>
          <w:b/>
          <w:bCs/>
        </w:rPr>
        <w:sectPr w:rsidR="00470AE4" w:rsidRPr="00C52452" w:rsidSect="00EF1B6E">
          <w:pgSz w:w="16838" w:h="11906" w:orient="landscape"/>
          <w:pgMar w:top="1440" w:right="1440" w:bottom="1440" w:left="1440" w:header="708" w:footer="708" w:gutter="0"/>
          <w:cols w:space="708"/>
          <w:docGrid w:linePitch="360"/>
        </w:sectPr>
      </w:pPr>
      <w:r w:rsidRPr="00C52452">
        <w:rPr>
          <w:rFonts w:eastAsia="DengXian"/>
          <w:bCs/>
          <w:lang w:eastAsia="zh-CN"/>
        </w:rPr>
        <w:t xml:space="preserve">Denominator is the total number of patients in the group. </w:t>
      </w:r>
      <w:r w:rsidRPr="00C52452">
        <w:rPr>
          <w:rFonts w:eastAsia="DengXian"/>
          <w:bCs/>
          <w:vertAlign w:val="superscript"/>
          <w:lang w:eastAsia="zh-CN"/>
        </w:rPr>
        <w:t>a</w:t>
      </w:r>
      <w:r w:rsidRPr="00C52452">
        <w:rPr>
          <w:rFonts w:eastAsia="DengXian"/>
          <w:bCs/>
          <w:lang w:eastAsia="zh-CN"/>
        </w:rPr>
        <w:t xml:space="preserve">’Other’ includes procedures with &gt;1% volume in index admission appearing after the ES window. </w:t>
      </w:r>
      <w:r w:rsidRPr="00C52452">
        <w:rPr>
          <w:rFonts w:eastAsia="DengXian"/>
          <w:bCs/>
          <w:vertAlign w:val="superscript"/>
          <w:lang w:eastAsia="zh-CN"/>
        </w:rPr>
        <w:t>b</w:t>
      </w:r>
      <w:r w:rsidRPr="00C52452">
        <w:rPr>
          <w:rFonts w:eastAsia="DengXian"/>
          <w:bCs/>
          <w:lang w:eastAsia="zh-CN"/>
        </w:rPr>
        <w:t>This Includes patients for whom no procedures were recorded and those who had ‘low-volume’ (&lt;1%) procedures. NES: non-emergency surgery</w:t>
      </w:r>
    </w:p>
    <w:p w14:paraId="4EBB4C3E" w14:textId="2200B833" w:rsidR="004D3DF5" w:rsidRPr="00C52452" w:rsidRDefault="004D3DF5" w:rsidP="004D3DF5">
      <w:pPr>
        <w:pStyle w:val="Caption"/>
        <w:rPr>
          <w:b/>
          <w:bCs/>
          <w:iCs w:val="0"/>
          <w:color w:val="auto"/>
          <w:sz w:val="22"/>
          <w:szCs w:val="22"/>
        </w:rPr>
      </w:pPr>
      <w:bookmarkStart w:id="77" w:name="_Toc86670787"/>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15</w:t>
      </w:r>
      <w:r w:rsidRPr="00C52452">
        <w:rPr>
          <w:b/>
          <w:bCs/>
          <w:color w:val="auto"/>
          <w:sz w:val="22"/>
          <w:szCs w:val="22"/>
        </w:rPr>
        <w:fldChar w:fldCharType="end"/>
      </w:r>
      <w:r w:rsidRPr="00C52452">
        <w:rPr>
          <w:b/>
          <w:bCs/>
          <w:color w:val="auto"/>
          <w:sz w:val="22"/>
          <w:szCs w:val="22"/>
        </w:rPr>
        <w:t>: Unadjusted costs (£GBP 2019/20) of emergency surgery (ES) and non-emergency surgery (NES) strategies</w:t>
      </w:r>
      <w:bookmarkEnd w:id="77"/>
    </w:p>
    <w:tbl>
      <w:tblPr>
        <w:tblStyle w:val="PlainTable2"/>
        <w:tblW w:w="15735" w:type="dxa"/>
        <w:jc w:val="center"/>
        <w:tblLayout w:type="fixed"/>
        <w:tblLook w:val="04A0" w:firstRow="1" w:lastRow="0" w:firstColumn="1" w:lastColumn="0" w:noHBand="0" w:noVBand="1"/>
      </w:tblPr>
      <w:tblGrid>
        <w:gridCol w:w="2580"/>
        <w:gridCol w:w="1389"/>
        <w:gridCol w:w="1276"/>
        <w:gridCol w:w="1276"/>
        <w:gridCol w:w="1417"/>
        <w:gridCol w:w="1307"/>
        <w:gridCol w:w="1387"/>
        <w:gridCol w:w="1275"/>
        <w:gridCol w:w="1276"/>
        <w:gridCol w:w="1276"/>
        <w:gridCol w:w="1276"/>
      </w:tblGrid>
      <w:tr w:rsidR="00470AE4" w:rsidRPr="00C52452" w14:paraId="2EE74CE3" w14:textId="77777777" w:rsidTr="00EF1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80" w:type="dxa"/>
          </w:tcPr>
          <w:p w14:paraId="5D73D9FD" w14:textId="77777777" w:rsidR="00470AE4" w:rsidRPr="00C52452" w:rsidRDefault="00470AE4" w:rsidP="00470AE4">
            <w:pPr>
              <w:spacing w:before="100" w:beforeAutospacing="1" w:after="100" w:afterAutospacing="1"/>
              <w:contextualSpacing/>
              <w:rPr>
                <w:rFonts w:cstheme="minorHAnsi"/>
                <w:bCs w:val="0"/>
                <w:sz w:val="22"/>
                <w:szCs w:val="22"/>
              </w:rPr>
            </w:pPr>
          </w:p>
        </w:tc>
        <w:tc>
          <w:tcPr>
            <w:tcW w:w="2665" w:type="dxa"/>
            <w:gridSpan w:val="2"/>
          </w:tcPr>
          <w:p w14:paraId="407EAA5C"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Appendicitis</w:t>
            </w:r>
          </w:p>
          <w:p w14:paraId="565A5107"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Cs w:val="0"/>
                <w:sz w:val="22"/>
                <w:szCs w:val="22"/>
              </w:rPr>
            </w:pPr>
            <w:r w:rsidRPr="00C52452">
              <w:rPr>
                <w:rFonts w:cstheme="minorHAnsi"/>
                <w:sz w:val="22"/>
                <w:szCs w:val="22"/>
              </w:rPr>
              <w:t>(N=268,144)</w:t>
            </w:r>
          </w:p>
        </w:tc>
        <w:tc>
          <w:tcPr>
            <w:tcW w:w="2693" w:type="dxa"/>
            <w:gridSpan w:val="2"/>
          </w:tcPr>
          <w:p w14:paraId="61E36FEE"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Cholelithiasis</w:t>
            </w:r>
          </w:p>
          <w:p w14:paraId="6D49D6FF"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(N=</w:t>
            </w:r>
            <w:r w:rsidRPr="00C52452">
              <w:rPr>
                <w:sz w:val="22"/>
                <w:szCs w:val="22"/>
              </w:rPr>
              <w:t xml:space="preserve"> </w:t>
            </w:r>
            <w:r w:rsidRPr="00C52452">
              <w:rPr>
                <w:rFonts w:cstheme="minorHAnsi"/>
                <w:sz w:val="22"/>
                <w:szCs w:val="22"/>
              </w:rPr>
              <w:t>240,977)</w:t>
            </w:r>
          </w:p>
        </w:tc>
        <w:tc>
          <w:tcPr>
            <w:tcW w:w="2694" w:type="dxa"/>
            <w:gridSpan w:val="2"/>
          </w:tcPr>
          <w:p w14:paraId="44C9F729"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Cs w:val="0"/>
                <w:sz w:val="22"/>
                <w:szCs w:val="22"/>
              </w:rPr>
            </w:pPr>
            <w:r w:rsidRPr="00C52452">
              <w:rPr>
                <w:rFonts w:cstheme="minorHAnsi"/>
                <w:sz w:val="22"/>
                <w:szCs w:val="22"/>
              </w:rPr>
              <w:t>Diverticular disease (N=138,869)</w:t>
            </w:r>
          </w:p>
        </w:tc>
        <w:tc>
          <w:tcPr>
            <w:tcW w:w="2551" w:type="dxa"/>
            <w:gridSpan w:val="2"/>
          </w:tcPr>
          <w:p w14:paraId="131BC9EC"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 xml:space="preserve">Hernia </w:t>
            </w:r>
          </w:p>
          <w:p w14:paraId="2C1E1709"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Cs w:val="0"/>
                <w:sz w:val="22"/>
                <w:szCs w:val="22"/>
              </w:rPr>
            </w:pPr>
            <w:r w:rsidRPr="00C52452">
              <w:rPr>
                <w:rFonts w:cstheme="minorHAnsi"/>
                <w:sz w:val="22"/>
                <w:szCs w:val="22"/>
              </w:rPr>
              <w:t>(N=106,432)</w:t>
            </w:r>
          </w:p>
        </w:tc>
        <w:tc>
          <w:tcPr>
            <w:tcW w:w="2552" w:type="dxa"/>
            <w:gridSpan w:val="2"/>
          </w:tcPr>
          <w:p w14:paraId="196685DE"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 xml:space="preserve">Intestinal obstruction </w:t>
            </w:r>
          </w:p>
          <w:p w14:paraId="0D2A6813"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(N=133,073)</w:t>
            </w:r>
          </w:p>
        </w:tc>
      </w:tr>
      <w:tr w:rsidR="00470AE4" w:rsidRPr="00C52452" w14:paraId="60CC86FC"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80" w:type="dxa"/>
          </w:tcPr>
          <w:p w14:paraId="7A7D6BD7" w14:textId="77777777" w:rsidR="00470AE4" w:rsidRPr="00C52452" w:rsidRDefault="00470AE4" w:rsidP="00470AE4">
            <w:pPr>
              <w:spacing w:before="100" w:beforeAutospacing="1" w:after="100" w:afterAutospacing="1"/>
              <w:contextualSpacing/>
              <w:rPr>
                <w:rFonts w:cstheme="minorHAnsi"/>
                <w:bCs w:val="0"/>
                <w:sz w:val="22"/>
                <w:szCs w:val="22"/>
              </w:rPr>
            </w:pPr>
          </w:p>
        </w:tc>
        <w:tc>
          <w:tcPr>
            <w:tcW w:w="1389" w:type="dxa"/>
          </w:tcPr>
          <w:p w14:paraId="389F0CF8"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 xml:space="preserve">ES </w:t>
            </w:r>
          </w:p>
          <w:p w14:paraId="48C1554B"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(N=247,506)</w:t>
            </w:r>
          </w:p>
        </w:tc>
        <w:tc>
          <w:tcPr>
            <w:tcW w:w="1276" w:type="dxa"/>
          </w:tcPr>
          <w:p w14:paraId="3BF1F7DC"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 xml:space="preserve">NES </w:t>
            </w:r>
          </w:p>
          <w:p w14:paraId="4CBE960D"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(N=20,638)</w:t>
            </w:r>
          </w:p>
        </w:tc>
        <w:tc>
          <w:tcPr>
            <w:tcW w:w="1276" w:type="dxa"/>
          </w:tcPr>
          <w:p w14:paraId="468F567A"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ES</w:t>
            </w:r>
          </w:p>
          <w:p w14:paraId="03F5536D"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w:t>
            </w:r>
            <w:r w:rsidRPr="00C52452">
              <w:rPr>
                <w:bCs/>
                <w:sz w:val="22"/>
                <w:szCs w:val="22"/>
              </w:rPr>
              <w:t>=</w:t>
            </w:r>
            <w:r w:rsidRPr="00C52452">
              <w:rPr>
                <w:rFonts w:cstheme="minorHAnsi"/>
                <w:bCs/>
                <w:sz w:val="22"/>
                <w:szCs w:val="22"/>
              </w:rPr>
              <w:t>52,004)</w:t>
            </w:r>
          </w:p>
        </w:tc>
        <w:tc>
          <w:tcPr>
            <w:tcW w:w="1417" w:type="dxa"/>
          </w:tcPr>
          <w:p w14:paraId="758E2C8C"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NES</w:t>
            </w:r>
          </w:p>
          <w:p w14:paraId="6A5000A6"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(N=188,973)</w:t>
            </w:r>
          </w:p>
        </w:tc>
        <w:tc>
          <w:tcPr>
            <w:tcW w:w="1307" w:type="dxa"/>
          </w:tcPr>
          <w:p w14:paraId="1A35E202"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 xml:space="preserve">ES </w:t>
            </w:r>
          </w:p>
          <w:p w14:paraId="202C2A50"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(N=15,772)</w:t>
            </w:r>
          </w:p>
        </w:tc>
        <w:tc>
          <w:tcPr>
            <w:tcW w:w="1387" w:type="dxa"/>
          </w:tcPr>
          <w:p w14:paraId="596012C2"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NES</w:t>
            </w:r>
          </w:p>
          <w:p w14:paraId="55BC7232"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(N=123,097)</w:t>
            </w:r>
          </w:p>
        </w:tc>
        <w:tc>
          <w:tcPr>
            <w:tcW w:w="1275" w:type="dxa"/>
          </w:tcPr>
          <w:p w14:paraId="3975BA36"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 xml:space="preserve">ES </w:t>
            </w:r>
          </w:p>
          <w:p w14:paraId="74757F7B"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(N=62,559)</w:t>
            </w:r>
          </w:p>
        </w:tc>
        <w:tc>
          <w:tcPr>
            <w:tcW w:w="1276" w:type="dxa"/>
          </w:tcPr>
          <w:p w14:paraId="5AA89807"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 xml:space="preserve">NES </w:t>
            </w:r>
          </w:p>
          <w:p w14:paraId="10DD389C"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(N=43,873)</w:t>
            </w:r>
          </w:p>
        </w:tc>
        <w:tc>
          <w:tcPr>
            <w:tcW w:w="1276" w:type="dxa"/>
          </w:tcPr>
          <w:p w14:paraId="11D17A03"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ES</w:t>
            </w:r>
          </w:p>
          <w:p w14:paraId="2C42878E"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(N=40,550)</w:t>
            </w:r>
          </w:p>
        </w:tc>
        <w:tc>
          <w:tcPr>
            <w:tcW w:w="1276" w:type="dxa"/>
          </w:tcPr>
          <w:p w14:paraId="0F570A7C"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NES</w:t>
            </w:r>
          </w:p>
          <w:p w14:paraId="1939FDDB" w14:textId="77777777" w:rsidR="00470AE4" w:rsidRPr="00C52452" w:rsidRDefault="00470AE4" w:rsidP="00470AE4">
            <w:pPr>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(N=92,523)</w:t>
            </w:r>
          </w:p>
        </w:tc>
      </w:tr>
      <w:tr w:rsidR="00470AE4" w:rsidRPr="00C52452" w14:paraId="7AE25487"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15735" w:type="dxa"/>
            <w:gridSpan w:val="11"/>
          </w:tcPr>
          <w:p w14:paraId="216355E1" w14:textId="77777777" w:rsidR="00470AE4" w:rsidRPr="00C52452" w:rsidRDefault="00470AE4" w:rsidP="00470AE4">
            <w:pPr>
              <w:tabs>
                <w:tab w:val="left" w:pos="1209"/>
              </w:tabs>
              <w:spacing w:before="100" w:beforeAutospacing="1" w:after="100" w:afterAutospacing="1"/>
              <w:contextualSpacing/>
              <w:rPr>
                <w:rFonts w:cstheme="minorHAnsi"/>
                <w:iCs/>
                <w:sz w:val="22"/>
                <w:szCs w:val="22"/>
              </w:rPr>
            </w:pPr>
            <w:r w:rsidRPr="00C52452">
              <w:rPr>
                <w:rFonts w:cstheme="minorHAnsi"/>
                <w:b w:val="0"/>
                <w:bCs w:val="0"/>
                <w:sz w:val="22"/>
                <w:szCs w:val="22"/>
              </w:rPr>
              <w:t>Index admission</w:t>
            </w:r>
          </w:p>
        </w:tc>
      </w:tr>
      <w:tr w:rsidR="00470AE4" w:rsidRPr="00C52452" w14:paraId="19A28566"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80" w:type="dxa"/>
          </w:tcPr>
          <w:p w14:paraId="57D1BD4C" w14:textId="77777777" w:rsidR="00470AE4" w:rsidRPr="00C52452" w:rsidRDefault="00470AE4" w:rsidP="00470AE4">
            <w:pPr>
              <w:spacing w:before="100" w:beforeAutospacing="1" w:after="100" w:afterAutospacing="1"/>
              <w:contextualSpacing/>
              <w:rPr>
                <w:rFonts w:cstheme="minorHAnsi"/>
                <w:b w:val="0"/>
                <w:bCs w:val="0"/>
                <w:iCs/>
                <w:sz w:val="22"/>
                <w:szCs w:val="22"/>
              </w:rPr>
            </w:pPr>
            <w:r w:rsidRPr="00C52452">
              <w:rPr>
                <w:rFonts w:cstheme="minorHAnsi"/>
                <w:b w:val="0"/>
                <w:bCs w:val="0"/>
                <w:iCs/>
                <w:sz w:val="22"/>
                <w:szCs w:val="22"/>
              </w:rPr>
              <w:t>Bed-day costs (£): mean (SD)</w:t>
            </w:r>
          </w:p>
        </w:tc>
        <w:tc>
          <w:tcPr>
            <w:tcW w:w="1389" w:type="dxa"/>
          </w:tcPr>
          <w:p w14:paraId="2457E8FF"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1,610</w:t>
            </w:r>
          </w:p>
          <w:p w14:paraId="5B92570D"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(2,080)</w:t>
            </w:r>
          </w:p>
        </w:tc>
        <w:tc>
          <w:tcPr>
            <w:tcW w:w="1276" w:type="dxa"/>
          </w:tcPr>
          <w:p w14:paraId="18227474"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1,850</w:t>
            </w:r>
          </w:p>
          <w:p w14:paraId="7CDA3ABD"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(3,150)</w:t>
            </w:r>
          </w:p>
        </w:tc>
        <w:tc>
          <w:tcPr>
            <w:tcW w:w="1276" w:type="dxa"/>
          </w:tcPr>
          <w:p w14:paraId="5B0C5221"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2,480</w:t>
            </w:r>
          </w:p>
          <w:p w14:paraId="02B7A45E"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(3,450)</w:t>
            </w:r>
          </w:p>
        </w:tc>
        <w:tc>
          <w:tcPr>
            <w:tcW w:w="1417" w:type="dxa"/>
          </w:tcPr>
          <w:p w14:paraId="5A295E9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1,880</w:t>
            </w:r>
          </w:p>
          <w:p w14:paraId="001EF31F"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(2,610)</w:t>
            </w:r>
          </w:p>
        </w:tc>
        <w:tc>
          <w:tcPr>
            <w:tcW w:w="1307" w:type="dxa"/>
          </w:tcPr>
          <w:p w14:paraId="3E61A715"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10,600</w:t>
            </w:r>
          </w:p>
          <w:p w14:paraId="43539AA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(12,900)</w:t>
            </w:r>
          </w:p>
        </w:tc>
        <w:tc>
          <w:tcPr>
            <w:tcW w:w="1387" w:type="dxa"/>
          </w:tcPr>
          <w:p w14:paraId="796118F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1,880</w:t>
            </w:r>
          </w:p>
          <w:p w14:paraId="1D069D56"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(2,510)</w:t>
            </w:r>
          </w:p>
        </w:tc>
        <w:tc>
          <w:tcPr>
            <w:tcW w:w="1275" w:type="dxa"/>
          </w:tcPr>
          <w:p w14:paraId="21CEA05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2,250</w:t>
            </w:r>
          </w:p>
          <w:p w14:paraId="0EE9267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(7,040)</w:t>
            </w:r>
          </w:p>
        </w:tc>
        <w:tc>
          <w:tcPr>
            <w:tcW w:w="1276" w:type="dxa"/>
          </w:tcPr>
          <w:p w14:paraId="21761B7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1,180</w:t>
            </w:r>
          </w:p>
          <w:p w14:paraId="4B089BD1"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(3,850)</w:t>
            </w:r>
          </w:p>
        </w:tc>
        <w:tc>
          <w:tcPr>
            <w:tcW w:w="1276" w:type="dxa"/>
          </w:tcPr>
          <w:p w14:paraId="244E76DF"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7,280</w:t>
            </w:r>
          </w:p>
          <w:p w14:paraId="7133099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(10,700)</w:t>
            </w:r>
          </w:p>
        </w:tc>
        <w:tc>
          <w:tcPr>
            <w:tcW w:w="1276" w:type="dxa"/>
          </w:tcPr>
          <w:p w14:paraId="4E042273"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3,050</w:t>
            </w:r>
          </w:p>
          <w:p w14:paraId="0FAA76F6"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(12,100)</w:t>
            </w:r>
          </w:p>
        </w:tc>
      </w:tr>
      <w:tr w:rsidR="00470AE4" w:rsidRPr="00C52452" w14:paraId="440DF4DB"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2580" w:type="dxa"/>
          </w:tcPr>
          <w:p w14:paraId="0AE45F38" w14:textId="77777777" w:rsidR="00470AE4" w:rsidRPr="00C52452" w:rsidRDefault="00470AE4" w:rsidP="00470AE4">
            <w:pPr>
              <w:spacing w:before="100" w:beforeAutospacing="1" w:after="100" w:afterAutospacing="1"/>
              <w:contextualSpacing/>
              <w:rPr>
                <w:rFonts w:cstheme="minorHAnsi"/>
                <w:b w:val="0"/>
                <w:bCs w:val="0"/>
                <w:iCs/>
                <w:sz w:val="22"/>
                <w:szCs w:val="22"/>
              </w:rPr>
            </w:pPr>
            <w:r w:rsidRPr="00C52452">
              <w:rPr>
                <w:rFonts w:cstheme="minorHAnsi"/>
                <w:b w:val="0"/>
                <w:bCs w:val="0"/>
                <w:iCs/>
                <w:sz w:val="22"/>
                <w:szCs w:val="22"/>
              </w:rPr>
              <w:t>Cost of diagnostic procedures (£): mean (SD)</w:t>
            </w:r>
          </w:p>
        </w:tc>
        <w:tc>
          <w:tcPr>
            <w:tcW w:w="1389" w:type="dxa"/>
          </w:tcPr>
          <w:p w14:paraId="76258D8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28.0</w:t>
            </w:r>
          </w:p>
          <w:p w14:paraId="19B472D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(54.2)</w:t>
            </w:r>
          </w:p>
        </w:tc>
        <w:tc>
          <w:tcPr>
            <w:tcW w:w="1276" w:type="dxa"/>
          </w:tcPr>
          <w:p w14:paraId="3AA6EF2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57.8</w:t>
            </w:r>
          </w:p>
          <w:p w14:paraId="3132BDA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(69.1)</w:t>
            </w:r>
          </w:p>
        </w:tc>
        <w:tc>
          <w:tcPr>
            <w:tcW w:w="1276" w:type="dxa"/>
          </w:tcPr>
          <w:p w14:paraId="02A3B3B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49.2</w:t>
            </w:r>
          </w:p>
          <w:p w14:paraId="5D328F2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(94.0)</w:t>
            </w:r>
          </w:p>
        </w:tc>
        <w:tc>
          <w:tcPr>
            <w:tcW w:w="1417" w:type="dxa"/>
          </w:tcPr>
          <w:p w14:paraId="77ABC2C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60.6</w:t>
            </w:r>
          </w:p>
          <w:p w14:paraId="135C792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(107)</w:t>
            </w:r>
          </w:p>
        </w:tc>
        <w:tc>
          <w:tcPr>
            <w:tcW w:w="1307" w:type="dxa"/>
          </w:tcPr>
          <w:p w14:paraId="5DA0A8C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108</w:t>
            </w:r>
          </w:p>
          <w:p w14:paraId="7778C64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(104)</w:t>
            </w:r>
          </w:p>
        </w:tc>
        <w:tc>
          <w:tcPr>
            <w:tcW w:w="1387" w:type="dxa"/>
          </w:tcPr>
          <w:p w14:paraId="6F5C14D1"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86.5</w:t>
            </w:r>
          </w:p>
          <w:p w14:paraId="3A979395"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(81.4)</w:t>
            </w:r>
          </w:p>
        </w:tc>
        <w:tc>
          <w:tcPr>
            <w:tcW w:w="1275" w:type="dxa"/>
          </w:tcPr>
          <w:p w14:paraId="64058621"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20.3</w:t>
            </w:r>
          </w:p>
          <w:p w14:paraId="42F7995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(52.3)</w:t>
            </w:r>
          </w:p>
        </w:tc>
        <w:tc>
          <w:tcPr>
            <w:tcW w:w="1276" w:type="dxa"/>
          </w:tcPr>
          <w:p w14:paraId="2FC3B53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18.2</w:t>
            </w:r>
          </w:p>
          <w:p w14:paraId="020CDC4D"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sz w:val="22"/>
                <w:szCs w:val="22"/>
              </w:rPr>
              <w:t>(45.1)</w:t>
            </w:r>
          </w:p>
        </w:tc>
        <w:tc>
          <w:tcPr>
            <w:tcW w:w="1276" w:type="dxa"/>
          </w:tcPr>
          <w:p w14:paraId="426C221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95.9</w:t>
            </w:r>
          </w:p>
          <w:p w14:paraId="49653F2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iCs/>
                <w:sz w:val="22"/>
                <w:szCs w:val="22"/>
              </w:rPr>
              <w:t>(94.5)</w:t>
            </w:r>
          </w:p>
        </w:tc>
        <w:tc>
          <w:tcPr>
            <w:tcW w:w="1276" w:type="dxa"/>
          </w:tcPr>
          <w:p w14:paraId="4C338CE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72.4</w:t>
            </w:r>
          </w:p>
          <w:p w14:paraId="70B0A745"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iCs/>
                <w:sz w:val="22"/>
                <w:szCs w:val="22"/>
              </w:rPr>
              <w:t>(98.7)</w:t>
            </w:r>
          </w:p>
        </w:tc>
      </w:tr>
      <w:tr w:rsidR="00470AE4" w:rsidRPr="00C52452" w14:paraId="3A94BF8C"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80" w:type="dxa"/>
          </w:tcPr>
          <w:p w14:paraId="667759E3" w14:textId="77777777" w:rsidR="00470AE4" w:rsidRPr="00C52452" w:rsidRDefault="00470AE4" w:rsidP="00470AE4">
            <w:pPr>
              <w:spacing w:before="100" w:beforeAutospacing="1" w:after="100" w:afterAutospacing="1"/>
              <w:contextualSpacing/>
              <w:rPr>
                <w:rFonts w:cstheme="minorHAnsi"/>
                <w:b w:val="0"/>
                <w:bCs w:val="0"/>
                <w:iCs/>
                <w:sz w:val="22"/>
                <w:szCs w:val="22"/>
              </w:rPr>
            </w:pPr>
            <w:r w:rsidRPr="00C52452">
              <w:rPr>
                <w:rFonts w:cstheme="minorHAnsi"/>
                <w:b w:val="0"/>
                <w:bCs w:val="0"/>
                <w:iCs/>
                <w:sz w:val="22"/>
                <w:szCs w:val="22"/>
              </w:rPr>
              <w:t>Cost of operative procedures (£): mean (SD)</w:t>
            </w:r>
          </w:p>
        </w:tc>
        <w:tc>
          <w:tcPr>
            <w:tcW w:w="1389" w:type="dxa"/>
          </w:tcPr>
          <w:p w14:paraId="0BC03BA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1,130</w:t>
            </w:r>
          </w:p>
          <w:p w14:paraId="68BC1AA7"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(127)</w:t>
            </w:r>
          </w:p>
        </w:tc>
        <w:tc>
          <w:tcPr>
            <w:tcW w:w="1276" w:type="dxa"/>
          </w:tcPr>
          <w:p w14:paraId="135754F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192</w:t>
            </w:r>
          </w:p>
          <w:p w14:paraId="1863F2A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(429)</w:t>
            </w:r>
          </w:p>
        </w:tc>
        <w:tc>
          <w:tcPr>
            <w:tcW w:w="1276" w:type="dxa"/>
          </w:tcPr>
          <w:p w14:paraId="4D5FF556"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1,100</w:t>
            </w:r>
          </w:p>
          <w:p w14:paraId="7553BED4"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(387)</w:t>
            </w:r>
          </w:p>
        </w:tc>
        <w:tc>
          <w:tcPr>
            <w:tcW w:w="1417" w:type="dxa"/>
          </w:tcPr>
          <w:p w14:paraId="28CCBC0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63.3</w:t>
            </w:r>
          </w:p>
          <w:p w14:paraId="51556F45"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(248)</w:t>
            </w:r>
          </w:p>
        </w:tc>
        <w:tc>
          <w:tcPr>
            <w:tcW w:w="1307" w:type="dxa"/>
          </w:tcPr>
          <w:p w14:paraId="559A7C0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1,950</w:t>
            </w:r>
          </w:p>
          <w:p w14:paraId="22955A8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(938)</w:t>
            </w:r>
          </w:p>
        </w:tc>
        <w:tc>
          <w:tcPr>
            <w:tcW w:w="1387" w:type="dxa"/>
          </w:tcPr>
          <w:p w14:paraId="56BEF78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1.68</w:t>
            </w:r>
          </w:p>
          <w:p w14:paraId="772A29D6"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(32.8)</w:t>
            </w:r>
          </w:p>
        </w:tc>
        <w:tc>
          <w:tcPr>
            <w:tcW w:w="1275" w:type="dxa"/>
          </w:tcPr>
          <w:p w14:paraId="2794015D"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809</w:t>
            </w:r>
          </w:p>
          <w:p w14:paraId="740501C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(244)</w:t>
            </w:r>
          </w:p>
        </w:tc>
        <w:tc>
          <w:tcPr>
            <w:tcW w:w="1276" w:type="dxa"/>
          </w:tcPr>
          <w:p w14:paraId="7F21596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42.3</w:t>
            </w:r>
          </w:p>
          <w:p w14:paraId="3D707E71"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(209)</w:t>
            </w:r>
          </w:p>
        </w:tc>
        <w:tc>
          <w:tcPr>
            <w:tcW w:w="1276" w:type="dxa"/>
          </w:tcPr>
          <w:p w14:paraId="1FAF98C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1,500</w:t>
            </w:r>
          </w:p>
          <w:p w14:paraId="2E85016E"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(684)</w:t>
            </w:r>
          </w:p>
        </w:tc>
        <w:tc>
          <w:tcPr>
            <w:tcW w:w="1276" w:type="dxa"/>
          </w:tcPr>
          <w:p w14:paraId="3F94AB75"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68.6</w:t>
            </w:r>
          </w:p>
          <w:p w14:paraId="458280D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(339)</w:t>
            </w:r>
          </w:p>
        </w:tc>
      </w:tr>
      <w:tr w:rsidR="00470AE4" w:rsidRPr="00C52452" w14:paraId="7A2583FC"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2580" w:type="dxa"/>
          </w:tcPr>
          <w:p w14:paraId="77852DBB" w14:textId="77777777" w:rsidR="00470AE4" w:rsidRPr="00C52452" w:rsidRDefault="00470AE4" w:rsidP="00470AE4">
            <w:pPr>
              <w:spacing w:before="100" w:beforeAutospacing="1" w:after="100" w:afterAutospacing="1"/>
              <w:contextualSpacing/>
              <w:rPr>
                <w:rFonts w:cstheme="minorHAnsi"/>
                <w:b w:val="0"/>
                <w:bCs w:val="0"/>
                <w:i/>
                <w:iCs/>
                <w:sz w:val="22"/>
                <w:szCs w:val="22"/>
              </w:rPr>
            </w:pPr>
            <w:r w:rsidRPr="00C52452">
              <w:rPr>
                <w:rFonts w:cstheme="minorHAnsi"/>
                <w:b w:val="0"/>
                <w:bCs w:val="0"/>
                <w:i/>
                <w:iCs/>
                <w:sz w:val="22"/>
                <w:szCs w:val="22"/>
              </w:rPr>
              <w:t>Total costs in index admission (£): mean (SD)</w:t>
            </w:r>
          </w:p>
        </w:tc>
        <w:tc>
          <w:tcPr>
            <w:tcW w:w="1389" w:type="dxa"/>
          </w:tcPr>
          <w:p w14:paraId="4B3850E6"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2,770</w:t>
            </w:r>
          </w:p>
          <w:p w14:paraId="4A846C09"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(1,970)</w:t>
            </w:r>
          </w:p>
        </w:tc>
        <w:tc>
          <w:tcPr>
            <w:tcW w:w="1276" w:type="dxa"/>
          </w:tcPr>
          <w:p w14:paraId="55315EF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2,100</w:t>
            </w:r>
          </w:p>
          <w:p w14:paraId="621652A6"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(3,210)</w:t>
            </w:r>
          </w:p>
        </w:tc>
        <w:tc>
          <w:tcPr>
            <w:tcW w:w="1276" w:type="dxa"/>
          </w:tcPr>
          <w:p w14:paraId="0D6D875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3,630</w:t>
            </w:r>
          </w:p>
          <w:p w14:paraId="3DEEEB8D"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Cs/>
                <w:sz w:val="22"/>
                <w:szCs w:val="22"/>
              </w:rPr>
              <w:t>(3,500)</w:t>
            </w:r>
          </w:p>
        </w:tc>
        <w:tc>
          <w:tcPr>
            <w:tcW w:w="1417" w:type="dxa"/>
          </w:tcPr>
          <w:p w14:paraId="11CF683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2,000</w:t>
            </w:r>
          </w:p>
          <w:p w14:paraId="5CDE310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Cs/>
                <w:sz w:val="22"/>
                <w:szCs w:val="22"/>
              </w:rPr>
              <w:t>(2,720)</w:t>
            </w:r>
          </w:p>
        </w:tc>
        <w:tc>
          <w:tcPr>
            <w:tcW w:w="1307" w:type="dxa"/>
          </w:tcPr>
          <w:p w14:paraId="530C40C5"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12,700</w:t>
            </w:r>
          </w:p>
          <w:p w14:paraId="181DB43D"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(13,100)</w:t>
            </w:r>
          </w:p>
        </w:tc>
        <w:tc>
          <w:tcPr>
            <w:tcW w:w="1387" w:type="dxa"/>
          </w:tcPr>
          <w:p w14:paraId="4698468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1,970</w:t>
            </w:r>
          </w:p>
          <w:p w14:paraId="5AD57B2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(2,540)</w:t>
            </w:r>
          </w:p>
        </w:tc>
        <w:tc>
          <w:tcPr>
            <w:tcW w:w="1275" w:type="dxa"/>
          </w:tcPr>
          <w:p w14:paraId="4AE1B10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3,080</w:t>
            </w:r>
          </w:p>
          <w:p w14:paraId="4F502B2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(7,070)</w:t>
            </w:r>
          </w:p>
        </w:tc>
        <w:tc>
          <w:tcPr>
            <w:tcW w:w="1276" w:type="dxa"/>
          </w:tcPr>
          <w:p w14:paraId="5195904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1,240</w:t>
            </w:r>
          </w:p>
          <w:p w14:paraId="71CCC45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(3,940)</w:t>
            </w:r>
          </w:p>
        </w:tc>
        <w:tc>
          <w:tcPr>
            <w:tcW w:w="1276" w:type="dxa"/>
          </w:tcPr>
          <w:p w14:paraId="5795218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8,880</w:t>
            </w:r>
          </w:p>
          <w:p w14:paraId="0F3550C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(10,800)</w:t>
            </w:r>
          </w:p>
        </w:tc>
        <w:tc>
          <w:tcPr>
            <w:tcW w:w="1276" w:type="dxa"/>
          </w:tcPr>
          <w:p w14:paraId="0B68B65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3,200</w:t>
            </w:r>
          </w:p>
          <w:p w14:paraId="4B28DFF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
                <w:iCs/>
                <w:sz w:val="22"/>
                <w:szCs w:val="22"/>
              </w:rPr>
            </w:pPr>
            <w:r w:rsidRPr="00C52452">
              <w:rPr>
                <w:rFonts w:cstheme="minorHAnsi"/>
                <w:i/>
                <w:iCs/>
                <w:sz w:val="22"/>
                <w:szCs w:val="22"/>
              </w:rPr>
              <w:t>(12,100)</w:t>
            </w:r>
          </w:p>
        </w:tc>
      </w:tr>
      <w:tr w:rsidR="00470AE4" w:rsidRPr="00C52452" w14:paraId="5B66CD1E"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735" w:type="dxa"/>
            <w:gridSpan w:val="11"/>
            <w:vAlign w:val="center"/>
          </w:tcPr>
          <w:p w14:paraId="0C4558A8" w14:textId="77777777" w:rsidR="00470AE4" w:rsidRPr="00C52452" w:rsidRDefault="00470AE4" w:rsidP="00470AE4">
            <w:pPr>
              <w:tabs>
                <w:tab w:val="left" w:pos="1209"/>
              </w:tabs>
              <w:spacing w:before="100" w:beforeAutospacing="1" w:after="100" w:afterAutospacing="1"/>
              <w:contextualSpacing/>
              <w:rPr>
                <w:rFonts w:cstheme="minorHAnsi"/>
                <w:iCs/>
                <w:sz w:val="22"/>
                <w:szCs w:val="22"/>
              </w:rPr>
            </w:pPr>
            <w:r w:rsidRPr="00C52452">
              <w:rPr>
                <w:rFonts w:cstheme="minorHAnsi"/>
                <w:b w:val="0"/>
                <w:bCs w:val="0"/>
                <w:sz w:val="22"/>
                <w:szCs w:val="22"/>
              </w:rPr>
              <w:t>Readmissions up to 1 year</w:t>
            </w:r>
          </w:p>
        </w:tc>
      </w:tr>
      <w:tr w:rsidR="00470AE4" w:rsidRPr="00C52452" w14:paraId="64E6F47F"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2580" w:type="dxa"/>
          </w:tcPr>
          <w:p w14:paraId="11D7D88F" w14:textId="77777777" w:rsidR="00470AE4" w:rsidRPr="00C52452" w:rsidRDefault="00470AE4" w:rsidP="00470AE4">
            <w:pPr>
              <w:spacing w:before="100" w:beforeAutospacing="1" w:after="100" w:afterAutospacing="1"/>
              <w:contextualSpacing/>
              <w:rPr>
                <w:rFonts w:cstheme="minorHAnsi"/>
                <w:b w:val="0"/>
                <w:bCs w:val="0"/>
                <w:iCs/>
                <w:sz w:val="22"/>
                <w:szCs w:val="22"/>
              </w:rPr>
            </w:pPr>
            <w:r w:rsidRPr="00C52452">
              <w:rPr>
                <w:rFonts w:cstheme="minorHAnsi"/>
                <w:b w:val="0"/>
                <w:bCs w:val="0"/>
                <w:iCs/>
                <w:sz w:val="22"/>
                <w:szCs w:val="22"/>
              </w:rPr>
              <w:t>Bed-day costs (£): mean (SD)</w:t>
            </w:r>
          </w:p>
        </w:tc>
        <w:tc>
          <w:tcPr>
            <w:tcW w:w="1389" w:type="dxa"/>
          </w:tcPr>
          <w:p w14:paraId="209BA591"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541</w:t>
            </w:r>
          </w:p>
          <w:p w14:paraId="0E2B675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highlight w:val="yellow"/>
              </w:rPr>
            </w:pPr>
            <w:r w:rsidRPr="00C52452">
              <w:rPr>
                <w:rFonts w:cstheme="minorHAnsi"/>
                <w:iCs/>
                <w:sz w:val="22"/>
                <w:szCs w:val="22"/>
              </w:rPr>
              <w:t>(2,600)</w:t>
            </w:r>
          </w:p>
        </w:tc>
        <w:tc>
          <w:tcPr>
            <w:tcW w:w="1276" w:type="dxa"/>
          </w:tcPr>
          <w:p w14:paraId="32277EB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1,410</w:t>
            </w:r>
          </w:p>
          <w:p w14:paraId="30362394"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highlight w:val="yellow"/>
              </w:rPr>
            </w:pPr>
            <w:r w:rsidRPr="00C52452">
              <w:rPr>
                <w:rFonts w:cstheme="minorHAnsi"/>
                <w:iCs/>
                <w:sz w:val="22"/>
                <w:szCs w:val="22"/>
              </w:rPr>
              <w:t>(4,210)</w:t>
            </w:r>
          </w:p>
        </w:tc>
        <w:tc>
          <w:tcPr>
            <w:tcW w:w="1276" w:type="dxa"/>
          </w:tcPr>
          <w:p w14:paraId="27FFB57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1,360</w:t>
            </w:r>
          </w:p>
          <w:p w14:paraId="17E161C3"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(4,930)</w:t>
            </w:r>
          </w:p>
        </w:tc>
        <w:tc>
          <w:tcPr>
            <w:tcW w:w="1417" w:type="dxa"/>
          </w:tcPr>
          <w:p w14:paraId="3C702CE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2,570</w:t>
            </w:r>
          </w:p>
          <w:p w14:paraId="3677D3E4"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(5,960)</w:t>
            </w:r>
          </w:p>
        </w:tc>
        <w:tc>
          <w:tcPr>
            <w:tcW w:w="1307" w:type="dxa"/>
          </w:tcPr>
          <w:p w14:paraId="2E08A53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3,440</w:t>
            </w:r>
          </w:p>
          <w:p w14:paraId="1CB75BE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(8,030)</w:t>
            </w:r>
          </w:p>
        </w:tc>
        <w:tc>
          <w:tcPr>
            <w:tcW w:w="1387" w:type="dxa"/>
          </w:tcPr>
          <w:p w14:paraId="414E028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2,420</w:t>
            </w:r>
          </w:p>
          <w:p w14:paraId="68C43C8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(6,170)</w:t>
            </w:r>
          </w:p>
        </w:tc>
        <w:tc>
          <w:tcPr>
            <w:tcW w:w="1275" w:type="dxa"/>
          </w:tcPr>
          <w:p w14:paraId="4B51E89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1,790</w:t>
            </w:r>
          </w:p>
          <w:p w14:paraId="2053FC5D"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(6,000)</w:t>
            </w:r>
          </w:p>
        </w:tc>
        <w:tc>
          <w:tcPr>
            <w:tcW w:w="1276" w:type="dxa"/>
          </w:tcPr>
          <w:p w14:paraId="51052EA9"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2,580</w:t>
            </w:r>
          </w:p>
          <w:p w14:paraId="4EDBF00C"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(7,410)</w:t>
            </w:r>
          </w:p>
        </w:tc>
        <w:tc>
          <w:tcPr>
            <w:tcW w:w="1276" w:type="dxa"/>
          </w:tcPr>
          <w:p w14:paraId="6694D05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3,250</w:t>
            </w:r>
          </w:p>
          <w:p w14:paraId="7609FE49"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(8,370)</w:t>
            </w:r>
          </w:p>
        </w:tc>
        <w:tc>
          <w:tcPr>
            <w:tcW w:w="1276" w:type="dxa"/>
          </w:tcPr>
          <w:p w14:paraId="786D1E71"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4,280</w:t>
            </w:r>
          </w:p>
          <w:p w14:paraId="0D35D2DC"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(9,570)</w:t>
            </w:r>
          </w:p>
        </w:tc>
      </w:tr>
      <w:tr w:rsidR="00470AE4" w:rsidRPr="00C52452" w14:paraId="075A7CC0"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80" w:type="dxa"/>
          </w:tcPr>
          <w:p w14:paraId="0B3E9D48" w14:textId="77777777" w:rsidR="00470AE4" w:rsidRPr="00C52452" w:rsidRDefault="00470AE4" w:rsidP="00470AE4">
            <w:pPr>
              <w:spacing w:before="100" w:beforeAutospacing="1" w:after="100" w:afterAutospacing="1"/>
              <w:contextualSpacing/>
              <w:rPr>
                <w:rFonts w:cstheme="minorHAnsi"/>
                <w:b w:val="0"/>
                <w:bCs w:val="0"/>
                <w:sz w:val="22"/>
                <w:szCs w:val="22"/>
              </w:rPr>
            </w:pPr>
            <w:r w:rsidRPr="00C52452">
              <w:rPr>
                <w:rFonts w:cstheme="minorHAnsi"/>
                <w:b w:val="0"/>
                <w:bCs w:val="0"/>
                <w:iCs/>
                <w:sz w:val="22"/>
                <w:szCs w:val="22"/>
              </w:rPr>
              <w:t>Cost of diagnostic procedures (£): mean (SD)</w:t>
            </w:r>
          </w:p>
        </w:tc>
        <w:tc>
          <w:tcPr>
            <w:tcW w:w="1389" w:type="dxa"/>
          </w:tcPr>
          <w:p w14:paraId="7C249145"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22.5</w:t>
            </w:r>
          </w:p>
          <w:p w14:paraId="21E5F42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iCs/>
                <w:sz w:val="22"/>
                <w:szCs w:val="22"/>
              </w:rPr>
              <w:t>(80.2)</w:t>
            </w:r>
          </w:p>
        </w:tc>
        <w:tc>
          <w:tcPr>
            <w:tcW w:w="1276" w:type="dxa"/>
          </w:tcPr>
          <w:p w14:paraId="0DD4988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70.2</w:t>
            </w:r>
          </w:p>
          <w:p w14:paraId="2FECE98F"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iCs/>
                <w:sz w:val="22"/>
                <w:szCs w:val="22"/>
              </w:rPr>
              <w:t>(142)</w:t>
            </w:r>
          </w:p>
        </w:tc>
        <w:tc>
          <w:tcPr>
            <w:tcW w:w="1276" w:type="dxa"/>
          </w:tcPr>
          <w:p w14:paraId="2EC8DD5B"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50.0</w:t>
            </w:r>
          </w:p>
          <w:p w14:paraId="6AE0ADB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(131)</w:t>
            </w:r>
          </w:p>
        </w:tc>
        <w:tc>
          <w:tcPr>
            <w:tcW w:w="1417" w:type="dxa"/>
          </w:tcPr>
          <w:p w14:paraId="4874640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83.3</w:t>
            </w:r>
          </w:p>
          <w:p w14:paraId="342D21DA"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(168)</w:t>
            </w:r>
          </w:p>
        </w:tc>
        <w:tc>
          <w:tcPr>
            <w:tcW w:w="1307" w:type="dxa"/>
          </w:tcPr>
          <w:p w14:paraId="4278777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94.4</w:t>
            </w:r>
          </w:p>
          <w:p w14:paraId="228C172E"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iCs/>
                <w:sz w:val="22"/>
                <w:szCs w:val="22"/>
              </w:rPr>
              <w:t>(149)</w:t>
            </w:r>
          </w:p>
        </w:tc>
        <w:tc>
          <w:tcPr>
            <w:tcW w:w="1387" w:type="dxa"/>
          </w:tcPr>
          <w:p w14:paraId="7361F85B"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146</w:t>
            </w:r>
          </w:p>
          <w:p w14:paraId="1081A13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iCs/>
                <w:sz w:val="22"/>
                <w:szCs w:val="22"/>
              </w:rPr>
              <w:t>(174)</w:t>
            </w:r>
          </w:p>
        </w:tc>
        <w:tc>
          <w:tcPr>
            <w:tcW w:w="1275" w:type="dxa"/>
          </w:tcPr>
          <w:p w14:paraId="58117817"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33.5</w:t>
            </w:r>
          </w:p>
          <w:p w14:paraId="3138F967"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iCs/>
                <w:sz w:val="22"/>
                <w:szCs w:val="22"/>
              </w:rPr>
              <w:t>(100)</w:t>
            </w:r>
          </w:p>
        </w:tc>
        <w:tc>
          <w:tcPr>
            <w:tcW w:w="1276" w:type="dxa"/>
          </w:tcPr>
          <w:p w14:paraId="71C49F3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45.7</w:t>
            </w:r>
          </w:p>
          <w:p w14:paraId="1F1DB131"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iCs/>
                <w:sz w:val="22"/>
                <w:szCs w:val="22"/>
              </w:rPr>
              <w:t>(120)</w:t>
            </w:r>
          </w:p>
        </w:tc>
        <w:tc>
          <w:tcPr>
            <w:tcW w:w="1276" w:type="dxa"/>
          </w:tcPr>
          <w:p w14:paraId="512369F5"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66.3</w:t>
            </w:r>
          </w:p>
          <w:p w14:paraId="56A4CEF1"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(140)</w:t>
            </w:r>
          </w:p>
        </w:tc>
        <w:tc>
          <w:tcPr>
            <w:tcW w:w="1276" w:type="dxa"/>
          </w:tcPr>
          <w:p w14:paraId="0BA3E5D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107</w:t>
            </w:r>
          </w:p>
          <w:p w14:paraId="29B45CD7"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iCs/>
                <w:sz w:val="22"/>
                <w:szCs w:val="22"/>
              </w:rPr>
            </w:pPr>
            <w:r w:rsidRPr="00C52452">
              <w:rPr>
                <w:rFonts w:cstheme="minorHAnsi"/>
                <w:iCs/>
                <w:sz w:val="22"/>
                <w:szCs w:val="22"/>
              </w:rPr>
              <w:t>(200)</w:t>
            </w:r>
          </w:p>
        </w:tc>
      </w:tr>
      <w:tr w:rsidR="00470AE4" w:rsidRPr="00C52452" w14:paraId="6362D3CB"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2580" w:type="dxa"/>
          </w:tcPr>
          <w:p w14:paraId="357080A8" w14:textId="77777777" w:rsidR="00470AE4" w:rsidRPr="00C52452" w:rsidRDefault="00470AE4" w:rsidP="00470AE4">
            <w:pPr>
              <w:spacing w:before="100" w:beforeAutospacing="1" w:after="100" w:afterAutospacing="1"/>
              <w:contextualSpacing/>
              <w:rPr>
                <w:rFonts w:cstheme="minorHAnsi"/>
                <w:b w:val="0"/>
                <w:bCs w:val="0"/>
                <w:iCs/>
                <w:sz w:val="22"/>
                <w:szCs w:val="22"/>
              </w:rPr>
            </w:pPr>
            <w:r w:rsidRPr="00C52452">
              <w:rPr>
                <w:rFonts w:cstheme="minorHAnsi"/>
                <w:b w:val="0"/>
                <w:bCs w:val="0"/>
                <w:iCs/>
                <w:sz w:val="22"/>
                <w:szCs w:val="22"/>
              </w:rPr>
              <w:t>Cost of operative procedures (£): mean (SD)</w:t>
            </w:r>
          </w:p>
        </w:tc>
        <w:tc>
          <w:tcPr>
            <w:tcW w:w="1389" w:type="dxa"/>
          </w:tcPr>
          <w:p w14:paraId="38047BA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18.5</w:t>
            </w:r>
          </w:p>
          <w:p w14:paraId="1F07BE16"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(139)</w:t>
            </w:r>
          </w:p>
        </w:tc>
        <w:tc>
          <w:tcPr>
            <w:tcW w:w="1276" w:type="dxa"/>
          </w:tcPr>
          <w:p w14:paraId="0714095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178</w:t>
            </w:r>
          </w:p>
          <w:p w14:paraId="26B8178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(419)</w:t>
            </w:r>
          </w:p>
        </w:tc>
        <w:tc>
          <w:tcPr>
            <w:tcW w:w="1276" w:type="dxa"/>
          </w:tcPr>
          <w:p w14:paraId="7F6BF26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164</w:t>
            </w:r>
          </w:p>
          <w:p w14:paraId="6B3F617C"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(430)</w:t>
            </w:r>
          </w:p>
        </w:tc>
        <w:tc>
          <w:tcPr>
            <w:tcW w:w="1417" w:type="dxa"/>
          </w:tcPr>
          <w:p w14:paraId="798BCCD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779</w:t>
            </w:r>
          </w:p>
          <w:p w14:paraId="033EBC5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(689)</w:t>
            </w:r>
          </w:p>
        </w:tc>
        <w:tc>
          <w:tcPr>
            <w:tcW w:w="1307" w:type="dxa"/>
          </w:tcPr>
          <w:p w14:paraId="18CAF8F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270</w:t>
            </w:r>
          </w:p>
          <w:p w14:paraId="3DBD1204"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(628)</w:t>
            </w:r>
          </w:p>
        </w:tc>
        <w:tc>
          <w:tcPr>
            <w:tcW w:w="1387" w:type="dxa"/>
          </w:tcPr>
          <w:p w14:paraId="1968F37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137</w:t>
            </w:r>
          </w:p>
          <w:p w14:paraId="6A5168DB"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(496)</w:t>
            </w:r>
          </w:p>
        </w:tc>
        <w:tc>
          <w:tcPr>
            <w:tcW w:w="1275" w:type="dxa"/>
          </w:tcPr>
          <w:p w14:paraId="50309C15"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62.7</w:t>
            </w:r>
          </w:p>
          <w:p w14:paraId="73E0BB8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(242)</w:t>
            </w:r>
          </w:p>
        </w:tc>
        <w:tc>
          <w:tcPr>
            <w:tcW w:w="1276" w:type="dxa"/>
          </w:tcPr>
          <w:p w14:paraId="0F86109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406</w:t>
            </w:r>
          </w:p>
          <w:p w14:paraId="25374AB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(457)</w:t>
            </w:r>
          </w:p>
        </w:tc>
        <w:tc>
          <w:tcPr>
            <w:tcW w:w="1276" w:type="dxa"/>
          </w:tcPr>
          <w:p w14:paraId="55396056"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121</w:t>
            </w:r>
          </w:p>
          <w:p w14:paraId="15319CA2"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(519)</w:t>
            </w:r>
          </w:p>
        </w:tc>
        <w:tc>
          <w:tcPr>
            <w:tcW w:w="1276" w:type="dxa"/>
          </w:tcPr>
          <w:p w14:paraId="2B52C114"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213</w:t>
            </w:r>
          </w:p>
          <w:p w14:paraId="20C5E805"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iCs/>
                <w:sz w:val="22"/>
                <w:szCs w:val="22"/>
              </w:rPr>
            </w:pPr>
            <w:r w:rsidRPr="00C52452">
              <w:rPr>
                <w:rFonts w:cstheme="minorHAnsi"/>
                <w:iCs/>
                <w:sz w:val="22"/>
                <w:szCs w:val="22"/>
              </w:rPr>
              <w:t>(681)</w:t>
            </w:r>
          </w:p>
        </w:tc>
      </w:tr>
      <w:tr w:rsidR="00470AE4" w:rsidRPr="00C52452" w14:paraId="3AFEB872"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80" w:type="dxa"/>
          </w:tcPr>
          <w:p w14:paraId="6163F3A0" w14:textId="77777777" w:rsidR="00470AE4" w:rsidRPr="00C52452" w:rsidRDefault="00470AE4" w:rsidP="00470AE4">
            <w:pPr>
              <w:spacing w:before="100" w:beforeAutospacing="1" w:after="100" w:afterAutospacing="1"/>
              <w:contextualSpacing/>
              <w:rPr>
                <w:rFonts w:cstheme="minorHAnsi"/>
                <w:b w:val="0"/>
                <w:bCs w:val="0"/>
                <w:i/>
                <w:iCs/>
                <w:sz w:val="22"/>
                <w:szCs w:val="22"/>
              </w:rPr>
            </w:pPr>
            <w:r w:rsidRPr="00C52452">
              <w:rPr>
                <w:rFonts w:cstheme="minorHAnsi"/>
                <w:b w:val="0"/>
                <w:bCs w:val="0"/>
                <w:i/>
                <w:iCs/>
                <w:sz w:val="22"/>
                <w:szCs w:val="22"/>
              </w:rPr>
              <w:t>Total costs in readmissions: mean (SD)</w:t>
            </w:r>
          </w:p>
        </w:tc>
        <w:tc>
          <w:tcPr>
            <w:tcW w:w="1389" w:type="dxa"/>
          </w:tcPr>
          <w:p w14:paraId="52863C0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582</w:t>
            </w:r>
          </w:p>
          <w:p w14:paraId="02B8EE6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(2,650)</w:t>
            </w:r>
          </w:p>
        </w:tc>
        <w:tc>
          <w:tcPr>
            <w:tcW w:w="1276" w:type="dxa"/>
          </w:tcPr>
          <w:p w14:paraId="0B9D7D9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1,660</w:t>
            </w:r>
          </w:p>
          <w:p w14:paraId="33E7E3D9"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(4,340)</w:t>
            </w:r>
          </w:p>
        </w:tc>
        <w:tc>
          <w:tcPr>
            <w:tcW w:w="1276" w:type="dxa"/>
          </w:tcPr>
          <w:p w14:paraId="621CCC1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1,570</w:t>
            </w:r>
          </w:p>
          <w:p w14:paraId="05CDADBD"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(5,070)</w:t>
            </w:r>
          </w:p>
        </w:tc>
        <w:tc>
          <w:tcPr>
            <w:tcW w:w="1417" w:type="dxa"/>
          </w:tcPr>
          <w:p w14:paraId="3E8EE9B4"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3,440</w:t>
            </w:r>
          </w:p>
          <w:p w14:paraId="0BA8612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(6,080)</w:t>
            </w:r>
          </w:p>
        </w:tc>
        <w:tc>
          <w:tcPr>
            <w:tcW w:w="1307" w:type="dxa"/>
          </w:tcPr>
          <w:p w14:paraId="55A3E8F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3,810</w:t>
            </w:r>
          </w:p>
          <w:p w14:paraId="0C2C1BE1"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(6,370)</w:t>
            </w:r>
          </w:p>
        </w:tc>
        <w:tc>
          <w:tcPr>
            <w:tcW w:w="1387" w:type="dxa"/>
          </w:tcPr>
          <w:p w14:paraId="13362E4E"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2,710</w:t>
            </w:r>
          </w:p>
          <w:p w14:paraId="209B163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(6,740)</w:t>
            </w:r>
          </w:p>
        </w:tc>
        <w:tc>
          <w:tcPr>
            <w:tcW w:w="1275" w:type="dxa"/>
          </w:tcPr>
          <w:p w14:paraId="78B0187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1,880</w:t>
            </w:r>
          </w:p>
          <w:p w14:paraId="16A68670"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(6,100)</w:t>
            </w:r>
          </w:p>
        </w:tc>
        <w:tc>
          <w:tcPr>
            <w:tcW w:w="1276" w:type="dxa"/>
          </w:tcPr>
          <w:p w14:paraId="0D803302"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3,030</w:t>
            </w:r>
          </w:p>
          <w:p w14:paraId="0A318FA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(7,470)</w:t>
            </w:r>
          </w:p>
        </w:tc>
        <w:tc>
          <w:tcPr>
            <w:tcW w:w="1276" w:type="dxa"/>
          </w:tcPr>
          <w:p w14:paraId="2A6178F3"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3,440</w:t>
            </w:r>
          </w:p>
          <w:p w14:paraId="7869D65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(8,580)</w:t>
            </w:r>
          </w:p>
        </w:tc>
        <w:tc>
          <w:tcPr>
            <w:tcW w:w="1276" w:type="dxa"/>
          </w:tcPr>
          <w:p w14:paraId="0F50E688"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4,600</w:t>
            </w:r>
          </w:p>
          <w:p w14:paraId="2DA8ACEC" w14:textId="77777777" w:rsidR="00470AE4" w:rsidRPr="00C52452" w:rsidRDefault="00470AE4" w:rsidP="00470AE4">
            <w:pPr>
              <w:tabs>
                <w:tab w:val="left" w:pos="1209"/>
              </w:tabs>
              <w:spacing w:before="100" w:beforeAutospacing="1" w:after="100" w:afterAutospacing="1"/>
              <w:contextualSpacing/>
              <w:jc w:val="center"/>
              <w:cnfStyle w:val="000000100000" w:firstRow="0" w:lastRow="0" w:firstColumn="0" w:lastColumn="0" w:oddVBand="0" w:evenVBand="0" w:oddHBand="1" w:evenHBand="0" w:firstRowFirstColumn="0" w:firstRowLastColumn="0" w:lastRowFirstColumn="0" w:lastRowLastColumn="0"/>
              <w:rPr>
                <w:rFonts w:cstheme="minorHAnsi"/>
                <w:bCs/>
                <w:i/>
                <w:iCs/>
                <w:sz w:val="22"/>
                <w:szCs w:val="22"/>
              </w:rPr>
            </w:pPr>
            <w:r w:rsidRPr="00C52452">
              <w:rPr>
                <w:rFonts w:cstheme="minorHAnsi"/>
                <w:bCs/>
                <w:i/>
                <w:iCs/>
                <w:sz w:val="22"/>
                <w:szCs w:val="22"/>
              </w:rPr>
              <w:t>(9,860)</w:t>
            </w:r>
          </w:p>
        </w:tc>
      </w:tr>
      <w:tr w:rsidR="00470AE4" w:rsidRPr="00C52452" w14:paraId="40F4B69B"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2580" w:type="dxa"/>
          </w:tcPr>
          <w:p w14:paraId="58F6B7AB" w14:textId="77777777" w:rsidR="00470AE4" w:rsidRPr="00C52452" w:rsidRDefault="00470AE4" w:rsidP="00470AE4">
            <w:pPr>
              <w:spacing w:before="100" w:beforeAutospacing="1" w:after="100" w:afterAutospacing="1"/>
              <w:contextualSpacing/>
              <w:rPr>
                <w:rFonts w:cstheme="minorHAnsi"/>
                <w:b w:val="0"/>
                <w:bCs w:val="0"/>
                <w:i/>
                <w:iCs/>
                <w:sz w:val="22"/>
                <w:szCs w:val="22"/>
              </w:rPr>
            </w:pPr>
            <w:r w:rsidRPr="00C52452">
              <w:rPr>
                <w:rFonts w:cstheme="minorHAnsi"/>
                <w:b w:val="0"/>
                <w:bCs w:val="0"/>
                <w:i/>
                <w:iCs/>
                <w:sz w:val="22"/>
                <w:szCs w:val="22"/>
              </w:rPr>
              <w:t>Total costs at one year: mean (SD)</w:t>
            </w:r>
          </w:p>
        </w:tc>
        <w:tc>
          <w:tcPr>
            <w:tcW w:w="1389" w:type="dxa"/>
          </w:tcPr>
          <w:p w14:paraId="0BF0F53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3,360</w:t>
            </w:r>
          </w:p>
          <w:p w14:paraId="35FAF2A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(3,520)</w:t>
            </w:r>
          </w:p>
        </w:tc>
        <w:tc>
          <w:tcPr>
            <w:tcW w:w="1276" w:type="dxa"/>
          </w:tcPr>
          <w:p w14:paraId="773BBDB1"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3,760</w:t>
            </w:r>
          </w:p>
          <w:p w14:paraId="49E92503"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(5,660)</w:t>
            </w:r>
          </w:p>
        </w:tc>
        <w:tc>
          <w:tcPr>
            <w:tcW w:w="1276" w:type="dxa"/>
          </w:tcPr>
          <w:p w14:paraId="103DCBB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5,200</w:t>
            </w:r>
          </w:p>
          <w:p w14:paraId="2DBD0D5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(6,450)</w:t>
            </w:r>
          </w:p>
        </w:tc>
        <w:tc>
          <w:tcPr>
            <w:tcW w:w="1417" w:type="dxa"/>
          </w:tcPr>
          <w:p w14:paraId="48B57E9F"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5,440</w:t>
            </w:r>
          </w:p>
          <w:p w14:paraId="75C7868E"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(6,900)</w:t>
            </w:r>
          </w:p>
        </w:tc>
        <w:tc>
          <w:tcPr>
            <w:tcW w:w="1307" w:type="dxa"/>
          </w:tcPr>
          <w:p w14:paraId="0281EBE7"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16,500 (16,000)</w:t>
            </w:r>
          </w:p>
        </w:tc>
        <w:tc>
          <w:tcPr>
            <w:tcW w:w="1387" w:type="dxa"/>
          </w:tcPr>
          <w:p w14:paraId="4D43A933"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4,670</w:t>
            </w:r>
          </w:p>
          <w:p w14:paraId="37BEF0C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(7,150)</w:t>
            </w:r>
          </w:p>
        </w:tc>
        <w:tc>
          <w:tcPr>
            <w:tcW w:w="1275" w:type="dxa"/>
          </w:tcPr>
          <w:p w14:paraId="3327FEAD"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4,960</w:t>
            </w:r>
          </w:p>
          <w:p w14:paraId="2061FA68"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(9,670)</w:t>
            </w:r>
          </w:p>
        </w:tc>
        <w:tc>
          <w:tcPr>
            <w:tcW w:w="1276" w:type="dxa"/>
          </w:tcPr>
          <w:p w14:paraId="69D02D2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4,280</w:t>
            </w:r>
          </w:p>
          <w:p w14:paraId="726185BD"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(8,680)</w:t>
            </w:r>
          </w:p>
        </w:tc>
        <w:tc>
          <w:tcPr>
            <w:tcW w:w="1276" w:type="dxa"/>
          </w:tcPr>
          <w:p w14:paraId="22548991"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12,300</w:t>
            </w:r>
          </w:p>
          <w:p w14:paraId="202E345A"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(14,500)</w:t>
            </w:r>
          </w:p>
        </w:tc>
        <w:tc>
          <w:tcPr>
            <w:tcW w:w="1276" w:type="dxa"/>
          </w:tcPr>
          <w:p w14:paraId="279B2EC6"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7,790</w:t>
            </w:r>
          </w:p>
          <w:p w14:paraId="075E1FC0" w14:textId="77777777" w:rsidR="00470AE4" w:rsidRPr="00C52452" w:rsidRDefault="00470AE4" w:rsidP="00470AE4">
            <w:pPr>
              <w:tabs>
                <w:tab w:val="left" w:pos="1209"/>
              </w:tabs>
              <w:spacing w:before="100" w:beforeAutospacing="1" w:after="100" w:afterAutospacing="1"/>
              <w:contextualSpacing/>
              <w:jc w:val="center"/>
              <w:cnfStyle w:val="000000000000" w:firstRow="0" w:lastRow="0" w:firstColumn="0" w:lastColumn="0" w:oddVBand="0" w:evenVBand="0" w:oddHBand="0" w:evenHBand="0" w:firstRowFirstColumn="0" w:firstRowLastColumn="0" w:lastRowFirstColumn="0" w:lastRowLastColumn="0"/>
              <w:rPr>
                <w:rFonts w:cstheme="minorHAnsi"/>
                <w:bCs/>
                <w:i/>
                <w:iCs/>
                <w:sz w:val="22"/>
                <w:szCs w:val="22"/>
              </w:rPr>
            </w:pPr>
            <w:r w:rsidRPr="00C52452">
              <w:rPr>
                <w:rFonts w:cstheme="minorHAnsi"/>
                <w:bCs/>
                <w:i/>
                <w:iCs/>
                <w:sz w:val="22"/>
                <w:szCs w:val="22"/>
              </w:rPr>
              <w:t>(15,800)</w:t>
            </w:r>
          </w:p>
        </w:tc>
      </w:tr>
    </w:tbl>
    <w:p w14:paraId="070E3872" w14:textId="77777777" w:rsidR="00470AE4" w:rsidRPr="00C52452" w:rsidRDefault="00470AE4" w:rsidP="00470AE4">
      <w:pPr>
        <w:rPr>
          <w:b/>
          <w:bCs/>
          <w:iCs/>
        </w:rPr>
      </w:pPr>
    </w:p>
    <w:p w14:paraId="4798229D" w14:textId="77777777" w:rsidR="00470AE4" w:rsidRPr="00C52452" w:rsidRDefault="00470AE4" w:rsidP="00470AE4"/>
    <w:p w14:paraId="3274B987" w14:textId="77777777" w:rsidR="00470AE4" w:rsidRPr="00C52452" w:rsidRDefault="00470AE4" w:rsidP="00470AE4"/>
    <w:p w14:paraId="42FE3760" w14:textId="77777777" w:rsidR="00470AE4" w:rsidRPr="00C52452" w:rsidRDefault="00470AE4" w:rsidP="00470AE4">
      <w:pPr>
        <w:rPr>
          <w:b/>
          <w:bCs/>
          <w:iCs/>
        </w:rPr>
        <w:sectPr w:rsidR="00470AE4" w:rsidRPr="00C52452" w:rsidSect="00EF1B6E">
          <w:pgSz w:w="16838" w:h="11906" w:orient="landscape"/>
          <w:pgMar w:top="1440" w:right="1440" w:bottom="1440" w:left="1440" w:header="708" w:footer="708" w:gutter="0"/>
          <w:cols w:space="708"/>
          <w:docGrid w:linePitch="360"/>
        </w:sectPr>
      </w:pPr>
    </w:p>
    <w:p w14:paraId="638581A4" w14:textId="4A02A9E8" w:rsidR="006B4614" w:rsidRPr="00C52452" w:rsidRDefault="006B4614" w:rsidP="006B4614">
      <w:pPr>
        <w:pStyle w:val="Caption"/>
        <w:rPr>
          <w:b/>
          <w:bCs/>
          <w:iCs w:val="0"/>
          <w:color w:val="auto"/>
          <w:sz w:val="22"/>
          <w:szCs w:val="22"/>
        </w:rPr>
      </w:pPr>
      <w:bookmarkStart w:id="78" w:name="_Toc86670788"/>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16</w:t>
      </w:r>
      <w:r w:rsidRPr="00C52452">
        <w:rPr>
          <w:b/>
          <w:bCs/>
          <w:color w:val="auto"/>
          <w:sz w:val="22"/>
          <w:szCs w:val="22"/>
        </w:rPr>
        <w:fldChar w:fldCharType="end"/>
      </w:r>
      <w:r w:rsidRPr="00C52452">
        <w:rPr>
          <w:b/>
          <w:bCs/>
          <w:color w:val="auto"/>
          <w:sz w:val="22"/>
          <w:szCs w:val="22"/>
        </w:rPr>
        <w:t>: Estimated resource use for emergency surgery and non-emergency surgery strategies from the LIV approach, which adjusts for confounding</w:t>
      </w:r>
      <w:bookmarkEnd w:id="78"/>
    </w:p>
    <w:tbl>
      <w:tblPr>
        <w:tblW w:w="5619" w:type="pct"/>
        <w:jc w:val="center"/>
        <w:tblLook w:val="01E0" w:firstRow="1" w:lastRow="1" w:firstColumn="1" w:lastColumn="1" w:noHBand="0" w:noVBand="0"/>
      </w:tblPr>
      <w:tblGrid>
        <w:gridCol w:w="3046"/>
        <w:gridCol w:w="1335"/>
        <w:gridCol w:w="1222"/>
        <w:gridCol w:w="1222"/>
        <w:gridCol w:w="1334"/>
        <w:gridCol w:w="1261"/>
        <w:gridCol w:w="1334"/>
        <w:gridCol w:w="1222"/>
        <w:gridCol w:w="1222"/>
        <w:gridCol w:w="1266"/>
        <w:gridCol w:w="1222"/>
      </w:tblGrid>
      <w:tr w:rsidR="00470AE4" w:rsidRPr="00C52452" w14:paraId="1B6876EA" w14:textId="77777777" w:rsidTr="00EF1B6E">
        <w:trPr>
          <w:trHeight w:val="20"/>
          <w:jc w:val="center"/>
        </w:trPr>
        <w:tc>
          <w:tcPr>
            <w:tcW w:w="3046" w:type="dxa"/>
            <w:tcBorders>
              <w:top w:val="single" w:sz="4" w:space="0" w:color="auto"/>
              <w:bottom w:val="single" w:sz="4" w:space="0" w:color="auto"/>
            </w:tcBorders>
          </w:tcPr>
          <w:p w14:paraId="4FB63E53" w14:textId="77777777" w:rsidR="00470AE4" w:rsidRPr="00C52452" w:rsidRDefault="00470AE4" w:rsidP="00470AE4">
            <w:pPr>
              <w:rPr>
                <w:rFonts w:cstheme="minorHAnsi"/>
                <w:b/>
              </w:rPr>
            </w:pPr>
          </w:p>
        </w:tc>
        <w:tc>
          <w:tcPr>
            <w:tcW w:w="2557" w:type="dxa"/>
            <w:gridSpan w:val="2"/>
            <w:tcBorders>
              <w:top w:val="single" w:sz="4" w:space="0" w:color="auto"/>
              <w:bottom w:val="single" w:sz="4" w:space="0" w:color="auto"/>
            </w:tcBorders>
            <w:vAlign w:val="center"/>
          </w:tcPr>
          <w:p w14:paraId="1D81DAEF" w14:textId="77777777" w:rsidR="00470AE4" w:rsidRPr="00C52452" w:rsidRDefault="00470AE4" w:rsidP="00470AE4">
            <w:pPr>
              <w:jc w:val="center"/>
              <w:rPr>
                <w:rFonts w:cstheme="minorHAnsi"/>
                <w:b/>
                <w:bCs/>
              </w:rPr>
            </w:pPr>
            <w:r w:rsidRPr="00C52452">
              <w:rPr>
                <w:rFonts w:cstheme="minorHAnsi"/>
                <w:b/>
                <w:bCs/>
              </w:rPr>
              <w:t xml:space="preserve">Appendicitis </w:t>
            </w:r>
          </w:p>
          <w:p w14:paraId="19B8C211" w14:textId="77777777" w:rsidR="00470AE4" w:rsidRPr="00C52452" w:rsidRDefault="00470AE4" w:rsidP="00470AE4">
            <w:pPr>
              <w:contextualSpacing/>
              <w:jc w:val="center"/>
              <w:rPr>
                <w:rFonts w:eastAsia="DengXian"/>
                <w:b/>
                <w:bCs/>
                <w:lang w:eastAsia="zh-CN"/>
              </w:rPr>
            </w:pPr>
            <w:r w:rsidRPr="00C52452">
              <w:rPr>
                <w:rFonts w:cstheme="minorHAnsi"/>
                <w:b/>
                <w:bCs/>
              </w:rPr>
              <w:t>(N=268,144)</w:t>
            </w:r>
          </w:p>
        </w:tc>
        <w:tc>
          <w:tcPr>
            <w:tcW w:w="2556" w:type="dxa"/>
            <w:gridSpan w:val="2"/>
            <w:tcBorders>
              <w:top w:val="single" w:sz="4" w:space="0" w:color="auto"/>
              <w:bottom w:val="single" w:sz="4" w:space="0" w:color="auto"/>
            </w:tcBorders>
          </w:tcPr>
          <w:p w14:paraId="5FF9C557"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Cholelithiasis </w:t>
            </w:r>
          </w:p>
          <w:p w14:paraId="0C14792B" w14:textId="77777777" w:rsidR="00470AE4" w:rsidRPr="00C52452" w:rsidRDefault="00470AE4" w:rsidP="00470AE4">
            <w:pPr>
              <w:jc w:val="center"/>
              <w:rPr>
                <w:rFonts w:cstheme="minorHAnsi"/>
                <w:b/>
              </w:rPr>
            </w:pPr>
            <w:r w:rsidRPr="00C52452">
              <w:rPr>
                <w:rFonts w:cstheme="minorHAnsi"/>
                <w:b/>
                <w:bCs/>
              </w:rPr>
              <w:t>(N=</w:t>
            </w:r>
            <w:r w:rsidRPr="00C52452">
              <w:rPr>
                <w:b/>
                <w:bCs/>
              </w:rPr>
              <w:t xml:space="preserve"> </w:t>
            </w:r>
            <w:r w:rsidRPr="00C52452">
              <w:rPr>
                <w:rFonts w:cstheme="minorHAnsi"/>
                <w:b/>
                <w:bCs/>
              </w:rPr>
              <w:t>240,977)</w:t>
            </w:r>
          </w:p>
        </w:tc>
        <w:tc>
          <w:tcPr>
            <w:tcW w:w="2595" w:type="dxa"/>
            <w:gridSpan w:val="2"/>
            <w:tcBorders>
              <w:top w:val="single" w:sz="4" w:space="0" w:color="auto"/>
              <w:bottom w:val="single" w:sz="4" w:space="0" w:color="auto"/>
            </w:tcBorders>
          </w:tcPr>
          <w:p w14:paraId="087922F1" w14:textId="77777777" w:rsidR="00470AE4" w:rsidRPr="00C52452" w:rsidRDefault="00470AE4" w:rsidP="00470AE4">
            <w:pPr>
              <w:jc w:val="center"/>
              <w:rPr>
                <w:rFonts w:cstheme="minorHAnsi"/>
                <w:b/>
                <w:bCs/>
              </w:rPr>
            </w:pPr>
            <w:r w:rsidRPr="00C52452">
              <w:rPr>
                <w:rFonts w:cstheme="minorHAnsi"/>
                <w:b/>
                <w:bCs/>
              </w:rPr>
              <w:t xml:space="preserve">Diverticular disease </w:t>
            </w:r>
          </w:p>
          <w:p w14:paraId="2A3E337F" w14:textId="77777777" w:rsidR="00470AE4" w:rsidRPr="00C52452" w:rsidRDefault="00470AE4" w:rsidP="00470AE4">
            <w:pPr>
              <w:jc w:val="center"/>
              <w:rPr>
                <w:rFonts w:cstheme="minorHAnsi"/>
                <w:b/>
              </w:rPr>
            </w:pPr>
            <w:r w:rsidRPr="00C52452">
              <w:rPr>
                <w:rFonts w:cstheme="minorHAnsi"/>
                <w:b/>
                <w:bCs/>
              </w:rPr>
              <w:t>(N=138,869)</w:t>
            </w:r>
          </w:p>
        </w:tc>
        <w:tc>
          <w:tcPr>
            <w:tcW w:w="2444" w:type="dxa"/>
            <w:gridSpan w:val="2"/>
            <w:tcBorders>
              <w:top w:val="single" w:sz="4" w:space="0" w:color="auto"/>
              <w:bottom w:val="single" w:sz="4" w:space="0" w:color="auto"/>
            </w:tcBorders>
          </w:tcPr>
          <w:p w14:paraId="2F4A4E9A"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Hernia </w:t>
            </w:r>
          </w:p>
          <w:p w14:paraId="50B63E04" w14:textId="77777777" w:rsidR="00470AE4" w:rsidRPr="00C52452" w:rsidRDefault="00470AE4" w:rsidP="00470AE4">
            <w:pPr>
              <w:jc w:val="center"/>
              <w:rPr>
                <w:rFonts w:cstheme="minorHAnsi"/>
                <w:b/>
              </w:rPr>
            </w:pPr>
            <w:r w:rsidRPr="00C52452">
              <w:rPr>
                <w:rFonts w:cstheme="minorHAnsi"/>
                <w:b/>
                <w:bCs/>
              </w:rPr>
              <w:t>(N=106,432)</w:t>
            </w:r>
          </w:p>
        </w:tc>
        <w:tc>
          <w:tcPr>
            <w:tcW w:w="2488" w:type="dxa"/>
            <w:gridSpan w:val="2"/>
            <w:tcBorders>
              <w:top w:val="single" w:sz="4" w:space="0" w:color="auto"/>
              <w:bottom w:val="single" w:sz="4" w:space="0" w:color="auto"/>
            </w:tcBorders>
          </w:tcPr>
          <w:p w14:paraId="7A75F1A5" w14:textId="77777777" w:rsidR="00470AE4" w:rsidRPr="00C52452" w:rsidRDefault="00470AE4" w:rsidP="00470AE4">
            <w:pPr>
              <w:spacing w:before="100" w:beforeAutospacing="1" w:after="100" w:afterAutospacing="1"/>
              <w:contextualSpacing/>
              <w:jc w:val="center"/>
              <w:rPr>
                <w:rFonts w:cstheme="minorHAnsi"/>
                <w:b/>
                <w:bCs/>
              </w:rPr>
            </w:pPr>
            <w:r w:rsidRPr="00C52452">
              <w:rPr>
                <w:rFonts w:cstheme="minorHAnsi"/>
                <w:b/>
                <w:bCs/>
              </w:rPr>
              <w:t xml:space="preserve">Intestinal obstruction </w:t>
            </w:r>
          </w:p>
          <w:p w14:paraId="19C4511D" w14:textId="77777777" w:rsidR="00470AE4" w:rsidRPr="00C52452" w:rsidRDefault="00470AE4" w:rsidP="00470AE4">
            <w:pPr>
              <w:jc w:val="center"/>
              <w:rPr>
                <w:rFonts w:cstheme="minorHAnsi"/>
                <w:b/>
              </w:rPr>
            </w:pPr>
            <w:r w:rsidRPr="00C52452">
              <w:rPr>
                <w:rFonts w:cstheme="minorHAnsi"/>
                <w:b/>
                <w:bCs/>
              </w:rPr>
              <w:t>(N=133,073)</w:t>
            </w:r>
          </w:p>
        </w:tc>
      </w:tr>
      <w:tr w:rsidR="00470AE4" w:rsidRPr="00C52452" w14:paraId="3748FBAB" w14:textId="77777777" w:rsidTr="00EF1B6E">
        <w:trPr>
          <w:trHeight w:val="20"/>
          <w:jc w:val="center"/>
        </w:trPr>
        <w:tc>
          <w:tcPr>
            <w:tcW w:w="3046" w:type="dxa"/>
            <w:tcBorders>
              <w:top w:val="single" w:sz="4" w:space="0" w:color="auto"/>
              <w:bottom w:val="single" w:sz="4" w:space="0" w:color="auto"/>
            </w:tcBorders>
          </w:tcPr>
          <w:p w14:paraId="11A6BD63" w14:textId="77777777" w:rsidR="00470AE4" w:rsidRPr="00C52452" w:rsidRDefault="00470AE4" w:rsidP="00470AE4">
            <w:pPr>
              <w:rPr>
                <w:rFonts w:cstheme="minorHAnsi"/>
                <w:b/>
              </w:rPr>
            </w:pPr>
          </w:p>
        </w:tc>
        <w:tc>
          <w:tcPr>
            <w:tcW w:w="1335" w:type="dxa"/>
            <w:tcBorders>
              <w:top w:val="single" w:sz="4" w:space="0" w:color="auto"/>
              <w:bottom w:val="single" w:sz="4" w:space="0" w:color="auto"/>
            </w:tcBorders>
            <w:vAlign w:val="center"/>
          </w:tcPr>
          <w:p w14:paraId="44BC324A"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ES</w:t>
            </w:r>
          </w:p>
        </w:tc>
        <w:tc>
          <w:tcPr>
            <w:tcW w:w="1222" w:type="dxa"/>
            <w:tcBorders>
              <w:top w:val="single" w:sz="4" w:space="0" w:color="auto"/>
              <w:bottom w:val="single" w:sz="4" w:space="0" w:color="auto"/>
            </w:tcBorders>
            <w:vAlign w:val="center"/>
          </w:tcPr>
          <w:p w14:paraId="02E22AFC"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NES</w:t>
            </w:r>
          </w:p>
        </w:tc>
        <w:tc>
          <w:tcPr>
            <w:tcW w:w="1222" w:type="dxa"/>
            <w:tcBorders>
              <w:top w:val="single" w:sz="4" w:space="0" w:color="auto"/>
              <w:bottom w:val="single" w:sz="4" w:space="0" w:color="auto"/>
            </w:tcBorders>
          </w:tcPr>
          <w:p w14:paraId="3997C0D1"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ES</w:t>
            </w:r>
          </w:p>
        </w:tc>
        <w:tc>
          <w:tcPr>
            <w:tcW w:w="1334" w:type="dxa"/>
            <w:tcBorders>
              <w:top w:val="single" w:sz="4" w:space="0" w:color="auto"/>
              <w:bottom w:val="single" w:sz="4" w:space="0" w:color="auto"/>
            </w:tcBorders>
          </w:tcPr>
          <w:p w14:paraId="0DCCDF68"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NES</w:t>
            </w:r>
          </w:p>
        </w:tc>
        <w:tc>
          <w:tcPr>
            <w:tcW w:w="1261" w:type="dxa"/>
            <w:tcBorders>
              <w:top w:val="single" w:sz="4" w:space="0" w:color="auto"/>
              <w:bottom w:val="single" w:sz="4" w:space="0" w:color="auto"/>
            </w:tcBorders>
            <w:vAlign w:val="center"/>
          </w:tcPr>
          <w:p w14:paraId="07A35C38"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ES</w:t>
            </w:r>
          </w:p>
        </w:tc>
        <w:tc>
          <w:tcPr>
            <w:tcW w:w="1334" w:type="dxa"/>
            <w:tcBorders>
              <w:top w:val="single" w:sz="4" w:space="0" w:color="auto"/>
              <w:bottom w:val="single" w:sz="4" w:space="0" w:color="auto"/>
            </w:tcBorders>
            <w:vAlign w:val="center"/>
          </w:tcPr>
          <w:p w14:paraId="2115961B" w14:textId="77777777" w:rsidR="00470AE4" w:rsidRPr="00C52452" w:rsidRDefault="00470AE4" w:rsidP="00470AE4">
            <w:pPr>
              <w:contextualSpacing/>
              <w:jc w:val="center"/>
              <w:rPr>
                <w:rFonts w:eastAsia="DengXian"/>
                <w:b/>
                <w:bCs/>
                <w:lang w:eastAsia="zh-CN"/>
              </w:rPr>
            </w:pPr>
            <w:r w:rsidRPr="00C52452">
              <w:rPr>
                <w:rFonts w:eastAsia="DengXian"/>
                <w:b/>
                <w:bCs/>
                <w:lang w:eastAsia="zh-CN"/>
              </w:rPr>
              <w:t>NES</w:t>
            </w:r>
          </w:p>
        </w:tc>
        <w:tc>
          <w:tcPr>
            <w:tcW w:w="1222" w:type="dxa"/>
            <w:tcBorders>
              <w:top w:val="single" w:sz="4" w:space="0" w:color="auto"/>
              <w:bottom w:val="single" w:sz="4" w:space="0" w:color="auto"/>
            </w:tcBorders>
          </w:tcPr>
          <w:p w14:paraId="542C4168"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 xml:space="preserve">ES </w:t>
            </w:r>
          </w:p>
        </w:tc>
        <w:tc>
          <w:tcPr>
            <w:tcW w:w="1222" w:type="dxa"/>
            <w:tcBorders>
              <w:top w:val="single" w:sz="4" w:space="0" w:color="auto"/>
              <w:bottom w:val="single" w:sz="4" w:space="0" w:color="auto"/>
            </w:tcBorders>
          </w:tcPr>
          <w:p w14:paraId="40D60414"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 xml:space="preserve">NES </w:t>
            </w:r>
          </w:p>
        </w:tc>
        <w:tc>
          <w:tcPr>
            <w:tcW w:w="1266" w:type="dxa"/>
            <w:tcBorders>
              <w:top w:val="single" w:sz="4" w:space="0" w:color="auto"/>
              <w:bottom w:val="single" w:sz="4" w:space="0" w:color="auto"/>
            </w:tcBorders>
          </w:tcPr>
          <w:p w14:paraId="6D67502D"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ES</w:t>
            </w:r>
          </w:p>
        </w:tc>
        <w:tc>
          <w:tcPr>
            <w:tcW w:w="1222" w:type="dxa"/>
            <w:tcBorders>
              <w:top w:val="single" w:sz="4" w:space="0" w:color="auto"/>
              <w:bottom w:val="single" w:sz="4" w:space="0" w:color="auto"/>
            </w:tcBorders>
          </w:tcPr>
          <w:p w14:paraId="2F7BB12E" w14:textId="77777777" w:rsidR="00470AE4" w:rsidRPr="00C52452" w:rsidRDefault="00470AE4" w:rsidP="00470AE4">
            <w:pPr>
              <w:spacing w:before="100" w:beforeAutospacing="1" w:after="100" w:afterAutospacing="1"/>
              <w:contextualSpacing/>
              <w:jc w:val="center"/>
              <w:rPr>
                <w:rFonts w:cstheme="minorHAnsi"/>
                <w:b/>
              </w:rPr>
            </w:pPr>
            <w:r w:rsidRPr="00C52452">
              <w:rPr>
                <w:rFonts w:cstheme="minorHAnsi"/>
                <w:b/>
              </w:rPr>
              <w:t>NES</w:t>
            </w:r>
          </w:p>
        </w:tc>
      </w:tr>
      <w:tr w:rsidR="00470AE4" w:rsidRPr="00C52452" w14:paraId="4132AAD5" w14:textId="77777777" w:rsidTr="00EF1B6E">
        <w:trPr>
          <w:trHeight w:val="20"/>
          <w:jc w:val="center"/>
        </w:trPr>
        <w:tc>
          <w:tcPr>
            <w:tcW w:w="3046" w:type="dxa"/>
            <w:vAlign w:val="center"/>
          </w:tcPr>
          <w:p w14:paraId="05EB8D51" w14:textId="77777777" w:rsidR="00470AE4" w:rsidRPr="00C52452" w:rsidRDefault="00470AE4" w:rsidP="00470AE4">
            <w:pPr>
              <w:rPr>
                <w:rFonts w:cstheme="minorHAnsi"/>
                <w:i/>
                <w:iCs/>
                <w:vertAlign w:val="superscript"/>
              </w:rPr>
            </w:pPr>
            <w:r w:rsidRPr="00C52452">
              <w:rPr>
                <w:rFonts w:cstheme="minorHAnsi"/>
                <w:i/>
                <w:iCs/>
              </w:rPr>
              <w:t>Index admission</w:t>
            </w:r>
          </w:p>
        </w:tc>
        <w:tc>
          <w:tcPr>
            <w:tcW w:w="1335" w:type="dxa"/>
            <w:vAlign w:val="center"/>
          </w:tcPr>
          <w:p w14:paraId="389906C3" w14:textId="77777777" w:rsidR="00470AE4" w:rsidRPr="00C52452" w:rsidRDefault="00470AE4" w:rsidP="00470AE4">
            <w:pPr>
              <w:jc w:val="center"/>
              <w:rPr>
                <w:rFonts w:cstheme="minorHAnsi"/>
                <w:i/>
                <w:iCs/>
              </w:rPr>
            </w:pPr>
          </w:p>
        </w:tc>
        <w:tc>
          <w:tcPr>
            <w:tcW w:w="1222" w:type="dxa"/>
            <w:vAlign w:val="center"/>
          </w:tcPr>
          <w:p w14:paraId="61A5325E" w14:textId="77777777" w:rsidR="00470AE4" w:rsidRPr="00C52452" w:rsidRDefault="00470AE4" w:rsidP="00470AE4">
            <w:pPr>
              <w:jc w:val="center"/>
              <w:rPr>
                <w:rFonts w:cstheme="minorHAnsi"/>
                <w:i/>
                <w:iCs/>
              </w:rPr>
            </w:pPr>
          </w:p>
        </w:tc>
        <w:tc>
          <w:tcPr>
            <w:tcW w:w="1222" w:type="dxa"/>
            <w:vAlign w:val="center"/>
          </w:tcPr>
          <w:p w14:paraId="198A1D96" w14:textId="77777777" w:rsidR="00470AE4" w:rsidRPr="00C52452" w:rsidRDefault="00470AE4" w:rsidP="00470AE4">
            <w:pPr>
              <w:jc w:val="center"/>
              <w:rPr>
                <w:rFonts w:cstheme="minorHAnsi"/>
                <w:i/>
                <w:iCs/>
              </w:rPr>
            </w:pPr>
          </w:p>
        </w:tc>
        <w:tc>
          <w:tcPr>
            <w:tcW w:w="1334" w:type="dxa"/>
            <w:vAlign w:val="center"/>
          </w:tcPr>
          <w:p w14:paraId="629DCA5F" w14:textId="77777777" w:rsidR="00470AE4" w:rsidRPr="00C52452" w:rsidRDefault="00470AE4" w:rsidP="00470AE4">
            <w:pPr>
              <w:jc w:val="center"/>
              <w:rPr>
                <w:rFonts w:cstheme="minorHAnsi"/>
                <w:i/>
                <w:iCs/>
              </w:rPr>
            </w:pPr>
          </w:p>
        </w:tc>
        <w:tc>
          <w:tcPr>
            <w:tcW w:w="1261" w:type="dxa"/>
            <w:vAlign w:val="center"/>
          </w:tcPr>
          <w:p w14:paraId="5A699845" w14:textId="77777777" w:rsidR="00470AE4" w:rsidRPr="00C52452" w:rsidRDefault="00470AE4" w:rsidP="00470AE4">
            <w:pPr>
              <w:jc w:val="center"/>
              <w:rPr>
                <w:rFonts w:cstheme="minorHAnsi"/>
                <w:i/>
                <w:iCs/>
              </w:rPr>
            </w:pPr>
          </w:p>
        </w:tc>
        <w:tc>
          <w:tcPr>
            <w:tcW w:w="1334" w:type="dxa"/>
            <w:vAlign w:val="center"/>
          </w:tcPr>
          <w:p w14:paraId="20036F47" w14:textId="77777777" w:rsidR="00470AE4" w:rsidRPr="00C52452" w:rsidRDefault="00470AE4" w:rsidP="00470AE4">
            <w:pPr>
              <w:jc w:val="center"/>
              <w:rPr>
                <w:rFonts w:cstheme="minorHAnsi"/>
                <w:i/>
                <w:iCs/>
              </w:rPr>
            </w:pPr>
          </w:p>
        </w:tc>
        <w:tc>
          <w:tcPr>
            <w:tcW w:w="1222" w:type="dxa"/>
            <w:vAlign w:val="center"/>
          </w:tcPr>
          <w:p w14:paraId="3ED0B2F6" w14:textId="77777777" w:rsidR="00470AE4" w:rsidRPr="00C52452" w:rsidRDefault="00470AE4" w:rsidP="00470AE4">
            <w:pPr>
              <w:jc w:val="center"/>
              <w:rPr>
                <w:rFonts w:cstheme="minorHAnsi"/>
                <w:i/>
                <w:iCs/>
              </w:rPr>
            </w:pPr>
          </w:p>
        </w:tc>
        <w:tc>
          <w:tcPr>
            <w:tcW w:w="1222" w:type="dxa"/>
            <w:vAlign w:val="center"/>
          </w:tcPr>
          <w:p w14:paraId="676E5BBC" w14:textId="77777777" w:rsidR="00470AE4" w:rsidRPr="00C52452" w:rsidRDefault="00470AE4" w:rsidP="00470AE4">
            <w:pPr>
              <w:jc w:val="center"/>
              <w:rPr>
                <w:rFonts w:cstheme="minorHAnsi"/>
                <w:i/>
                <w:iCs/>
              </w:rPr>
            </w:pPr>
          </w:p>
        </w:tc>
        <w:tc>
          <w:tcPr>
            <w:tcW w:w="1266" w:type="dxa"/>
            <w:vAlign w:val="center"/>
          </w:tcPr>
          <w:p w14:paraId="0FC2295F" w14:textId="77777777" w:rsidR="00470AE4" w:rsidRPr="00C52452" w:rsidRDefault="00470AE4" w:rsidP="00470AE4">
            <w:pPr>
              <w:jc w:val="center"/>
              <w:rPr>
                <w:rFonts w:cstheme="minorHAnsi"/>
                <w:i/>
                <w:iCs/>
              </w:rPr>
            </w:pPr>
          </w:p>
        </w:tc>
        <w:tc>
          <w:tcPr>
            <w:tcW w:w="1222" w:type="dxa"/>
            <w:vAlign w:val="center"/>
          </w:tcPr>
          <w:p w14:paraId="26B9CE78" w14:textId="77777777" w:rsidR="00470AE4" w:rsidRPr="00C52452" w:rsidRDefault="00470AE4" w:rsidP="00470AE4">
            <w:pPr>
              <w:jc w:val="center"/>
              <w:rPr>
                <w:rFonts w:cstheme="minorHAnsi"/>
                <w:i/>
                <w:iCs/>
              </w:rPr>
            </w:pPr>
          </w:p>
        </w:tc>
      </w:tr>
      <w:tr w:rsidR="00470AE4" w:rsidRPr="00C52452" w14:paraId="48B6D1CA" w14:textId="77777777" w:rsidTr="00EF1B6E">
        <w:trPr>
          <w:trHeight w:val="653"/>
          <w:jc w:val="center"/>
        </w:trPr>
        <w:tc>
          <w:tcPr>
            <w:tcW w:w="3046" w:type="dxa"/>
            <w:vAlign w:val="center"/>
          </w:tcPr>
          <w:p w14:paraId="4FD09408" w14:textId="77777777" w:rsidR="00470AE4" w:rsidRPr="00C52452" w:rsidRDefault="00470AE4" w:rsidP="00470AE4">
            <w:pPr>
              <w:rPr>
                <w:rFonts w:cstheme="minorHAnsi"/>
              </w:rPr>
            </w:pPr>
            <w:r w:rsidRPr="00C52452">
              <w:rPr>
                <w:rFonts w:cstheme="minorHAnsi"/>
              </w:rPr>
              <w:t>‘More common’ operative procedure</w:t>
            </w:r>
            <w:r w:rsidRPr="00C52452">
              <w:rPr>
                <w:rFonts w:cstheme="minorHAnsi"/>
                <w:vertAlign w:val="superscript"/>
              </w:rPr>
              <w:t>a</w:t>
            </w:r>
            <w:r w:rsidRPr="00C52452">
              <w:rPr>
                <w:rFonts w:cstheme="minorHAnsi"/>
              </w:rPr>
              <w:t>: %</w:t>
            </w:r>
          </w:p>
        </w:tc>
        <w:tc>
          <w:tcPr>
            <w:tcW w:w="1335" w:type="dxa"/>
            <w:vAlign w:val="center"/>
          </w:tcPr>
          <w:p w14:paraId="0FCBCAE7" w14:textId="77777777" w:rsidR="00470AE4" w:rsidRPr="00C52452" w:rsidRDefault="00470AE4" w:rsidP="00470AE4">
            <w:pPr>
              <w:jc w:val="center"/>
              <w:rPr>
                <w:rFonts w:cstheme="minorHAnsi"/>
              </w:rPr>
            </w:pPr>
            <w:r w:rsidRPr="00C52452">
              <w:rPr>
                <w:rFonts w:cstheme="minorHAnsi"/>
              </w:rPr>
              <w:t>96.7%</w:t>
            </w:r>
          </w:p>
        </w:tc>
        <w:tc>
          <w:tcPr>
            <w:tcW w:w="1222" w:type="dxa"/>
            <w:vAlign w:val="center"/>
          </w:tcPr>
          <w:p w14:paraId="1833CB26" w14:textId="77777777" w:rsidR="00470AE4" w:rsidRPr="00C52452" w:rsidRDefault="00470AE4" w:rsidP="00470AE4">
            <w:pPr>
              <w:jc w:val="center"/>
              <w:rPr>
                <w:rFonts w:cstheme="minorHAnsi"/>
              </w:rPr>
            </w:pPr>
            <w:r w:rsidRPr="00C52452">
              <w:rPr>
                <w:rFonts w:cstheme="minorHAnsi"/>
              </w:rPr>
              <w:t>100%</w:t>
            </w:r>
          </w:p>
        </w:tc>
        <w:tc>
          <w:tcPr>
            <w:tcW w:w="1222" w:type="dxa"/>
            <w:vAlign w:val="center"/>
          </w:tcPr>
          <w:p w14:paraId="1605325F" w14:textId="77777777" w:rsidR="00470AE4" w:rsidRPr="00C52452" w:rsidRDefault="00470AE4" w:rsidP="00470AE4">
            <w:pPr>
              <w:jc w:val="center"/>
              <w:rPr>
                <w:rFonts w:cstheme="minorHAnsi"/>
              </w:rPr>
            </w:pPr>
            <w:r w:rsidRPr="00C52452">
              <w:rPr>
                <w:rFonts w:cstheme="minorHAnsi"/>
              </w:rPr>
              <w:t>55.3%</w:t>
            </w:r>
          </w:p>
        </w:tc>
        <w:tc>
          <w:tcPr>
            <w:tcW w:w="1334" w:type="dxa"/>
            <w:vAlign w:val="center"/>
          </w:tcPr>
          <w:p w14:paraId="606A1783" w14:textId="77777777" w:rsidR="00470AE4" w:rsidRPr="00C52452" w:rsidRDefault="00470AE4" w:rsidP="00470AE4">
            <w:pPr>
              <w:jc w:val="center"/>
              <w:rPr>
                <w:rFonts w:cstheme="minorHAnsi"/>
              </w:rPr>
            </w:pPr>
            <w:r w:rsidRPr="00C52452">
              <w:rPr>
                <w:rFonts w:cstheme="minorHAnsi"/>
              </w:rPr>
              <w:t>7.4%</w:t>
            </w:r>
          </w:p>
        </w:tc>
        <w:tc>
          <w:tcPr>
            <w:tcW w:w="1261" w:type="dxa"/>
            <w:vAlign w:val="center"/>
          </w:tcPr>
          <w:p w14:paraId="6114F4D9" w14:textId="77777777" w:rsidR="00470AE4" w:rsidRPr="00C52452" w:rsidRDefault="00470AE4" w:rsidP="00470AE4">
            <w:pPr>
              <w:jc w:val="center"/>
              <w:rPr>
                <w:rFonts w:cstheme="minorHAnsi"/>
              </w:rPr>
            </w:pPr>
            <w:r w:rsidRPr="00C52452">
              <w:rPr>
                <w:rFonts w:cstheme="minorHAnsi"/>
              </w:rPr>
              <w:t>29.9%</w:t>
            </w:r>
          </w:p>
        </w:tc>
        <w:tc>
          <w:tcPr>
            <w:tcW w:w="1334" w:type="dxa"/>
            <w:vAlign w:val="center"/>
          </w:tcPr>
          <w:p w14:paraId="7C021720" w14:textId="77777777" w:rsidR="00470AE4" w:rsidRPr="00C52452" w:rsidRDefault="00470AE4" w:rsidP="00470AE4">
            <w:pPr>
              <w:jc w:val="center"/>
              <w:rPr>
                <w:rFonts w:cstheme="minorHAnsi"/>
              </w:rPr>
            </w:pPr>
            <w:r w:rsidRPr="00C52452">
              <w:rPr>
                <w:rFonts w:cstheme="minorHAnsi"/>
              </w:rPr>
              <w:t>3.3%</w:t>
            </w:r>
          </w:p>
        </w:tc>
        <w:tc>
          <w:tcPr>
            <w:tcW w:w="1222" w:type="dxa"/>
            <w:vAlign w:val="center"/>
          </w:tcPr>
          <w:p w14:paraId="773E0ED9" w14:textId="77777777" w:rsidR="00470AE4" w:rsidRPr="00C52452" w:rsidRDefault="00470AE4" w:rsidP="00470AE4">
            <w:pPr>
              <w:jc w:val="center"/>
              <w:rPr>
                <w:rFonts w:cstheme="minorHAnsi"/>
              </w:rPr>
            </w:pPr>
            <w:r w:rsidRPr="00C52452">
              <w:rPr>
                <w:rFonts w:cstheme="minorHAnsi"/>
              </w:rPr>
              <w:t>89.5%</w:t>
            </w:r>
          </w:p>
        </w:tc>
        <w:tc>
          <w:tcPr>
            <w:tcW w:w="1222" w:type="dxa"/>
            <w:vAlign w:val="center"/>
          </w:tcPr>
          <w:p w14:paraId="22CC8E26" w14:textId="77777777" w:rsidR="00470AE4" w:rsidRPr="00C52452" w:rsidRDefault="00470AE4" w:rsidP="00470AE4">
            <w:pPr>
              <w:jc w:val="center"/>
              <w:rPr>
                <w:rFonts w:cstheme="minorHAnsi"/>
              </w:rPr>
            </w:pPr>
            <w:r w:rsidRPr="00C52452">
              <w:rPr>
                <w:rFonts w:cstheme="minorHAnsi"/>
              </w:rPr>
              <w:t>7.3%</w:t>
            </w:r>
          </w:p>
        </w:tc>
        <w:tc>
          <w:tcPr>
            <w:tcW w:w="1266" w:type="dxa"/>
            <w:vAlign w:val="center"/>
          </w:tcPr>
          <w:p w14:paraId="1C761043" w14:textId="77777777" w:rsidR="00470AE4" w:rsidRPr="00C52452" w:rsidRDefault="00470AE4" w:rsidP="00470AE4">
            <w:pPr>
              <w:jc w:val="center"/>
              <w:rPr>
                <w:rFonts w:cstheme="minorHAnsi"/>
              </w:rPr>
            </w:pPr>
            <w:r w:rsidRPr="00C52452">
              <w:rPr>
                <w:rFonts w:cstheme="minorHAnsi"/>
              </w:rPr>
              <w:t>45.9%</w:t>
            </w:r>
          </w:p>
        </w:tc>
        <w:tc>
          <w:tcPr>
            <w:tcW w:w="1222" w:type="dxa"/>
            <w:vAlign w:val="center"/>
          </w:tcPr>
          <w:p w14:paraId="785AA69D" w14:textId="77777777" w:rsidR="00470AE4" w:rsidRPr="00C52452" w:rsidRDefault="00470AE4" w:rsidP="00470AE4">
            <w:pPr>
              <w:jc w:val="center"/>
              <w:rPr>
                <w:rFonts w:cstheme="minorHAnsi"/>
              </w:rPr>
            </w:pPr>
            <w:r w:rsidRPr="00C52452">
              <w:rPr>
                <w:rFonts w:cstheme="minorHAnsi"/>
              </w:rPr>
              <w:t>4.3%</w:t>
            </w:r>
          </w:p>
        </w:tc>
      </w:tr>
      <w:tr w:rsidR="00470AE4" w:rsidRPr="00C52452" w14:paraId="6CCE4705" w14:textId="77777777" w:rsidTr="00EF1B6E">
        <w:trPr>
          <w:trHeight w:val="421"/>
          <w:jc w:val="center"/>
        </w:trPr>
        <w:tc>
          <w:tcPr>
            <w:tcW w:w="3046" w:type="dxa"/>
            <w:vAlign w:val="center"/>
          </w:tcPr>
          <w:p w14:paraId="289B1CDC" w14:textId="77777777" w:rsidR="00470AE4" w:rsidRPr="00C52452" w:rsidRDefault="00470AE4" w:rsidP="00470AE4">
            <w:pPr>
              <w:rPr>
                <w:rFonts w:cstheme="minorHAnsi"/>
              </w:rPr>
            </w:pPr>
            <w:r w:rsidRPr="00C52452">
              <w:rPr>
                <w:rFonts w:cstheme="minorHAnsi"/>
              </w:rPr>
              <w:t>Critical care: %</w:t>
            </w:r>
          </w:p>
        </w:tc>
        <w:tc>
          <w:tcPr>
            <w:tcW w:w="1335" w:type="dxa"/>
            <w:vAlign w:val="center"/>
          </w:tcPr>
          <w:p w14:paraId="61AEDBAB" w14:textId="77777777" w:rsidR="00470AE4" w:rsidRPr="00C52452" w:rsidRDefault="00470AE4" w:rsidP="00470AE4">
            <w:pPr>
              <w:jc w:val="center"/>
              <w:rPr>
                <w:rFonts w:cstheme="minorHAnsi"/>
              </w:rPr>
            </w:pPr>
            <w:r w:rsidRPr="00C52452">
              <w:rPr>
                <w:rFonts w:cstheme="minorHAnsi"/>
              </w:rPr>
              <w:t>2.5%</w:t>
            </w:r>
          </w:p>
        </w:tc>
        <w:tc>
          <w:tcPr>
            <w:tcW w:w="1222" w:type="dxa"/>
            <w:vAlign w:val="center"/>
          </w:tcPr>
          <w:p w14:paraId="0C2E0E5C" w14:textId="77777777" w:rsidR="00470AE4" w:rsidRPr="00C52452" w:rsidRDefault="00470AE4" w:rsidP="00470AE4">
            <w:pPr>
              <w:jc w:val="center"/>
              <w:rPr>
                <w:rFonts w:cstheme="minorHAnsi"/>
              </w:rPr>
            </w:pPr>
            <w:r w:rsidRPr="00C52452">
              <w:rPr>
                <w:rFonts w:cstheme="minorHAnsi"/>
              </w:rPr>
              <w:t>4.7%</w:t>
            </w:r>
          </w:p>
        </w:tc>
        <w:tc>
          <w:tcPr>
            <w:tcW w:w="1222" w:type="dxa"/>
            <w:vAlign w:val="center"/>
          </w:tcPr>
          <w:p w14:paraId="5DE98DBA" w14:textId="77777777" w:rsidR="00470AE4" w:rsidRPr="00C52452" w:rsidRDefault="00470AE4" w:rsidP="00470AE4">
            <w:pPr>
              <w:jc w:val="center"/>
              <w:rPr>
                <w:rFonts w:cstheme="minorHAnsi"/>
              </w:rPr>
            </w:pPr>
            <w:r w:rsidRPr="00C52452">
              <w:rPr>
                <w:rFonts w:cstheme="minorHAnsi"/>
              </w:rPr>
              <w:t>1.8%</w:t>
            </w:r>
          </w:p>
        </w:tc>
        <w:tc>
          <w:tcPr>
            <w:tcW w:w="1334" w:type="dxa"/>
            <w:vAlign w:val="center"/>
          </w:tcPr>
          <w:p w14:paraId="63EEFC26" w14:textId="77777777" w:rsidR="00470AE4" w:rsidRPr="00C52452" w:rsidRDefault="00470AE4" w:rsidP="00470AE4">
            <w:pPr>
              <w:jc w:val="center"/>
              <w:rPr>
                <w:rFonts w:cstheme="minorHAnsi"/>
              </w:rPr>
            </w:pPr>
            <w:r w:rsidRPr="00C52452">
              <w:rPr>
                <w:rFonts w:cstheme="minorHAnsi"/>
              </w:rPr>
              <w:t>1.0%</w:t>
            </w:r>
          </w:p>
        </w:tc>
        <w:tc>
          <w:tcPr>
            <w:tcW w:w="1261" w:type="dxa"/>
            <w:vAlign w:val="center"/>
          </w:tcPr>
          <w:p w14:paraId="624C2701" w14:textId="77777777" w:rsidR="00470AE4" w:rsidRPr="00C52452" w:rsidRDefault="00470AE4" w:rsidP="00470AE4">
            <w:pPr>
              <w:jc w:val="center"/>
              <w:rPr>
                <w:rFonts w:cstheme="minorHAnsi"/>
              </w:rPr>
            </w:pPr>
            <w:r w:rsidRPr="00C52452">
              <w:rPr>
                <w:rFonts w:cstheme="minorHAnsi"/>
              </w:rPr>
              <w:t>9.5%</w:t>
            </w:r>
          </w:p>
        </w:tc>
        <w:tc>
          <w:tcPr>
            <w:tcW w:w="1334" w:type="dxa"/>
            <w:vAlign w:val="center"/>
          </w:tcPr>
          <w:p w14:paraId="1E812C1B" w14:textId="77777777" w:rsidR="00470AE4" w:rsidRPr="00C52452" w:rsidRDefault="00470AE4" w:rsidP="00470AE4">
            <w:pPr>
              <w:jc w:val="center"/>
              <w:rPr>
                <w:rFonts w:cstheme="minorHAnsi"/>
              </w:rPr>
            </w:pPr>
            <w:r w:rsidRPr="00C52452">
              <w:rPr>
                <w:rFonts w:cstheme="minorHAnsi"/>
              </w:rPr>
              <w:t>2.2%</w:t>
            </w:r>
          </w:p>
        </w:tc>
        <w:tc>
          <w:tcPr>
            <w:tcW w:w="1222" w:type="dxa"/>
            <w:vAlign w:val="center"/>
          </w:tcPr>
          <w:p w14:paraId="5C85BA02" w14:textId="77777777" w:rsidR="00470AE4" w:rsidRPr="00C52452" w:rsidRDefault="00470AE4" w:rsidP="00470AE4">
            <w:pPr>
              <w:jc w:val="center"/>
              <w:rPr>
                <w:rFonts w:cstheme="minorHAnsi"/>
              </w:rPr>
            </w:pPr>
            <w:r w:rsidRPr="00C52452">
              <w:rPr>
                <w:rFonts w:cstheme="minorHAnsi"/>
              </w:rPr>
              <w:t>10.0%</w:t>
            </w:r>
          </w:p>
        </w:tc>
        <w:tc>
          <w:tcPr>
            <w:tcW w:w="1222" w:type="dxa"/>
            <w:vAlign w:val="center"/>
          </w:tcPr>
          <w:p w14:paraId="113DD365" w14:textId="77777777" w:rsidR="00470AE4" w:rsidRPr="00C52452" w:rsidRDefault="00470AE4" w:rsidP="00470AE4">
            <w:pPr>
              <w:jc w:val="center"/>
              <w:rPr>
                <w:rFonts w:cstheme="minorHAnsi"/>
              </w:rPr>
            </w:pPr>
            <w:r w:rsidRPr="00C52452">
              <w:rPr>
                <w:rFonts w:cstheme="minorHAnsi"/>
              </w:rPr>
              <w:t>9.1%</w:t>
            </w:r>
          </w:p>
        </w:tc>
        <w:tc>
          <w:tcPr>
            <w:tcW w:w="1266" w:type="dxa"/>
            <w:vAlign w:val="center"/>
          </w:tcPr>
          <w:p w14:paraId="0BE3760D" w14:textId="77777777" w:rsidR="00470AE4" w:rsidRPr="00C52452" w:rsidRDefault="00470AE4" w:rsidP="00470AE4">
            <w:pPr>
              <w:jc w:val="center"/>
              <w:rPr>
                <w:rFonts w:cstheme="minorHAnsi"/>
              </w:rPr>
            </w:pPr>
            <w:r w:rsidRPr="00C52452">
              <w:rPr>
                <w:rFonts w:cstheme="minorHAnsi"/>
              </w:rPr>
              <w:t>53.5%</w:t>
            </w:r>
          </w:p>
        </w:tc>
        <w:tc>
          <w:tcPr>
            <w:tcW w:w="1222" w:type="dxa"/>
            <w:vAlign w:val="center"/>
          </w:tcPr>
          <w:p w14:paraId="30349895" w14:textId="77777777" w:rsidR="00470AE4" w:rsidRPr="00C52452" w:rsidRDefault="00470AE4" w:rsidP="00470AE4">
            <w:pPr>
              <w:jc w:val="center"/>
              <w:rPr>
                <w:rFonts w:cstheme="minorHAnsi"/>
              </w:rPr>
            </w:pPr>
            <w:r w:rsidRPr="00C52452">
              <w:rPr>
                <w:rFonts w:cstheme="minorHAnsi"/>
              </w:rPr>
              <w:t>11.0%</w:t>
            </w:r>
          </w:p>
        </w:tc>
      </w:tr>
      <w:tr w:rsidR="00470AE4" w:rsidRPr="00C52452" w14:paraId="6A3F57A4" w14:textId="77777777" w:rsidTr="00EF1B6E">
        <w:trPr>
          <w:trHeight w:val="440"/>
          <w:jc w:val="center"/>
        </w:trPr>
        <w:tc>
          <w:tcPr>
            <w:tcW w:w="3046" w:type="dxa"/>
            <w:vAlign w:val="center"/>
          </w:tcPr>
          <w:p w14:paraId="4087822D" w14:textId="77777777" w:rsidR="00470AE4" w:rsidRPr="00C52452" w:rsidRDefault="00470AE4" w:rsidP="00470AE4">
            <w:pPr>
              <w:rPr>
                <w:rFonts w:cstheme="minorHAnsi"/>
              </w:rPr>
            </w:pPr>
            <w:r w:rsidRPr="00C52452">
              <w:rPr>
                <w:rFonts w:cstheme="minorHAnsi"/>
              </w:rPr>
              <w:t>Mean days in hospital (SD)</w:t>
            </w:r>
          </w:p>
        </w:tc>
        <w:tc>
          <w:tcPr>
            <w:tcW w:w="1335" w:type="dxa"/>
            <w:vAlign w:val="center"/>
          </w:tcPr>
          <w:p w14:paraId="2999DFD3" w14:textId="77777777" w:rsidR="00470AE4" w:rsidRPr="00C52452" w:rsidRDefault="00470AE4" w:rsidP="00470AE4">
            <w:pPr>
              <w:jc w:val="center"/>
              <w:rPr>
                <w:rFonts w:cstheme="minorHAnsi"/>
              </w:rPr>
            </w:pPr>
            <w:r w:rsidRPr="00C52452">
              <w:rPr>
                <w:rFonts w:cstheme="minorHAnsi"/>
              </w:rPr>
              <w:t>4.4 (4.3)</w:t>
            </w:r>
          </w:p>
        </w:tc>
        <w:tc>
          <w:tcPr>
            <w:tcW w:w="1222" w:type="dxa"/>
            <w:vAlign w:val="center"/>
          </w:tcPr>
          <w:p w14:paraId="0F2C7593" w14:textId="77777777" w:rsidR="00470AE4" w:rsidRPr="00C52452" w:rsidRDefault="00470AE4" w:rsidP="00470AE4">
            <w:pPr>
              <w:jc w:val="center"/>
              <w:rPr>
                <w:rFonts w:cstheme="minorHAnsi"/>
              </w:rPr>
            </w:pPr>
            <w:r w:rsidRPr="00C52452">
              <w:rPr>
                <w:rFonts w:cstheme="minorHAnsi"/>
              </w:rPr>
              <w:t>4.9 (4.4)</w:t>
            </w:r>
          </w:p>
        </w:tc>
        <w:tc>
          <w:tcPr>
            <w:tcW w:w="1222" w:type="dxa"/>
            <w:vAlign w:val="center"/>
          </w:tcPr>
          <w:p w14:paraId="37A74CAA" w14:textId="77777777" w:rsidR="00470AE4" w:rsidRPr="00C52452" w:rsidRDefault="00470AE4" w:rsidP="00470AE4">
            <w:pPr>
              <w:jc w:val="center"/>
              <w:rPr>
                <w:rFonts w:cstheme="minorHAnsi"/>
              </w:rPr>
            </w:pPr>
            <w:r w:rsidRPr="00C52452">
              <w:rPr>
                <w:rFonts w:cstheme="minorHAnsi"/>
              </w:rPr>
              <w:t>5.7 (6.5)</w:t>
            </w:r>
          </w:p>
        </w:tc>
        <w:tc>
          <w:tcPr>
            <w:tcW w:w="1334" w:type="dxa"/>
            <w:vAlign w:val="center"/>
          </w:tcPr>
          <w:p w14:paraId="2834DB71" w14:textId="77777777" w:rsidR="00470AE4" w:rsidRPr="00C52452" w:rsidRDefault="00470AE4" w:rsidP="00470AE4">
            <w:pPr>
              <w:jc w:val="center"/>
              <w:rPr>
                <w:rFonts w:cstheme="minorHAnsi"/>
              </w:rPr>
            </w:pPr>
            <w:r w:rsidRPr="00C52452">
              <w:rPr>
                <w:rFonts w:cstheme="minorHAnsi"/>
              </w:rPr>
              <w:t>5.2 (6.3)</w:t>
            </w:r>
          </w:p>
        </w:tc>
        <w:tc>
          <w:tcPr>
            <w:tcW w:w="1261" w:type="dxa"/>
            <w:vAlign w:val="center"/>
          </w:tcPr>
          <w:p w14:paraId="0ED3550C" w14:textId="77777777" w:rsidR="00470AE4" w:rsidRPr="00C52452" w:rsidRDefault="00470AE4" w:rsidP="00470AE4">
            <w:pPr>
              <w:jc w:val="center"/>
              <w:rPr>
                <w:rFonts w:cstheme="minorHAnsi"/>
              </w:rPr>
            </w:pPr>
            <w:r w:rsidRPr="00C52452">
              <w:rPr>
                <w:rFonts w:cstheme="minorHAnsi"/>
              </w:rPr>
              <w:t>5.1 (12.2)</w:t>
            </w:r>
          </w:p>
        </w:tc>
        <w:tc>
          <w:tcPr>
            <w:tcW w:w="1334" w:type="dxa"/>
            <w:vAlign w:val="center"/>
          </w:tcPr>
          <w:p w14:paraId="5C725C6A" w14:textId="77777777" w:rsidR="00470AE4" w:rsidRPr="00C52452" w:rsidRDefault="00470AE4" w:rsidP="00470AE4">
            <w:pPr>
              <w:jc w:val="center"/>
              <w:rPr>
                <w:rFonts w:cstheme="minorHAnsi"/>
              </w:rPr>
            </w:pPr>
            <w:r w:rsidRPr="00C52452">
              <w:rPr>
                <w:rFonts w:cstheme="minorHAnsi"/>
              </w:rPr>
              <w:t>4.9 (8.7)</w:t>
            </w:r>
          </w:p>
        </w:tc>
        <w:tc>
          <w:tcPr>
            <w:tcW w:w="1222" w:type="dxa"/>
            <w:vAlign w:val="center"/>
          </w:tcPr>
          <w:p w14:paraId="2A502B0C" w14:textId="77777777" w:rsidR="00470AE4" w:rsidRPr="00C52452" w:rsidRDefault="00470AE4" w:rsidP="00470AE4">
            <w:pPr>
              <w:jc w:val="center"/>
              <w:rPr>
                <w:rFonts w:cstheme="minorHAnsi"/>
              </w:rPr>
            </w:pPr>
            <w:r w:rsidRPr="00C52452">
              <w:rPr>
                <w:rFonts w:cstheme="minorHAnsi"/>
              </w:rPr>
              <w:t>4.5 (15.4)</w:t>
            </w:r>
          </w:p>
        </w:tc>
        <w:tc>
          <w:tcPr>
            <w:tcW w:w="1222" w:type="dxa"/>
            <w:vAlign w:val="center"/>
          </w:tcPr>
          <w:p w14:paraId="60902B59" w14:textId="77777777" w:rsidR="00470AE4" w:rsidRPr="00C52452" w:rsidRDefault="00470AE4" w:rsidP="00470AE4">
            <w:pPr>
              <w:jc w:val="center"/>
              <w:rPr>
                <w:rFonts w:cstheme="minorHAnsi"/>
              </w:rPr>
            </w:pPr>
            <w:r w:rsidRPr="00C52452">
              <w:rPr>
                <w:rFonts w:cstheme="minorHAnsi"/>
              </w:rPr>
              <w:t>2.5 (15.0)</w:t>
            </w:r>
          </w:p>
        </w:tc>
        <w:tc>
          <w:tcPr>
            <w:tcW w:w="1266" w:type="dxa"/>
            <w:vAlign w:val="center"/>
          </w:tcPr>
          <w:p w14:paraId="15DBD3D2" w14:textId="77777777" w:rsidR="00470AE4" w:rsidRPr="00C52452" w:rsidRDefault="00470AE4" w:rsidP="00470AE4">
            <w:pPr>
              <w:jc w:val="center"/>
              <w:rPr>
                <w:rFonts w:cstheme="minorHAnsi"/>
              </w:rPr>
            </w:pPr>
            <w:r w:rsidRPr="00C52452">
              <w:rPr>
                <w:rFonts w:cstheme="minorHAnsi"/>
              </w:rPr>
              <w:t>7.0 (33.0)</w:t>
            </w:r>
          </w:p>
        </w:tc>
        <w:tc>
          <w:tcPr>
            <w:tcW w:w="1222" w:type="dxa"/>
            <w:vAlign w:val="center"/>
          </w:tcPr>
          <w:p w14:paraId="2D59D4A4" w14:textId="77777777" w:rsidR="00470AE4" w:rsidRPr="00C52452" w:rsidRDefault="00470AE4" w:rsidP="00470AE4">
            <w:pPr>
              <w:jc w:val="center"/>
              <w:rPr>
                <w:rFonts w:cstheme="minorHAnsi"/>
              </w:rPr>
            </w:pPr>
            <w:r w:rsidRPr="00C52452">
              <w:rPr>
                <w:rFonts w:cstheme="minorHAnsi"/>
              </w:rPr>
              <w:t>9.3 (31.7)</w:t>
            </w:r>
          </w:p>
        </w:tc>
      </w:tr>
      <w:tr w:rsidR="00470AE4" w:rsidRPr="00C52452" w14:paraId="32491BC6" w14:textId="77777777" w:rsidTr="00EF1B6E">
        <w:trPr>
          <w:trHeight w:val="385"/>
          <w:jc w:val="center"/>
        </w:trPr>
        <w:tc>
          <w:tcPr>
            <w:tcW w:w="3046" w:type="dxa"/>
            <w:vAlign w:val="center"/>
          </w:tcPr>
          <w:p w14:paraId="1B121409" w14:textId="77777777" w:rsidR="00470AE4" w:rsidRPr="00C52452" w:rsidRDefault="00470AE4" w:rsidP="00470AE4">
            <w:pPr>
              <w:rPr>
                <w:rFonts w:cstheme="minorHAnsi"/>
                <w:i/>
                <w:iCs/>
              </w:rPr>
            </w:pPr>
          </w:p>
        </w:tc>
        <w:tc>
          <w:tcPr>
            <w:tcW w:w="1335" w:type="dxa"/>
            <w:vAlign w:val="center"/>
          </w:tcPr>
          <w:p w14:paraId="1F974E80" w14:textId="77777777" w:rsidR="00470AE4" w:rsidRPr="00C52452" w:rsidRDefault="00470AE4" w:rsidP="00470AE4">
            <w:pPr>
              <w:jc w:val="center"/>
              <w:rPr>
                <w:rFonts w:cstheme="minorHAnsi"/>
                <w:i/>
                <w:iCs/>
              </w:rPr>
            </w:pPr>
          </w:p>
        </w:tc>
        <w:tc>
          <w:tcPr>
            <w:tcW w:w="1222" w:type="dxa"/>
            <w:vAlign w:val="center"/>
          </w:tcPr>
          <w:p w14:paraId="0AAB44F1" w14:textId="77777777" w:rsidR="00470AE4" w:rsidRPr="00C52452" w:rsidRDefault="00470AE4" w:rsidP="00470AE4">
            <w:pPr>
              <w:jc w:val="center"/>
              <w:rPr>
                <w:rFonts w:cstheme="minorHAnsi"/>
                <w:i/>
                <w:iCs/>
              </w:rPr>
            </w:pPr>
          </w:p>
        </w:tc>
        <w:tc>
          <w:tcPr>
            <w:tcW w:w="1222" w:type="dxa"/>
            <w:vAlign w:val="center"/>
          </w:tcPr>
          <w:p w14:paraId="67808D1E" w14:textId="77777777" w:rsidR="00470AE4" w:rsidRPr="00C52452" w:rsidRDefault="00470AE4" w:rsidP="00470AE4">
            <w:pPr>
              <w:jc w:val="center"/>
              <w:rPr>
                <w:rFonts w:cstheme="minorHAnsi"/>
                <w:i/>
                <w:iCs/>
              </w:rPr>
            </w:pPr>
          </w:p>
        </w:tc>
        <w:tc>
          <w:tcPr>
            <w:tcW w:w="1334" w:type="dxa"/>
            <w:vAlign w:val="center"/>
          </w:tcPr>
          <w:p w14:paraId="49B2A13F" w14:textId="77777777" w:rsidR="00470AE4" w:rsidRPr="00C52452" w:rsidRDefault="00470AE4" w:rsidP="00470AE4">
            <w:pPr>
              <w:jc w:val="center"/>
              <w:rPr>
                <w:rFonts w:cstheme="minorHAnsi"/>
                <w:i/>
                <w:iCs/>
              </w:rPr>
            </w:pPr>
          </w:p>
        </w:tc>
        <w:tc>
          <w:tcPr>
            <w:tcW w:w="1261" w:type="dxa"/>
            <w:vAlign w:val="center"/>
          </w:tcPr>
          <w:p w14:paraId="64E0D68F" w14:textId="77777777" w:rsidR="00470AE4" w:rsidRPr="00C52452" w:rsidRDefault="00470AE4" w:rsidP="00470AE4">
            <w:pPr>
              <w:jc w:val="center"/>
              <w:rPr>
                <w:rFonts w:cstheme="minorHAnsi"/>
                <w:i/>
                <w:iCs/>
              </w:rPr>
            </w:pPr>
          </w:p>
        </w:tc>
        <w:tc>
          <w:tcPr>
            <w:tcW w:w="1334" w:type="dxa"/>
            <w:vAlign w:val="center"/>
          </w:tcPr>
          <w:p w14:paraId="209422A3" w14:textId="77777777" w:rsidR="00470AE4" w:rsidRPr="00C52452" w:rsidRDefault="00470AE4" w:rsidP="00470AE4">
            <w:pPr>
              <w:jc w:val="center"/>
              <w:rPr>
                <w:rFonts w:cstheme="minorHAnsi"/>
                <w:i/>
                <w:iCs/>
              </w:rPr>
            </w:pPr>
          </w:p>
        </w:tc>
        <w:tc>
          <w:tcPr>
            <w:tcW w:w="1222" w:type="dxa"/>
            <w:vAlign w:val="center"/>
          </w:tcPr>
          <w:p w14:paraId="6E019643" w14:textId="77777777" w:rsidR="00470AE4" w:rsidRPr="00C52452" w:rsidRDefault="00470AE4" w:rsidP="00470AE4">
            <w:pPr>
              <w:jc w:val="center"/>
              <w:rPr>
                <w:rFonts w:cstheme="minorHAnsi"/>
                <w:i/>
                <w:iCs/>
              </w:rPr>
            </w:pPr>
          </w:p>
        </w:tc>
        <w:tc>
          <w:tcPr>
            <w:tcW w:w="1222" w:type="dxa"/>
            <w:vAlign w:val="center"/>
          </w:tcPr>
          <w:p w14:paraId="4DEE7A61" w14:textId="77777777" w:rsidR="00470AE4" w:rsidRPr="00C52452" w:rsidRDefault="00470AE4" w:rsidP="00470AE4">
            <w:pPr>
              <w:jc w:val="center"/>
              <w:rPr>
                <w:rFonts w:cstheme="minorHAnsi"/>
                <w:i/>
                <w:iCs/>
              </w:rPr>
            </w:pPr>
          </w:p>
        </w:tc>
        <w:tc>
          <w:tcPr>
            <w:tcW w:w="1266" w:type="dxa"/>
            <w:vAlign w:val="center"/>
          </w:tcPr>
          <w:p w14:paraId="50D9C6C2" w14:textId="77777777" w:rsidR="00470AE4" w:rsidRPr="00C52452" w:rsidRDefault="00470AE4" w:rsidP="00470AE4">
            <w:pPr>
              <w:jc w:val="center"/>
              <w:rPr>
                <w:rFonts w:cstheme="minorHAnsi"/>
                <w:i/>
                <w:iCs/>
              </w:rPr>
            </w:pPr>
          </w:p>
        </w:tc>
        <w:tc>
          <w:tcPr>
            <w:tcW w:w="1222" w:type="dxa"/>
            <w:vAlign w:val="center"/>
          </w:tcPr>
          <w:p w14:paraId="4DAAF36B" w14:textId="77777777" w:rsidR="00470AE4" w:rsidRPr="00C52452" w:rsidRDefault="00470AE4" w:rsidP="00470AE4">
            <w:pPr>
              <w:jc w:val="center"/>
              <w:rPr>
                <w:rFonts w:cstheme="minorHAnsi"/>
                <w:i/>
                <w:iCs/>
              </w:rPr>
            </w:pPr>
          </w:p>
        </w:tc>
      </w:tr>
      <w:tr w:rsidR="00470AE4" w:rsidRPr="00C52452" w14:paraId="1ED4B16C" w14:textId="77777777" w:rsidTr="00EF1B6E">
        <w:trPr>
          <w:trHeight w:val="20"/>
          <w:jc w:val="center"/>
        </w:trPr>
        <w:tc>
          <w:tcPr>
            <w:tcW w:w="3046" w:type="dxa"/>
            <w:vAlign w:val="center"/>
          </w:tcPr>
          <w:p w14:paraId="39BB54D8" w14:textId="77777777" w:rsidR="00470AE4" w:rsidRPr="00C52452" w:rsidRDefault="00470AE4" w:rsidP="00470AE4">
            <w:pPr>
              <w:rPr>
                <w:rFonts w:cstheme="minorHAnsi"/>
                <w:i/>
                <w:iCs/>
              </w:rPr>
            </w:pPr>
            <w:r w:rsidRPr="00C52452">
              <w:rPr>
                <w:rFonts w:cstheme="minorHAnsi"/>
                <w:i/>
                <w:iCs/>
              </w:rPr>
              <w:t>Readmissions</w:t>
            </w:r>
          </w:p>
        </w:tc>
        <w:tc>
          <w:tcPr>
            <w:tcW w:w="1335" w:type="dxa"/>
            <w:vAlign w:val="center"/>
          </w:tcPr>
          <w:p w14:paraId="62B2BB1B" w14:textId="77777777" w:rsidR="00470AE4" w:rsidRPr="00C52452" w:rsidRDefault="00470AE4" w:rsidP="00470AE4">
            <w:pPr>
              <w:jc w:val="center"/>
              <w:rPr>
                <w:rFonts w:cstheme="minorHAnsi"/>
                <w:i/>
                <w:iCs/>
              </w:rPr>
            </w:pPr>
          </w:p>
        </w:tc>
        <w:tc>
          <w:tcPr>
            <w:tcW w:w="1222" w:type="dxa"/>
            <w:vAlign w:val="center"/>
          </w:tcPr>
          <w:p w14:paraId="7DC0F670" w14:textId="77777777" w:rsidR="00470AE4" w:rsidRPr="00C52452" w:rsidRDefault="00470AE4" w:rsidP="00470AE4">
            <w:pPr>
              <w:jc w:val="center"/>
              <w:rPr>
                <w:rFonts w:cstheme="minorHAnsi"/>
                <w:i/>
                <w:iCs/>
              </w:rPr>
            </w:pPr>
          </w:p>
        </w:tc>
        <w:tc>
          <w:tcPr>
            <w:tcW w:w="1222" w:type="dxa"/>
            <w:vAlign w:val="center"/>
          </w:tcPr>
          <w:p w14:paraId="6EBB1BA6" w14:textId="77777777" w:rsidR="00470AE4" w:rsidRPr="00C52452" w:rsidRDefault="00470AE4" w:rsidP="00470AE4">
            <w:pPr>
              <w:jc w:val="center"/>
              <w:rPr>
                <w:rFonts w:cstheme="minorHAnsi"/>
                <w:i/>
                <w:iCs/>
              </w:rPr>
            </w:pPr>
          </w:p>
        </w:tc>
        <w:tc>
          <w:tcPr>
            <w:tcW w:w="1334" w:type="dxa"/>
            <w:vAlign w:val="center"/>
          </w:tcPr>
          <w:p w14:paraId="1B209DFA" w14:textId="77777777" w:rsidR="00470AE4" w:rsidRPr="00C52452" w:rsidRDefault="00470AE4" w:rsidP="00470AE4">
            <w:pPr>
              <w:jc w:val="center"/>
              <w:rPr>
                <w:rFonts w:cstheme="minorHAnsi"/>
                <w:i/>
                <w:iCs/>
              </w:rPr>
            </w:pPr>
          </w:p>
        </w:tc>
        <w:tc>
          <w:tcPr>
            <w:tcW w:w="1261" w:type="dxa"/>
            <w:vAlign w:val="center"/>
          </w:tcPr>
          <w:p w14:paraId="4D593E3C" w14:textId="77777777" w:rsidR="00470AE4" w:rsidRPr="00C52452" w:rsidRDefault="00470AE4" w:rsidP="00470AE4">
            <w:pPr>
              <w:jc w:val="center"/>
              <w:rPr>
                <w:rFonts w:cstheme="minorHAnsi"/>
                <w:i/>
                <w:iCs/>
              </w:rPr>
            </w:pPr>
          </w:p>
        </w:tc>
        <w:tc>
          <w:tcPr>
            <w:tcW w:w="1334" w:type="dxa"/>
            <w:vAlign w:val="center"/>
          </w:tcPr>
          <w:p w14:paraId="73B56966" w14:textId="77777777" w:rsidR="00470AE4" w:rsidRPr="00C52452" w:rsidRDefault="00470AE4" w:rsidP="00470AE4">
            <w:pPr>
              <w:jc w:val="center"/>
              <w:rPr>
                <w:rFonts w:cstheme="minorHAnsi"/>
                <w:i/>
                <w:iCs/>
              </w:rPr>
            </w:pPr>
          </w:p>
        </w:tc>
        <w:tc>
          <w:tcPr>
            <w:tcW w:w="1222" w:type="dxa"/>
            <w:vAlign w:val="center"/>
          </w:tcPr>
          <w:p w14:paraId="11995396" w14:textId="77777777" w:rsidR="00470AE4" w:rsidRPr="00C52452" w:rsidRDefault="00470AE4" w:rsidP="00470AE4">
            <w:pPr>
              <w:jc w:val="center"/>
              <w:rPr>
                <w:rFonts w:cstheme="minorHAnsi"/>
                <w:i/>
                <w:iCs/>
              </w:rPr>
            </w:pPr>
          </w:p>
        </w:tc>
        <w:tc>
          <w:tcPr>
            <w:tcW w:w="1222" w:type="dxa"/>
            <w:vAlign w:val="center"/>
          </w:tcPr>
          <w:p w14:paraId="422859C3" w14:textId="77777777" w:rsidR="00470AE4" w:rsidRPr="00C52452" w:rsidRDefault="00470AE4" w:rsidP="00470AE4">
            <w:pPr>
              <w:jc w:val="center"/>
              <w:rPr>
                <w:rFonts w:cstheme="minorHAnsi"/>
                <w:i/>
                <w:iCs/>
              </w:rPr>
            </w:pPr>
          </w:p>
        </w:tc>
        <w:tc>
          <w:tcPr>
            <w:tcW w:w="1266" w:type="dxa"/>
            <w:vAlign w:val="center"/>
          </w:tcPr>
          <w:p w14:paraId="2108777E" w14:textId="77777777" w:rsidR="00470AE4" w:rsidRPr="00C52452" w:rsidRDefault="00470AE4" w:rsidP="00470AE4">
            <w:pPr>
              <w:jc w:val="center"/>
              <w:rPr>
                <w:rFonts w:cstheme="minorHAnsi"/>
                <w:i/>
                <w:iCs/>
              </w:rPr>
            </w:pPr>
          </w:p>
        </w:tc>
        <w:tc>
          <w:tcPr>
            <w:tcW w:w="1222" w:type="dxa"/>
            <w:vAlign w:val="center"/>
          </w:tcPr>
          <w:p w14:paraId="5CDCD498" w14:textId="77777777" w:rsidR="00470AE4" w:rsidRPr="00C52452" w:rsidRDefault="00470AE4" w:rsidP="00470AE4">
            <w:pPr>
              <w:jc w:val="center"/>
              <w:rPr>
                <w:rFonts w:cstheme="minorHAnsi"/>
                <w:i/>
                <w:iCs/>
              </w:rPr>
            </w:pPr>
          </w:p>
        </w:tc>
      </w:tr>
      <w:tr w:rsidR="00470AE4" w:rsidRPr="00C52452" w14:paraId="6430F11F" w14:textId="77777777" w:rsidTr="00EF1B6E">
        <w:trPr>
          <w:trHeight w:val="671"/>
          <w:jc w:val="center"/>
        </w:trPr>
        <w:tc>
          <w:tcPr>
            <w:tcW w:w="3046" w:type="dxa"/>
            <w:vAlign w:val="center"/>
          </w:tcPr>
          <w:p w14:paraId="60A74CC8" w14:textId="77777777" w:rsidR="00470AE4" w:rsidRPr="00C52452" w:rsidRDefault="00470AE4" w:rsidP="00470AE4">
            <w:pPr>
              <w:rPr>
                <w:rFonts w:cstheme="minorHAnsi"/>
              </w:rPr>
            </w:pPr>
            <w:r w:rsidRPr="00C52452">
              <w:rPr>
                <w:rFonts w:cstheme="minorHAnsi"/>
              </w:rPr>
              <w:t>Readmission (any time prior to 1 year): %</w:t>
            </w:r>
          </w:p>
        </w:tc>
        <w:tc>
          <w:tcPr>
            <w:tcW w:w="1335" w:type="dxa"/>
            <w:vAlign w:val="center"/>
          </w:tcPr>
          <w:p w14:paraId="0D39789D" w14:textId="77777777" w:rsidR="00470AE4" w:rsidRPr="00C52452" w:rsidRDefault="00470AE4" w:rsidP="00470AE4">
            <w:pPr>
              <w:jc w:val="center"/>
              <w:rPr>
                <w:rFonts w:cstheme="minorHAnsi"/>
              </w:rPr>
            </w:pPr>
            <w:r w:rsidRPr="00C52452">
              <w:rPr>
                <w:rFonts w:cstheme="minorHAnsi"/>
              </w:rPr>
              <w:t>27.9%</w:t>
            </w:r>
          </w:p>
        </w:tc>
        <w:tc>
          <w:tcPr>
            <w:tcW w:w="1222" w:type="dxa"/>
            <w:vAlign w:val="center"/>
          </w:tcPr>
          <w:p w14:paraId="70D4DE59" w14:textId="77777777" w:rsidR="00470AE4" w:rsidRPr="00C52452" w:rsidRDefault="00470AE4" w:rsidP="00470AE4">
            <w:pPr>
              <w:jc w:val="center"/>
              <w:rPr>
                <w:rFonts w:cstheme="minorHAnsi"/>
              </w:rPr>
            </w:pPr>
            <w:r w:rsidRPr="00C52452">
              <w:rPr>
                <w:rFonts w:cstheme="minorHAnsi"/>
              </w:rPr>
              <w:t>37.0%</w:t>
            </w:r>
          </w:p>
        </w:tc>
        <w:tc>
          <w:tcPr>
            <w:tcW w:w="1222" w:type="dxa"/>
            <w:vAlign w:val="center"/>
          </w:tcPr>
          <w:p w14:paraId="3162E8D4" w14:textId="77777777" w:rsidR="00470AE4" w:rsidRPr="00C52452" w:rsidRDefault="00470AE4" w:rsidP="00470AE4">
            <w:pPr>
              <w:jc w:val="center"/>
              <w:rPr>
                <w:rFonts w:cstheme="minorHAnsi"/>
              </w:rPr>
            </w:pPr>
            <w:r w:rsidRPr="00C52452">
              <w:rPr>
                <w:rFonts w:cstheme="minorHAnsi"/>
              </w:rPr>
              <w:t>53.4%</w:t>
            </w:r>
          </w:p>
        </w:tc>
        <w:tc>
          <w:tcPr>
            <w:tcW w:w="1334" w:type="dxa"/>
            <w:vAlign w:val="center"/>
          </w:tcPr>
          <w:p w14:paraId="3A8AE774" w14:textId="77777777" w:rsidR="00470AE4" w:rsidRPr="00C52452" w:rsidRDefault="00470AE4" w:rsidP="00470AE4">
            <w:pPr>
              <w:jc w:val="center"/>
              <w:rPr>
                <w:rFonts w:cstheme="minorHAnsi"/>
              </w:rPr>
            </w:pPr>
            <w:r w:rsidRPr="00C52452">
              <w:rPr>
                <w:rFonts w:cstheme="minorHAnsi"/>
              </w:rPr>
              <w:t>83.3%</w:t>
            </w:r>
          </w:p>
        </w:tc>
        <w:tc>
          <w:tcPr>
            <w:tcW w:w="1261" w:type="dxa"/>
            <w:vAlign w:val="center"/>
          </w:tcPr>
          <w:p w14:paraId="7DDE3031" w14:textId="77777777" w:rsidR="00470AE4" w:rsidRPr="00C52452" w:rsidRDefault="00470AE4" w:rsidP="00470AE4">
            <w:pPr>
              <w:jc w:val="center"/>
              <w:rPr>
                <w:rFonts w:cstheme="minorHAnsi"/>
              </w:rPr>
            </w:pPr>
            <w:r w:rsidRPr="00C52452">
              <w:rPr>
                <w:rFonts w:cstheme="minorHAnsi"/>
              </w:rPr>
              <w:t>56.6%</w:t>
            </w:r>
          </w:p>
        </w:tc>
        <w:tc>
          <w:tcPr>
            <w:tcW w:w="1334" w:type="dxa"/>
            <w:vAlign w:val="center"/>
          </w:tcPr>
          <w:p w14:paraId="4FEBCCF3" w14:textId="77777777" w:rsidR="00470AE4" w:rsidRPr="00C52452" w:rsidRDefault="00470AE4" w:rsidP="00470AE4">
            <w:pPr>
              <w:jc w:val="center"/>
              <w:rPr>
                <w:rFonts w:cstheme="minorHAnsi"/>
              </w:rPr>
            </w:pPr>
            <w:r w:rsidRPr="00C52452">
              <w:rPr>
                <w:rFonts w:cstheme="minorHAnsi"/>
              </w:rPr>
              <w:t>77.4%</w:t>
            </w:r>
          </w:p>
        </w:tc>
        <w:tc>
          <w:tcPr>
            <w:tcW w:w="1222" w:type="dxa"/>
            <w:vAlign w:val="center"/>
          </w:tcPr>
          <w:p w14:paraId="24225794" w14:textId="77777777" w:rsidR="00470AE4" w:rsidRPr="00C52452" w:rsidRDefault="00470AE4" w:rsidP="00470AE4">
            <w:pPr>
              <w:jc w:val="center"/>
              <w:rPr>
                <w:rFonts w:cstheme="minorHAnsi"/>
              </w:rPr>
            </w:pPr>
            <w:r w:rsidRPr="00C52452">
              <w:rPr>
                <w:rFonts w:cstheme="minorHAnsi"/>
              </w:rPr>
              <w:t>38.9%</w:t>
            </w:r>
          </w:p>
        </w:tc>
        <w:tc>
          <w:tcPr>
            <w:tcW w:w="1222" w:type="dxa"/>
            <w:vAlign w:val="center"/>
          </w:tcPr>
          <w:p w14:paraId="54867F50" w14:textId="77777777" w:rsidR="00470AE4" w:rsidRPr="00C52452" w:rsidRDefault="00470AE4" w:rsidP="00470AE4">
            <w:pPr>
              <w:jc w:val="center"/>
              <w:rPr>
                <w:rFonts w:cstheme="minorHAnsi"/>
              </w:rPr>
            </w:pPr>
            <w:r w:rsidRPr="00C52452">
              <w:rPr>
                <w:rFonts w:cstheme="minorHAnsi"/>
              </w:rPr>
              <w:t>73.8%</w:t>
            </w:r>
          </w:p>
        </w:tc>
        <w:tc>
          <w:tcPr>
            <w:tcW w:w="1266" w:type="dxa"/>
            <w:vAlign w:val="center"/>
          </w:tcPr>
          <w:p w14:paraId="46CF02E5" w14:textId="77777777" w:rsidR="00470AE4" w:rsidRPr="00C52452" w:rsidRDefault="00470AE4" w:rsidP="00470AE4">
            <w:pPr>
              <w:jc w:val="center"/>
              <w:rPr>
                <w:rFonts w:cstheme="minorHAnsi"/>
              </w:rPr>
            </w:pPr>
            <w:r w:rsidRPr="00C52452">
              <w:rPr>
                <w:rFonts w:cstheme="minorHAnsi"/>
              </w:rPr>
              <w:t>38.6%</w:t>
            </w:r>
          </w:p>
        </w:tc>
        <w:tc>
          <w:tcPr>
            <w:tcW w:w="1222" w:type="dxa"/>
            <w:vAlign w:val="center"/>
          </w:tcPr>
          <w:p w14:paraId="0EAED513" w14:textId="77777777" w:rsidR="00470AE4" w:rsidRPr="00C52452" w:rsidRDefault="00470AE4" w:rsidP="00470AE4">
            <w:pPr>
              <w:jc w:val="center"/>
              <w:rPr>
                <w:rFonts w:cstheme="minorHAnsi"/>
              </w:rPr>
            </w:pPr>
            <w:r w:rsidRPr="00C52452">
              <w:rPr>
                <w:rFonts w:cstheme="minorHAnsi"/>
              </w:rPr>
              <w:t>61.0%</w:t>
            </w:r>
          </w:p>
        </w:tc>
      </w:tr>
      <w:tr w:rsidR="00470AE4" w:rsidRPr="00C52452" w14:paraId="7AD85B29" w14:textId="77777777" w:rsidTr="00EF1B6E">
        <w:trPr>
          <w:trHeight w:val="20"/>
          <w:jc w:val="center"/>
        </w:trPr>
        <w:tc>
          <w:tcPr>
            <w:tcW w:w="3046" w:type="dxa"/>
            <w:vAlign w:val="center"/>
          </w:tcPr>
          <w:p w14:paraId="449F2D72" w14:textId="77777777" w:rsidR="00470AE4" w:rsidRPr="00C52452" w:rsidRDefault="00470AE4" w:rsidP="00470AE4">
            <w:pPr>
              <w:rPr>
                <w:rFonts w:cstheme="minorHAnsi"/>
                <w:i/>
                <w:iCs/>
              </w:rPr>
            </w:pPr>
            <w:r w:rsidRPr="00C52452">
              <w:rPr>
                <w:rFonts w:cstheme="minorHAnsi"/>
              </w:rPr>
              <w:t>‘More common’ operative procedure (within any readmission)</w:t>
            </w:r>
            <w:r w:rsidRPr="00C52452">
              <w:rPr>
                <w:rFonts w:cstheme="minorHAnsi"/>
                <w:vertAlign w:val="superscript"/>
              </w:rPr>
              <w:t>a</w:t>
            </w:r>
            <w:r w:rsidRPr="00C52452">
              <w:rPr>
                <w:rFonts w:cstheme="minorHAnsi"/>
              </w:rPr>
              <w:t>: %</w:t>
            </w:r>
          </w:p>
        </w:tc>
        <w:tc>
          <w:tcPr>
            <w:tcW w:w="1335" w:type="dxa"/>
            <w:vAlign w:val="center"/>
          </w:tcPr>
          <w:p w14:paraId="299F3992" w14:textId="77777777" w:rsidR="00470AE4" w:rsidRPr="00C52452" w:rsidRDefault="00470AE4" w:rsidP="00470AE4">
            <w:pPr>
              <w:jc w:val="center"/>
              <w:rPr>
                <w:rFonts w:cstheme="minorHAnsi"/>
              </w:rPr>
            </w:pPr>
            <w:r w:rsidRPr="00C52452">
              <w:rPr>
                <w:rFonts w:cstheme="minorHAnsi"/>
              </w:rPr>
              <w:t>2.6%</w:t>
            </w:r>
          </w:p>
        </w:tc>
        <w:tc>
          <w:tcPr>
            <w:tcW w:w="1222" w:type="dxa"/>
            <w:vAlign w:val="center"/>
          </w:tcPr>
          <w:p w14:paraId="5C7050A2" w14:textId="77777777" w:rsidR="00470AE4" w:rsidRPr="00C52452" w:rsidRDefault="00470AE4" w:rsidP="00470AE4">
            <w:pPr>
              <w:jc w:val="center"/>
              <w:rPr>
                <w:rFonts w:cstheme="minorHAnsi"/>
              </w:rPr>
            </w:pPr>
            <w:r w:rsidRPr="00C52452">
              <w:rPr>
                <w:rFonts w:cstheme="minorHAnsi"/>
              </w:rPr>
              <w:t>0.5%</w:t>
            </w:r>
          </w:p>
        </w:tc>
        <w:tc>
          <w:tcPr>
            <w:tcW w:w="1222" w:type="dxa"/>
            <w:vAlign w:val="center"/>
          </w:tcPr>
          <w:p w14:paraId="5BD23256" w14:textId="77777777" w:rsidR="00470AE4" w:rsidRPr="00C52452" w:rsidRDefault="00470AE4" w:rsidP="00470AE4">
            <w:pPr>
              <w:jc w:val="center"/>
              <w:rPr>
                <w:rFonts w:cstheme="minorHAnsi"/>
              </w:rPr>
            </w:pPr>
            <w:r w:rsidRPr="00C52452">
              <w:rPr>
                <w:rFonts w:cstheme="minorHAnsi"/>
              </w:rPr>
              <w:t>19.2%</w:t>
            </w:r>
          </w:p>
        </w:tc>
        <w:tc>
          <w:tcPr>
            <w:tcW w:w="1334" w:type="dxa"/>
            <w:vAlign w:val="center"/>
          </w:tcPr>
          <w:p w14:paraId="29E20521" w14:textId="77777777" w:rsidR="00470AE4" w:rsidRPr="00C52452" w:rsidRDefault="00470AE4" w:rsidP="00470AE4">
            <w:pPr>
              <w:jc w:val="center"/>
              <w:rPr>
                <w:rFonts w:cstheme="minorHAnsi"/>
              </w:rPr>
            </w:pPr>
            <w:r w:rsidRPr="00C52452">
              <w:rPr>
                <w:rFonts w:cstheme="minorHAnsi"/>
              </w:rPr>
              <w:t>63.2%</w:t>
            </w:r>
          </w:p>
        </w:tc>
        <w:tc>
          <w:tcPr>
            <w:tcW w:w="1261" w:type="dxa"/>
            <w:vAlign w:val="center"/>
          </w:tcPr>
          <w:p w14:paraId="5EEB8E71" w14:textId="77777777" w:rsidR="00470AE4" w:rsidRPr="00C52452" w:rsidRDefault="00470AE4" w:rsidP="00470AE4">
            <w:pPr>
              <w:jc w:val="center"/>
              <w:rPr>
                <w:rFonts w:cstheme="minorHAnsi"/>
              </w:rPr>
            </w:pPr>
            <w:r w:rsidRPr="00C52452">
              <w:rPr>
                <w:rFonts w:cstheme="minorHAnsi"/>
              </w:rPr>
              <w:t>18.4%</w:t>
            </w:r>
          </w:p>
        </w:tc>
        <w:tc>
          <w:tcPr>
            <w:tcW w:w="1334" w:type="dxa"/>
            <w:vAlign w:val="center"/>
          </w:tcPr>
          <w:p w14:paraId="0DC45B85" w14:textId="77777777" w:rsidR="00470AE4" w:rsidRPr="00C52452" w:rsidRDefault="00470AE4" w:rsidP="00470AE4">
            <w:pPr>
              <w:jc w:val="center"/>
              <w:rPr>
                <w:rFonts w:cstheme="minorHAnsi"/>
              </w:rPr>
            </w:pPr>
            <w:r w:rsidRPr="00C52452">
              <w:rPr>
                <w:rFonts w:cstheme="minorHAnsi"/>
              </w:rPr>
              <w:t>11.9%</w:t>
            </w:r>
          </w:p>
        </w:tc>
        <w:tc>
          <w:tcPr>
            <w:tcW w:w="1222" w:type="dxa"/>
            <w:vAlign w:val="center"/>
          </w:tcPr>
          <w:p w14:paraId="40F7C852" w14:textId="77777777" w:rsidR="00470AE4" w:rsidRPr="00C52452" w:rsidRDefault="00470AE4" w:rsidP="00470AE4">
            <w:pPr>
              <w:jc w:val="center"/>
              <w:rPr>
                <w:rFonts w:cstheme="minorHAnsi"/>
              </w:rPr>
            </w:pPr>
            <w:r w:rsidRPr="00C52452">
              <w:rPr>
                <w:rFonts w:cstheme="minorHAnsi"/>
              </w:rPr>
              <w:t>6.5%</w:t>
            </w:r>
          </w:p>
        </w:tc>
        <w:tc>
          <w:tcPr>
            <w:tcW w:w="1222" w:type="dxa"/>
            <w:vAlign w:val="center"/>
          </w:tcPr>
          <w:p w14:paraId="7CCCC4CE" w14:textId="77777777" w:rsidR="00470AE4" w:rsidRPr="00C52452" w:rsidRDefault="00470AE4" w:rsidP="00470AE4">
            <w:pPr>
              <w:jc w:val="center"/>
              <w:rPr>
                <w:rFonts w:cstheme="minorHAnsi"/>
              </w:rPr>
            </w:pPr>
            <w:r w:rsidRPr="00C52452">
              <w:rPr>
                <w:rFonts w:cstheme="minorHAnsi"/>
              </w:rPr>
              <w:t>47.9%</w:t>
            </w:r>
          </w:p>
        </w:tc>
        <w:tc>
          <w:tcPr>
            <w:tcW w:w="1266" w:type="dxa"/>
            <w:vAlign w:val="center"/>
          </w:tcPr>
          <w:p w14:paraId="56A71CED" w14:textId="77777777" w:rsidR="00470AE4" w:rsidRPr="00C52452" w:rsidRDefault="00470AE4" w:rsidP="00470AE4">
            <w:pPr>
              <w:jc w:val="center"/>
              <w:rPr>
                <w:rFonts w:cstheme="minorHAnsi"/>
              </w:rPr>
            </w:pPr>
            <w:r w:rsidRPr="00C52452">
              <w:rPr>
                <w:rFonts w:cstheme="minorHAnsi"/>
              </w:rPr>
              <w:t>20.7%</w:t>
            </w:r>
          </w:p>
        </w:tc>
        <w:tc>
          <w:tcPr>
            <w:tcW w:w="1222" w:type="dxa"/>
            <w:vAlign w:val="center"/>
          </w:tcPr>
          <w:p w14:paraId="640DA74F" w14:textId="77777777" w:rsidR="00470AE4" w:rsidRPr="00C52452" w:rsidRDefault="00470AE4" w:rsidP="00470AE4">
            <w:pPr>
              <w:jc w:val="center"/>
              <w:rPr>
                <w:rFonts w:cstheme="minorHAnsi"/>
              </w:rPr>
            </w:pPr>
            <w:r w:rsidRPr="00C52452">
              <w:rPr>
                <w:rFonts w:cstheme="minorHAnsi"/>
              </w:rPr>
              <w:t>11.7%</w:t>
            </w:r>
          </w:p>
        </w:tc>
      </w:tr>
      <w:tr w:rsidR="00470AE4" w:rsidRPr="00C52452" w14:paraId="3CDA4DC2" w14:textId="77777777" w:rsidTr="00EF1B6E">
        <w:trPr>
          <w:trHeight w:val="492"/>
          <w:jc w:val="center"/>
        </w:trPr>
        <w:tc>
          <w:tcPr>
            <w:tcW w:w="3046" w:type="dxa"/>
            <w:vAlign w:val="center"/>
          </w:tcPr>
          <w:p w14:paraId="592E2F73" w14:textId="77777777" w:rsidR="00470AE4" w:rsidRPr="00C52452" w:rsidRDefault="00470AE4" w:rsidP="00470AE4">
            <w:pPr>
              <w:rPr>
                <w:rFonts w:cstheme="minorHAnsi"/>
                <w:i/>
                <w:iCs/>
              </w:rPr>
            </w:pPr>
          </w:p>
        </w:tc>
        <w:tc>
          <w:tcPr>
            <w:tcW w:w="1335" w:type="dxa"/>
            <w:vAlign w:val="center"/>
          </w:tcPr>
          <w:p w14:paraId="5BDF3CD8" w14:textId="77777777" w:rsidR="00470AE4" w:rsidRPr="00C52452" w:rsidRDefault="00470AE4" w:rsidP="00470AE4">
            <w:pPr>
              <w:jc w:val="center"/>
              <w:rPr>
                <w:rFonts w:cstheme="minorHAnsi"/>
              </w:rPr>
            </w:pPr>
          </w:p>
        </w:tc>
        <w:tc>
          <w:tcPr>
            <w:tcW w:w="1222" w:type="dxa"/>
            <w:vAlign w:val="center"/>
          </w:tcPr>
          <w:p w14:paraId="1E2E2428" w14:textId="77777777" w:rsidR="00470AE4" w:rsidRPr="00C52452" w:rsidRDefault="00470AE4" w:rsidP="00470AE4">
            <w:pPr>
              <w:jc w:val="center"/>
              <w:rPr>
                <w:rFonts w:cstheme="minorHAnsi"/>
              </w:rPr>
            </w:pPr>
          </w:p>
        </w:tc>
        <w:tc>
          <w:tcPr>
            <w:tcW w:w="1222" w:type="dxa"/>
            <w:vAlign w:val="center"/>
          </w:tcPr>
          <w:p w14:paraId="6B2DC568" w14:textId="77777777" w:rsidR="00470AE4" w:rsidRPr="00C52452" w:rsidRDefault="00470AE4" w:rsidP="00470AE4">
            <w:pPr>
              <w:jc w:val="center"/>
              <w:rPr>
                <w:rFonts w:cstheme="minorHAnsi"/>
              </w:rPr>
            </w:pPr>
          </w:p>
        </w:tc>
        <w:tc>
          <w:tcPr>
            <w:tcW w:w="1334" w:type="dxa"/>
            <w:vAlign w:val="center"/>
          </w:tcPr>
          <w:p w14:paraId="55FB0D6F" w14:textId="77777777" w:rsidR="00470AE4" w:rsidRPr="00C52452" w:rsidRDefault="00470AE4" w:rsidP="00470AE4">
            <w:pPr>
              <w:jc w:val="center"/>
              <w:rPr>
                <w:rFonts w:cstheme="minorHAnsi"/>
              </w:rPr>
            </w:pPr>
          </w:p>
        </w:tc>
        <w:tc>
          <w:tcPr>
            <w:tcW w:w="1261" w:type="dxa"/>
            <w:vAlign w:val="center"/>
          </w:tcPr>
          <w:p w14:paraId="1B3F2F79" w14:textId="77777777" w:rsidR="00470AE4" w:rsidRPr="00C52452" w:rsidRDefault="00470AE4" w:rsidP="00470AE4">
            <w:pPr>
              <w:jc w:val="center"/>
              <w:rPr>
                <w:rFonts w:cstheme="minorHAnsi"/>
              </w:rPr>
            </w:pPr>
          </w:p>
        </w:tc>
        <w:tc>
          <w:tcPr>
            <w:tcW w:w="1334" w:type="dxa"/>
            <w:vAlign w:val="center"/>
          </w:tcPr>
          <w:p w14:paraId="620CE7C2" w14:textId="77777777" w:rsidR="00470AE4" w:rsidRPr="00C52452" w:rsidRDefault="00470AE4" w:rsidP="00470AE4">
            <w:pPr>
              <w:jc w:val="center"/>
              <w:rPr>
                <w:rFonts w:cstheme="minorHAnsi"/>
              </w:rPr>
            </w:pPr>
          </w:p>
        </w:tc>
        <w:tc>
          <w:tcPr>
            <w:tcW w:w="1222" w:type="dxa"/>
            <w:vAlign w:val="center"/>
          </w:tcPr>
          <w:p w14:paraId="2423DD29" w14:textId="77777777" w:rsidR="00470AE4" w:rsidRPr="00C52452" w:rsidRDefault="00470AE4" w:rsidP="00470AE4">
            <w:pPr>
              <w:jc w:val="center"/>
              <w:rPr>
                <w:rFonts w:cstheme="minorHAnsi"/>
              </w:rPr>
            </w:pPr>
          </w:p>
        </w:tc>
        <w:tc>
          <w:tcPr>
            <w:tcW w:w="1222" w:type="dxa"/>
            <w:vAlign w:val="center"/>
          </w:tcPr>
          <w:p w14:paraId="0EE84603" w14:textId="77777777" w:rsidR="00470AE4" w:rsidRPr="00C52452" w:rsidRDefault="00470AE4" w:rsidP="00470AE4">
            <w:pPr>
              <w:jc w:val="center"/>
              <w:rPr>
                <w:rFonts w:cstheme="minorHAnsi"/>
              </w:rPr>
            </w:pPr>
          </w:p>
        </w:tc>
        <w:tc>
          <w:tcPr>
            <w:tcW w:w="1266" w:type="dxa"/>
            <w:vAlign w:val="center"/>
          </w:tcPr>
          <w:p w14:paraId="7FD2ABF1" w14:textId="77777777" w:rsidR="00470AE4" w:rsidRPr="00C52452" w:rsidRDefault="00470AE4" w:rsidP="00470AE4">
            <w:pPr>
              <w:jc w:val="center"/>
              <w:rPr>
                <w:rFonts w:cstheme="minorHAnsi"/>
              </w:rPr>
            </w:pPr>
          </w:p>
        </w:tc>
        <w:tc>
          <w:tcPr>
            <w:tcW w:w="1222" w:type="dxa"/>
            <w:vAlign w:val="center"/>
          </w:tcPr>
          <w:p w14:paraId="501B27FF" w14:textId="77777777" w:rsidR="00470AE4" w:rsidRPr="00C52452" w:rsidRDefault="00470AE4" w:rsidP="00470AE4">
            <w:pPr>
              <w:jc w:val="center"/>
              <w:rPr>
                <w:rFonts w:cstheme="minorHAnsi"/>
              </w:rPr>
            </w:pPr>
          </w:p>
        </w:tc>
      </w:tr>
      <w:tr w:rsidR="00470AE4" w:rsidRPr="00C52452" w14:paraId="65284301" w14:textId="77777777" w:rsidTr="00EF1B6E">
        <w:trPr>
          <w:trHeight w:val="444"/>
          <w:jc w:val="center"/>
        </w:trPr>
        <w:tc>
          <w:tcPr>
            <w:tcW w:w="3046" w:type="dxa"/>
            <w:vAlign w:val="center"/>
          </w:tcPr>
          <w:p w14:paraId="1DE5E970" w14:textId="77777777" w:rsidR="00470AE4" w:rsidRPr="00C52452" w:rsidRDefault="00470AE4" w:rsidP="00470AE4">
            <w:pPr>
              <w:rPr>
                <w:rFonts w:cstheme="minorHAnsi"/>
                <w:i/>
                <w:iCs/>
              </w:rPr>
            </w:pPr>
            <w:r w:rsidRPr="00C52452">
              <w:rPr>
                <w:rFonts w:cstheme="minorHAnsi"/>
                <w:i/>
                <w:iCs/>
              </w:rPr>
              <w:t>Total hospital days at one year</w:t>
            </w:r>
          </w:p>
        </w:tc>
        <w:tc>
          <w:tcPr>
            <w:tcW w:w="1335" w:type="dxa"/>
            <w:vAlign w:val="center"/>
          </w:tcPr>
          <w:p w14:paraId="18393EFD" w14:textId="77777777" w:rsidR="00470AE4" w:rsidRPr="00C52452" w:rsidRDefault="00470AE4" w:rsidP="00470AE4">
            <w:pPr>
              <w:jc w:val="center"/>
              <w:rPr>
                <w:rFonts w:cstheme="minorHAnsi"/>
              </w:rPr>
            </w:pPr>
            <w:r w:rsidRPr="00C52452">
              <w:rPr>
                <w:rFonts w:cstheme="minorHAnsi"/>
              </w:rPr>
              <w:t>6.0 (8.9)</w:t>
            </w:r>
          </w:p>
        </w:tc>
        <w:tc>
          <w:tcPr>
            <w:tcW w:w="1222" w:type="dxa"/>
            <w:vAlign w:val="center"/>
          </w:tcPr>
          <w:p w14:paraId="67322675" w14:textId="77777777" w:rsidR="00470AE4" w:rsidRPr="00C52452" w:rsidRDefault="00470AE4" w:rsidP="00470AE4">
            <w:pPr>
              <w:jc w:val="center"/>
              <w:rPr>
                <w:rFonts w:cstheme="minorHAnsi"/>
              </w:rPr>
            </w:pPr>
            <w:r w:rsidRPr="00C52452">
              <w:rPr>
                <w:rFonts w:cstheme="minorHAnsi"/>
              </w:rPr>
              <w:t>6.4 (8.5)</w:t>
            </w:r>
          </w:p>
        </w:tc>
        <w:tc>
          <w:tcPr>
            <w:tcW w:w="1222" w:type="dxa"/>
            <w:vAlign w:val="center"/>
          </w:tcPr>
          <w:p w14:paraId="09FA3957" w14:textId="77777777" w:rsidR="00470AE4" w:rsidRPr="00C52452" w:rsidRDefault="00470AE4" w:rsidP="00470AE4">
            <w:pPr>
              <w:jc w:val="center"/>
              <w:rPr>
                <w:rFonts w:cstheme="minorHAnsi"/>
              </w:rPr>
            </w:pPr>
            <w:r w:rsidRPr="00C52452">
              <w:rPr>
                <w:rFonts w:cstheme="minorHAnsi"/>
              </w:rPr>
              <w:t>11.0 (16.9)</w:t>
            </w:r>
          </w:p>
        </w:tc>
        <w:tc>
          <w:tcPr>
            <w:tcW w:w="1334" w:type="dxa"/>
            <w:vAlign w:val="center"/>
          </w:tcPr>
          <w:p w14:paraId="5F76621F" w14:textId="77777777" w:rsidR="00470AE4" w:rsidRPr="00C52452" w:rsidRDefault="00470AE4" w:rsidP="00470AE4">
            <w:pPr>
              <w:jc w:val="center"/>
              <w:rPr>
                <w:rFonts w:cstheme="minorHAnsi"/>
              </w:rPr>
            </w:pPr>
            <w:r w:rsidRPr="00C52452">
              <w:rPr>
                <w:rFonts w:cstheme="minorHAnsi"/>
              </w:rPr>
              <w:t>12.4 (15.5)</w:t>
            </w:r>
          </w:p>
        </w:tc>
        <w:tc>
          <w:tcPr>
            <w:tcW w:w="1261" w:type="dxa"/>
            <w:vAlign w:val="center"/>
          </w:tcPr>
          <w:p w14:paraId="5B9F1CD9" w14:textId="77777777" w:rsidR="00470AE4" w:rsidRPr="00C52452" w:rsidRDefault="00470AE4" w:rsidP="00470AE4">
            <w:pPr>
              <w:jc w:val="center"/>
              <w:rPr>
                <w:rFonts w:cstheme="minorHAnsi"/>
              </w:rPr>
            </w:pPr>
            <w:r w:rsidRPr="00C52452">
              <w:rPr>
                <w:rFonts w:cstheme="minorHAnsi"/>
              </w:rPr>
              <w:t>15.1 (23.9)</w:t>
            </w:r>
          </w:p>
        </w:tc>
        <w:tc>
          <w:tcPr>
            <w:tcW w:w="1334" w:type="dxa"/>
            <w:vAlign w:val="center"/>
          </w:tcPr>
          <w:p w14:paraId="022285A8" w14:textId="77777777" w:rsidR="00470AE4" w:rsidRPr="00C52452" w:rsidRDefault="00470AE4" w:rsidP="00470AE4">
            <w:pPr>
              <w:jc w:val="center"/>
              <w:rPr>
                <w:rFonts w:cstheme="minorHAnsi"/>
              </w:rPr>
            </w:pPr>
            <w:r w:rsidRPr="00C52452">
              <w:rPr>
                <w:rFonts w:cstheme="minorHAnsi"/>
              </w:rPr>
              <w:t>10.7 (19.2)</w:t>
            </w:r>
          </w:p>
        </w:tc>
        <w:tc>
          <w:tcPr>
            <w:tcW w:w="1222" w:type="dxa"/>
            <w:vAlign w:val="center"/>
          </w:tcPr>
          <w:p w14:paraId="016E22D3" w14:textId="77777777" w:rsidR="00470AE4" w:rsidRPr="00C52452" w:rsidRDefault="00470AE4" w:rsidP="00470AE4">
            <w:pPr>
              <w:jc w:val="center"/>
              <w:rPr>
                <w:rFonts w:cstheme="minorHAnsi"/>
              </w:rPr>
            </w:pPr>
            <w:r w:rsidRPr="00C52452">
              <w:rPr>
                <w:rFonts w:cstheme="minorHAnsi"/>
              </w:rPr>
              <w:t>9.4 (19.0)</w:t>
            </w:r>
          </w:p>
        </w:tc>
        <w:tc>
          <w:tcPr>
            <w:tcW w:w="1222" w:type="dxa"/>
            <w:vAlign w:val="center"/>
          </w:tcPr>
          <w:p w14:paraId="793AB33F" w14:textId="77777777" w:rsidR="00470AE4" w:rsidRPr="00C52452" w:rsidRDefault="00470AE4" w:rsidP="00470AE4">
            <w:pPr>
              <w:jc w:val="center"/>
              <w:rPr>
                <w:rFonts w:cstheme="minorHAnsi"/>
              </w:rPr>
            </w:pPr>
            <w:r w:rsidRPr="00C52452">
              <w:rPr>
                <w:rFonts w:cstheme="minorHAnsi"/>
              </w:rPr>
              <w:t>7.9 (18.0)</w:t>
            </w:r>
          </w:p>
        </w:tc>
        <w:tc>
          <w:tcPr>
            <w:tcW w:w="1266" w:type="dxa"/>
            <w:vAlign w:val="center"/>
          </w:tcPr>
          <w:p w14:paraId="5BFB6A5F" w14:textId="77777777" w:rsidR="00470AE4" w:rsidRPr="00C52452" w:rsidRDefault="00470AE4" w:rsidP="00470AE4">
            <w:pPr>
              <w:jc w:val="center"/>
              <w:rPr>
                <w:rFonts w:cstheme="minorHAnsi"/>
              </w:rPr>
            </w:pPr>
            <w:r w:rsidRPr="00C52452">
              <w:rPr>
                <w:rFonts w:cstheme="minorHAnsi"/>
              </w:rPr>
              <w:t>10.4 (31.6)</w:t>
            </w:r>
          </w:p>
        </w:tc>
        <w:tc>
          <w:tcPr>
            <w:tcW w:w="1222" w:type="dxa"/>
            <w:vAlign w:val="center"/>
          </w:tcPr>
          <w:p w14:paraId="572C9A4C" w14:textId="77777777" w:rsidR="00470AE4" w:rsidRPr="00C52452" w:rsidRDefault="00470AE4" w:rsidP="00470AE4">
            <w:pPr>
              <w:jc w:val="center"/>
              <w:rPr>
                <w:rFonts w:cstheme="minorHAnsi"/>
              </w:rPr>
            </w:pPr>
            <w:r w:rsidRPr="00C52452">
              <w:rPr>
                <w:rFonts w:cstheme="minorHAnsi"/>
              </w:rPr>
              <w:t>17.4 (27.2)</w:t>
            </w:r>
          </w:p>
        </w:tc>
      </w:tr>
      <w:tr w:rsidR="00470AE4" w:rsidRPr="00C52452" w14:paraId="579459F3" w14:textId="77777777" w:rsidTr="00EF1B6E">
        <w:trPr>
          <w:trHeight w:val="20"/>
          <w:jc w:val="center"/>
        </w:trPr>
        <w:tc>
          <w:tcPr>
            <w:tcW w:w="3046" w:type="dxa"/>
            <w:tcBorders>
              <w:bottom w:val="single" w:sz="4" w:space="0" w:color="auto"/>
            </w:tcBorders>
            <w:vAlign w:val="center"/>
          </w:tcPr>
          <w:p w14:paraId="549F5EB2" w14:textId="77777777" w:rsidR="00470AE4" w:rsidRPr="00C52452" w:rsidRDefault="00470AE4" w:rsidP="00470AE4">
            <w:pPr>
              <w:rPr>
                <w:rFonts w:cstheme="minorHAnsi"/>
                <w:i/>
                <w:iCs/>
              </w:rPr>
            </w:pPr>
            <w:r w:rsidRPr="00C52452">
              <w:rPr>
                <w:rFonts w:cstheme="minorHAnsi"/>
                <w:i/>
                <w:iCs/>
              </w:rPr>
              <w:t>Total hospital days at one year: incremental effect</w:t>
            </w:r>
          </w:p>
        </w:tc>
        <w:tc>
          <w:tcPr>
            <w:tcW w:w="2557" w:type="dxa"/>
            <w:gridSpan w:val="2"/>
            <w:tcBorders>
              <w:bottom w:val="single" w:sz="4" w:space="0" w:color="auto"/>
            </w:tcBorders>
            <w:vAlign w:val="center"/>
          </w:tcPr>
          <w:p w14:paraId="0100AAA2" w14:textId="77777777" w:rsidR="00470AE4" w:rsidRPr="00C52452" w:rsidRDefault="00470AE4" w:rsidP="00470AE4">
            <w:pPr>
              <w:jc w:val="center"/>
              <w:rPr>
                <w:rFonts w:cstheme="minorHAnsi"/>
              </w:rPr>
            </w:pPr>
            <w:r w:rsidRPr="00C52452">
              <w:rPr>
                <w:rFonts w:cstheme="minorHAnsi"/>
              </w:rPr>
              <w:t>-0.4 days</w:t>
            </w:r>
          </w:p>
        </w:tc>
        <w:tc>
          <w:tcPr>
            <w:tcW w:w="2556" w:type="dxa"/>
            <w:gridSpan w:val="2"/>
            <w:tcBorders>
              <w:bottom w:val="single" w:sz="4" w:space="0" w:color="auto"/>
            </w:tcBorders>
            <w:vAlign w:val="center"/>
          </w:tcPr>
          <w:p w14:paraId="119EC5C5" w14:textId="77777777" w:rsidR="00470AE4" w:rsidRPr="00C52452" w:rsidRDefault="00470AE4" w:rsidP="00470AE4">
            <w:pPr>
              <w:jc w:val="center"/>
              <w:rPr>
                <w:rFonts w:cstheme="minorHAnsi"/>
              </w:rPr>
            </w:pPr>
            <w:r w:rsidRPr="00C52452">
              <w:rPr>
                <w:rFonts w:cstheme="minorHAnsi"/>
              </w:rPr>
              <w:t>-1.4 days</w:t>
            </w:r>
          </w:p>
        </w:tc>
        <w:tc>
          <w:tcPr>
            <w:tcW w:w="2595" w:type="dxa"/>
            <w:gridSpan w:val="2"/>
            <w:tcBorders>
              <w:bottom w:val="single" w:sz="4" w:space="0" w:color="auto"/>
            </w:tcBorders>
            <w:vAlign w:val="center"/>
          </w:tcPr>
          <w:p w14:paraId="1315E3E6" w14:textId="77777777" w:rsidR="00470AE4" w:rsidRPr="00C52452" w:rsidRDefault="00470AE4" w:rsidP="00470AE4">
            <w:pPr>
              <w:jc w:val="center"/>
              <w:rPr>
                <w:rFonts w:cstheme="minorHAnsi"/>
              </w:rPr>
            </w:pPr>
            <w:r w:rsidRPr="00C52452">
              <w:rPr>
                <w:rFonts w:cstheme="minorHAnsi"/>
              </w:rPr>
              <w:t>+4.4 days</w:t>
            </w:r>
          </w:p>
        </w:tc>
        <w:tc>
          <w:tcPr>
            <w:tcW w:w="2444" w:type="dxa"/>
            <w:gridSpan w:val="2"/>
            <w:tcBorders>
              <w:bottom w:val="single" w:sz="4" w:space="0" w:color="auto"/>
            </w:tcBorders>
            <w:vAlign w:val="center"/>
          </w:tcPr>
          <w:p w14:paraId="49D4988D" w14:textId="77777777" w:rsidR="00470AE4" w:rsidRPr="00C52452" w:rsidRDefault="00470AE4" w:rsidP="00470AE4">
            <w:pPr>
              <w:jc w:val="center"/>
              <w:rPr>
                <w:rFonts w:cstheme="minorHAnsi"/>
              </w:rPr>
            </w:pPr>
            <w:r w:rsidRPr="00C52452">
              <w:rPr>
                <w:rFonts w:cstheme="minorHAnsi"/>
              </w:rPr>
              <w:t>+1.5 days</w:t>
            </w:r>
          </w:p>
        </w:tc>
        <w:tc>
          <w:tcPr>
            <w:tcW w:w="2488" w:type="dxa"/>
            <w:gridSpan w:val="2"/>
            <w:tcBorders>
              <w:bottom w:val="single" w:sz="4" w:space="0" w:color="auto"/>
            </w:tcBorders>
            <w:vAlign w:val="center"/>
          </w:tcPr>
          <w:p w14:paraId="7BED3EEF" w14:textId="77777777" w:rsidR="00470AE4" w:rsidRPr="00C52452" w:rsidRDefault="00470AE4" w:rsidP="00470AE4">
            <w:pPr>
              <w:jc w:val="center"/>
              <w:rPr>
                <w:rFonts w:cstheme="minorHAnsi"/>
              </w:rPr>
            </w:pPr>
            <w:r w:rsidRPr="00C52452">
              <w:rPr>
                <w:rFonts w:cstheme="minorHAnsi"/>
              </w:rPr>
              <w:t>-7 days</w:t>
            </w:r>
          </w:p>
        </w:tc>
      </w:tr>
    </w:tbl>
    <w:p w14:paraId="714B9451" w14:textId="77777777" w:rsidR="00470AE4" w:rsidRPr="00C52452" w:rsidRDefault="00470AE4" w:rsidP="00470AE4">
      <w:pPr>
        <w:rPr>
          <w:rFonts w:cstheme="minorHAnsi"/>
        </w:rPr>
      </w:pPr>
      <w:r w:rsidRPr="00C52452">
        <w:rPr>
          <w:rFonts w:cstheme="minorHAnsi"/>
          <w:vertAlign w:val="superscript"/>
        </w:rPr>
        <w:t>a</w:t>
      </w:r>
      <w:r w:rsidRPr="00C52452">
        <w:rPr>
          <w:rFonts w:cstheme="minorHAnsi"/>
        </w:rPr>
        <w:t xml:space="preserve">Percentage of patients that received a procedure with a prevalence that exceeded 1% in the index admission (See Section 4.2.3). </w:t>
      </w:r>
    </w:p>
    <w:p w14:paraId="7B85EDD8" w14:textId="77777777" w:rsidR="00470AE4" w:rsidRPr="00C52452" w:rsidRDefault="00470AE4" w:rsidP="00470AE4">
      <w:pPr>
        <w:rPr>
          <w:rFonts w:cstheme="minorHAnsi"/>
        </w:rPr>
      </w:pPr>
    </w:p>
    <w:p w14:paraId="5C027293" w14:textId="77777777" w:rsidR="00470AE4" w:rsidRPr="00C52452" w:rsidRDefault="00470AE4" w:rsidP="00470AE4"/>
    <w:p w14:paraId="64F25C06" w14:textId="77777777" w:rsidR="00470AE4" w:rsidRPr="00C52452" w:rsidRDefault="00470AE4" w:rsidP="00470AE4"/>
    <w:p w14:paraId="40C13E3A" w14:textId="77777777" w:rsidR="00470AE4" w:rsidRPr="00C52452" w:rsidRDefault="00470AE4" w:rsidP="00470AE4">
      <w:pPr>
        <w:rPr>
          <w:b/>
          <w:bCs/>
        </w:rPr>
      </w:pPr>
    </w:p>
    <w:p w14:paraId="507D0E10" w14:textId="77777777" w:rsidR="00470AE4" w:rsidRPr="00C52452" w:rsidRDefault="00470AE4" w:rsidP="00470AE4">
      <w:pPr>
        <w:rPr>
          <w:b/>
          <w:bCs/>
        </w:rPr>
        <w:sectPr w:rsidR="00470AE4" w:rsidRPr="00C52452" w:rsidSect="00EF1B6E">
          <w:pgSz w:w="16838" w:h="11906" w:orient="landscape"/>
          <w:pgMar w:top="1440" w:right="1440" w:bottom="1440" w:left="1440" w:header="708" w:footer="708" w:gutter="0"/>
          <w:cols w:space="708"/>
          <w:docGrid w:linePitch="360"/>
        </w:sectPr>
      </w:pPr>
    </w:p>
    <w:p w14:paraId="1F57472E" w14:textId="0FDD5D1B" w:rsidR="006B4614" w:rsidRPr="00C52452" w:rsidRDefault="006B4614" w:rsidP="006B4614">
      <w:pPr>
        <w:pStyle w:val="Caption"/>
        <w:rPr>
          <w:b/>
          <w:bCs/>
          <w:color w:val="auto"/>
          <w:sz w:val="22"/>
          <w:szCs w:val="22"/>
        </w:rPr>
      </w:pPr>
      <w:bookmarkStart w:id="79" w:name="_Toc86670789"/>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17</w:t>
      </w:r>
      <w:r w:rsidRPr="00C52452">
        <w:rPr>
          <w:b/>
          <w:bCs/>
          <w:color w:val="auto"/>
          <w:sz w:val="22"/>
          <w:szCs w:val="22"/>
        </w:rPr>
        <w:fldChar w:fldCharType="end"/>
      </w:r>
      <w:r w:rsidRPr="00C52452">
        <w:rPr>
          <w:b/>
          <w:bCs/>
          <w:color w:val="auto"/>
          <w:sz w:val="22"/>
          <w:szCs w:val="22"/>
        </w:rPr>
        <w:t>: Estimated incremental net monetary benefit (INB, £GBP 2019/20), costs (£GBP 2019/20), LYs and QALYs of emergency surgery (ES) vs non-emergency surgery (NES) strategies, from the LIV approach, adjusting for confounding. Means (95% CI)</w:t>
      </w:r>
      <w:bookmarkEnd w:id="79"/>
    </w:p>
    <w:tbl>
      <w:tblPr>
        <w:tblStyle w:val="PlainTable2"/>
        <w:tblW w:w="0" w:type="auto"/>
        <w:jc w:val="center"/>
        <w:tblLayout w:type="fixed"/>
        <w:tblLook w:val="04A0" w:firstRow="1" w:lastRow="0" w:firstColumn="1" w:lastColumn="0" w:noHBand="0" w:noVBand="1"/>
      </w:tblPr>
      <w:tblGrid>
        <w:gridCol w:w="2014"/>
        <w:gridCol w:w="2268"/>
        <w:gridCol w:w="2268"/>
        <w:gridCol w:w="2268"/>
        <w:gridCol w:w="2268"/>
        <w:gridCol w:w="2381"/>
      </w:tblGrid>
      <w:tr w:rsidR="00470AE4" w:rsidRPr="00C52452" w14:paraId="62F42E1F" w14:textId="77777777" w:rsidTr="00EF1B6E">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bottom w:val="single" w:sz="4" w:space="0" w:color="000000" w:themeColor="text1"/>
            </w:tcBorders>
            <w:noWrap/>
          </w:tcPr>
          <w:p w14:paraId="29E620F9" w14:textId="77777777" w:rsidR="00470AE4" w:rsidRPr="00C52452" w:rsidRDefault="00470AE4" w:rsidP="00470AE4">
            <w:pPr>
              <w:spacing w:before="100" w:beforeAutospacing="1" w:after="100" w:afterAutospacing="1"/>
              <w:contextualSpacing/>
              <w:jc w:val="center"/>
              <w:rPr>
                <w:rFonts w:cstheme="minorHAnsi"/>
                <w:bCs w:val="0"/>
                <w:color w:val="000000"/>
                <w:sz w:val="22"/>
                <w:szCs w:val="22"/>
              </w:rPr>
            </w:pPr>
          </w:p>
        </w:tc>
        <w:tc>
          <w:tcPr>
            <w:tcW w:w="2268" w:type="dxa"/>
            <w:tcBorders>
              <w:bottom w:val="single" w:sz="4" w:space="0" w:color="000000" w:themeColor="text1"/>
            </w:tcBorders>
            <w:noWrap/>
          </w:tcPr>
          <w:p w14:paraId="7C8BB071"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color w:val="000000"/>
                <w:sz w:val="22"/>
                <w:szCs w:val="22"/>
              </w:rPr>
            </w:pPr>
            <w:r w:rsidRPr="00C52452">
              <w:rPr>
                <w:rFonts w:cstheme="minorHAnsi"/>
                <w:sz w:val="22"/>
                <w:szCs w:val="22"/>
              </w:rPr>
              <w:t>Appendicitis (N=268,144)</w:t>
            </w:r>
          </w:p>
        </w:tc>
        <w:tc>
          <w:tcPr>
            <w:tcW w:w="2268" w:type="dxa"/>
            <w:tcBorders>
              <w:bottom w:val="single" w:sz="4" w:space="0" w:color="000000" w:themeColor="text1"/>
            </w:tcBorders>
          </w:tcPr>
          <w:p w14:paraId="15FCE3E7"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 xml:space="preserve">Cholelithiasis </w:t>
            </w:r>
          </w:p>
          <w:p w14:paraId="21BFCA58"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(N=</w:t>
            </w:r>
            <w:r w:rsidRPr="00C52452">
              <w:rPr>
                <w:sz w:val="22"/>
                <w:szCs w:val="22"/>
              </w:rPr>
              <w:t xml:space="preserve"> </w:t>
            </w:r>
            <w:r w:rsidRPr="00C52452">
              <w:rPr>
                <w:rFonts w:cstheme="minorHAnsi"/>
                <w:sz w:val="22"/>
                <w:szCs w:val="22"/>
              </w:rPr>
              <w:t>240,977)</w:t>
            </w:r>
          </w:p>
        </w:tc>
        <w:tc>
          <w:tcPr>
            <w:tcW w:w="2268" w:type="dxa"/>
            <w:tcBorders>
              <w:bottom w:val="single" w:sz="4" w:space="0" w:color="000000" w:themeColor="text1"/>
            </w:tcBorders>
            <w:noWrap/>
          </w:tcPr>
          <w:p w14:paraId="55C25900"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sz w:val="22"/>
                <w:szCs w:val="22"/>
              </w:rPr>
            </w:pPr>
            <w:r w:rsidRPr="00C52452">
              <w:rPr>
                <w:rFonts w:cstheme="minorHAnsi"/>
                <w:sz w:val="22"/>
                <w:szCs w:val="22"/>
              </w:rPr>
              <w:t>Diverticular disease (N=138,869)</w:t>
            </w:r>
          </w:p>
        </w:tc>
        <w:tc>
          <w:tcPr>
            <w:tcW w:w="2268" w:type="dxa"/>
            <w:tcBorders>
              <w:bottom w:val="single" w:sz="4" w:space="0" w:color="000000" w:themeColor="text1"/>
            </w:tcBorders>
            <w:noWrap/>
          </w:tcPr>
          <w:p w14:paraId="1BDD3656"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 xml:space="preserve">Hernia </w:t>
            </w:r>
          </w:p>
          <w:p w14:paraId="107A32D9"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sz w:val="22"/>
                <w:szCs w:val="22"/>
              </w:rPr>
            </w:pPr>
            <w:r w:rsidRPr="00C52452">
              <w:rPr>
                <w:rFonts w:cstheme="minorHAnsi"/>
                <w:sz w:val="22"/>
                <w:szCs w:val="22"/>
              </w:rPr>
              <w:t>(N=106,432)</w:t>
            </w:r>
          </w:p>
        </w:tc>
        <w:tc>
          <w:tcPr>
            <w:tcW w:w="2381" w:type="dxa"/>
            <w:tcBorders>
              <w:bottom w:val="single" w:sz="4" w:space="0" w:color="000000" w:themeColor="text1"/>
            </w:tcBorders>
          </w:tcPr>
          <w:p w14:paraId="3AFD6BC0"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 xml:space="preserve">Intestinal obstruction </w:t>
            </w:r>
          </w:p>
          <w:p w14:paraId="271B7214" w14:textId="77777777" w:rsidR="00470AE4" w:rsidRPr="00C52452" w:rsidRDefault="00470AE4" w:rsidP="00470AE4">
            <w:pPr>
              <w:spacing w:before="100" w:beforeAutospacing="1" w:after="100" w:afterAutospacing="1"/>
              <w:contextualSpacing/>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(N=133,073)</w:t>
            </w:r>
          </w:p>
        </w:tc>
      </w:tr>
      <w:tr w:rsidR="00470AE4" w:rsidRPr="00C52452" w14:paraId="2009E127" w14:textId="77777777" w:rsidTr="00EF1B6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000000" w:themeColor="text1"/>
              <w:bottom w:val="single" w:sz="4" w:space="0" w:color="FFFFFF" w:themeColor="background1"/>
            </w:tcBorders>
            <w:noWrap/>
            <w:vAlign w:val="center"/>
          </w:tcPr>
          <w:p w14:paraId="4C9A58B1" w14:textId="77777777" w:rsidR="00470AE4" w:rsidRPr="00C52452" w:rsidRDefault="00470AE4" w:rsidP="00470AE4">
            <w:pPr>
              <w:contextualSpacing/>
              <w:jc w:val="center"/>
              <w:rPr>
                <w:rFonts w:cstheme="minorHAnsi"/>
                <w:b w:val="0"/>
                <w:bCs w:val="0"/>
                <w:color w:val="000000"/>
                <w:sz w:val="22"/>
                <w:szCs w:val="22"/>
              </w:rPr>
            </w:pPr>
            <w:r w:rsidRPr="00C52452">
              <w:rPr>
                <w:rFonts w:cstheme="minorHAnsi"/>
                <w:b w:val="0"/>
                <w:bCs w:val="0"/>
                <w:color w:val="000000"/>
                <w:sz w:val="22"/>
                <w:szCs w:val="22"/>
              </w:rPr>
              <w:t>ES</w:t>
            </w:r>
          </w:p>
        </w:tc>
        <w:tc>
          <w:tcPr>
            <w:tcW w:w="2268" w:type="dxa"/>
            <w:tcBorders>
              <w:top w:val="single" w:sz="4" w:space="0" w:color="000000" w:themeColor="text1"/>
              <w:bottom w:val="single" w:sz="4" w:space="0" w:color="FFFFFF" w:themeColor="background1"/>
            </w:tcBorders>
            <w:noWrap/>
            <w:vAlign w:val="center"/>
          </w:tcPr>
          <w:p w14:paraId="58495AB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15,475</w:t>
            </w:r>
          </w:p>
        </w:tc>
        <w:tc>
          <w:tcPr>
            <w:tcW w:w="2268" w:type="dxa"/>
            <w:tcBorders>
              <w:top w:val="single" w:sz="4" w:space="0" w:color="000000" w:themeColor="text1"/>
              <w:bottom w:val="single" w:sz="4" w:space="0" w:color="FFFFFF" w:themeColor="background1"/>
            </w:tcBorders>
            <w:vAlign w:val="center"/>
          </w:tcPr>
          <w:p w14:paraId="1128EA5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12,059</w:t>
            </w:r>
          </w:p>
        </w:tc>
        <w:tc>
          <w:tcPr>
            <w:tcW w:w="2268" w:type="dxa"/>
            <w:tcBorders>
              <w:top w:val="single" w:sz="4" w:space="0" w:color="000000" w:themeColor="text1"/>
              <w:bottom w:val="single" w:sz="4" w:space="0" w:color="FFFFFF" w:themeColor="background1"/>
            </w:tcBorders>
            <w:noWrap/>
            <w:vAlign w:val="center"/>
          </w:tcPr>
          <w:p w14:paraId="69B3656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15,045</w:t>
            </w:r>
          </w:p>
        </w:tc>
        <w:tc>
          <w:tcPr>
            <w:tcW w:w="2268" w:type="dxa"/>
            <w:tcBorders>
              <w:top w:val="single" w:sz="4" w:space="0" w:color="000000" w:themeColor="text1"/>
              <w:bottom w:val="single" w:sz="4" w:space="0" w:color="FFFFFF" w:themeColor="background1"/>
            </w:tcBorders>
            <w:noWrap/>
            <w:vAlign w:val="center"/>
          </w:tcPr>
          <w:p w14:paraId="2246BB3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12,257</w:t>
            </w:r>
          </w:p>
        </w:tc>
        <w:tc>
          <w:tcPr>
            <w:tcW w:w="2381" w:type="dxa"/>
            <w:tcBorders>
              <w:top w:val="single" w:sz="4" w:space="0" w:color="000000" w:themeColor="text1"/>
              <w:bottom w:val="single" w:sz="4" w:space="0" w:color="FFFFFF" w:themeColor="background1"/>
            </w:tcBorders>
            <w:vAlign w:val="center"/>
          </w:tcPr>
          <w:p w14:paraId="0E885AA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-5,836</w:t>
            </w:r>
          </w:p>
        </w:tc>
      </w:tr>
      <w:tr w:rsidR="00470AE4" w:rsidRPr="00C52452" w14:paraId="4B148A29" w14:textId="77777777" w:rsidTr="00EF1B6E">
        <w:trPr>
          <w:trHeight w:val="247"/>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themeColor="background1"/>
              <w:bottom w:val="single" w:sz="4" w:space="0" w:color="FFFFFF" w:themeColor="background1"/>
            </w:tcBorders>
            <w:noWrap/>
            <w:vAlign w:val="center"/>
          </w:tcPr>
          <w:p w14:paraId="360F6903" w14:textId="77777777" w:rsidR="00470AE4" w:rsidRPr="00C52452" w:rsidRDefault="00470AE4" w:rsidP="00470AE4">
            <w:pPr>
              <w:contextualSpacing/>
              <w:jc w:val="center"/>
              <w:rPr>
                <w:rFonts w:cstheme="minorHAnsi"/>
                <w:b w:val="0"/>
                <w:bCs w:val="0"/>
                <w:color w:val="000000"/>
                <w:sz w:val="22"/>
                <w:szCs w:val="22"/>
              </w:rPr>
            </w:pPr>
            <w:r w:rsidRPr="00C52452">
              <w:rPr>
                <w:rFonts w:cstheme="minorHAnsi"/>
                <w:b w:val="0"/>
                <w:bCs w:val="0"/>
                <w:color w:val="000000"/>
                <w:sz w:val="22"/>
                <w:szCs w:val="22"/>
              </w:rPr>
              <w:t>NES</w:t>
            </w:r>
          </w:p>
        </w:tc>
        <w:tc>
          <w:tcPr>
            <w:tcW w:w="2268" w:type="dxa"/>
            <w:tcBorders>
              <w:top w:val="single" w:sz="4" w:space="0" w:color="FFFFFF" w:themeColor="background1"/>
              <w:bottom w:val="single" w:sz="4" w:space="0" w:color="FFFFFF" w:themeColor="background1"/>
            </w:tcBorders>
            <w:noWrap/>
            <w:vAlign w:val="center"/>
          </w:tcPr>
          <w:p w14:paraId="083C7BC0"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15,561</w:t>
            </w:r>
          </w:p>
        </w:tc>
        <w:tc>
          <w:tcPr>
            <w:tcW w:w="2268" w:type="dxa"/>
            <w:tcBorders>
              <w:top w:val="single" w:sz="4" w:space="0" w:color="FFFFFF" w:themeColor="background1"/>
              <w:bottom w:val="single" w:sz="4" w:space="0" w:color="FFFFFF" w:themeColor="background1"/>
            </w:tcBorders>
            <w:vAlign w:val="center"/>
          </w:tcPr>
          <w:p w14:paraId="1364183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11,838</w:t>
            </w:r>
          </w:p>
        </w:tc>
        <w:tc>
          <w:tcPr>
            <w:tcW w:w="2268" w:type="dxa"/>
            <w:tcBorders>
              <w:top w:val="single" w:sz="4" w:space="0" w:color="FFFFFF" w:themeColor="background1"/>
              <w:bottom w:val="single" w:sz="4" w:space="0" w:color="FFFFFF" w:themeColor="background1"/>
            </w:tcBorders>
            <w:noWrap/>
            <w:vAlign w:val="center"/>
          </w:tcPr>
          <w:p w14:paraId="0200E66C"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12,382</w:t>
            </w:r>
          </w:p>
        </w:tc>
        <w:tc>
          <w:tcPr>
            <w:tcW w:w="2268" w:type="dxa"/>
            <w:tcBorders>
              <w:top w:val="single" w:sz="4" w:space="0" w:color="FFFFFF" w:themeColor="background1"/>
              <w:bottom w:val="single" w:sz="4" w:space="0" w:color="FFFFFF" w:themeColor="background1"/>
            </w:tcBorders>
            <w:noWrap/>
            <w:vAlign w:val="center"/>
          </w:tcPr>
          <w:p w14:paraId="77946FC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12,377</w:t>
            </w:r>
          </w:p>
        </w:tc>
        <w:tc>
          <w:tcPr>
            <w:tcW w:w="2381" w:type="dxa"/>
            <w:tcBorders>
              <w:top w:val="single" w:sz="4" w:space="0" w:color="FFFFFF" w:themeColor="background1"/>
              <w:bottom w:val="single" w:sz="4" w:space="0" w:color="FFFFFF" w:themeColor="background1"/>
            </w:tcBorders>
            <w:vAlign w:val="center"/>
          </w:tcPr>
          <w:p w14:paraId="14924959"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-6,563</w:t>
            </w:r>
          </w:p>
        </w:tc>
      </w:tr>
      <w:tr w:rsidR="00470AE4" w:rsidRPr="00C52452" w14:paraId="1E938F75" w14:textId="77777777" w:rsidTr="00EF1B6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themeColor="background1"/>
              <w:bottom w:val="single" w:sz="4" w:space="0" w:color="000000" w:themeColor="text1"/>
            </w:tcBorders>
            <w:noWrap/>
            <w:vAlign w:val="center"/>
          </w:tcPr>
          <w:p w14:paraId="6E0534E3" w14:textId="77777777" w:rsidR="00470AE4" w:rsidRPr="00C52452" w:rsidRDefault="00470AE4" w:rsidP="00470AE4">
            <w:pPr>
              <w:contextualSpacing/>
              <w:jc w:val="center"/>
              <w:rPr>
                <w:rFonts w:cstheme="minorHAnsi"/>
                <w:color w:val="000000"/>
                <w:sz w:val="22"/>
                <w:szCs w:val="22"/>
              </w:rPr>
            </w:pPr>
            <w:r w:rsidRPr="00C52452">
              <w:rPr>
                <w:rFonts w:cstheme="minorHAnsi"/>
                <w:color w:val="000000"/>
                <w:sz w:val="22"/>
                <w:szCs w:val="22"/>
              </w:rPr>
              <w:t>INB</w:t>
            </w:r>
          </w:p>
        </w:tc>
        <w:tc>
          <w:tcPr>
            <w:tcW w:w="2268" w:type="dxa"/>
            <w:tcBorders>
              <w:top w:val="single" w:sz="4" w:space="0" w:color="FFFFFF" w:themeColor="background1"/>
              <w:bottom w:val="single" w:sz="4" w:space="0" w:color="000000" w:themeColor="text1"/>
            </w:tcBorders>
            <w:noWrap/>
            <w:vAlign w:val="center"/>
          </w:tcPr>
          <w:p w14:paraId="58CADB2E"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-86.2 (-1,163, 991)</w:t>
            </w:r>
          </w:p>
        </w:tc>
        <w:tc>
          <w:tcPr>
            <w:tcW w:w="2268" w:type="dxa"/>
            <w:tcBorders>
              <w:top w:val="single" w:sz="4" w:space="0" w:color="FFFFFF" w:themeColor="background1"/>
              <w:bottom w:val="single" w:sz="4" w:space="0" w:color="000000" w:themeColor="text1"/>
            </w:tcBorders>
            <w:vAlign w:val="center"/>
          </w:tcPr>
          <w:p w14:paraId="7947512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221 (-450, 892)</w:t>
            </w:r>
          </w:p>
        </w:tc>
        <w:tc>
          <w:tcPr>
            <w:tcW w:w="2268" w:type="dxa"/>
            <w:tcBorders>
              <w:top w:val="single" w:sz="4" w:space="0" w:color="FFFFFF" w:themeColor="background1"/>
              <w:bottom w:val="single" w:sz="4" w:space="0" w:color="000000" w:themeColor="text1"/>
            </w:tcBorders>
            <w:noWrap/>
            <w:vAlign w:val="center"/>
          </w:tcPr>
          <w:p w14:paraId="4000E5B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2,664 (-4,298, 9,626)</w:t>
            </w:r>
          </w:p>
        </w:tc>
        <w:tc>
          <w:tcPr>
            <w:tcW w:w="2268" w:type="dxa"/>
            <w:tcBorders>
              <w:top w:val="single" w:sz="4" w:space="0" w:color="FFFFFF" w:themeColor="background1"/>
              <w:bottom w:val="single" w:sz="4" w:space="0" w:color="000000" w:themeColor="text1"/>
            </w:tcBorders>
            <w:noWrap/>
            <w:vAlign w:val="center"/>
          </w:tcPr>
          <w:p w14:paraId="7D78647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-119 (-1,282, 1,043)</w:t>
            </w:r>
          </w:p>
        </w:tc>
        <w:tc>
          <w:tcPr>
            <w:tcW w:w="2381" w:type="dxa"/>
            <w:tcBorders>
              <w:top w:val="single" w:sz="4" w:space="0" w:color="FFFFFF" w:themeColor="background1"/>
              <w:bottom w:val="single" w:sz="4" w:space="0" w:color="000000" w:themeColor="text1"/>
            </w:tcBorders>
            <w:vAlign w:val="center"/>
          </w:tcPr>
          <w:p w14:paraId="0EB3B0D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728 (-2,161, 3,617)</w:t>
            </w:r>
          </w:p>
        </w:tc>
      </w:tr>
      <w:tr w:rsidR="00470AE4" w:rsidRPr="00C52452" w14:paraId="3E23A192" w14:textId="77777777" w:rsidTr="00EF1B6E">
        <w:trPr>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000000" w:themeColor="text1"/>
              <w:bottom w:val="single" w:sz="4" w:space="0" w:color="FFFFFF"/>
            </w:tcBorders>
            <w:noWrap/>
            <w:vAlign w:val="center"/>
          </w:tcPr>
          <w:p w14:paraId="1DF33833" w14:textId="77777777" w:rsidR="00470AE4" w:rsidRPr="00C52452" w:rsidRDefault="00470AE4" w:rsidP="00470AE4">
            <w:pPr>
              <w:contextualSpacing/>
              <w:jc w:val="center"/>
              <w:rPr>
                <w:rFonts w:cstheme="minorHAnsi"/>
                <w:b w:val="0"/>
                <w:bCs w:val="0"/>
                <w:color w:val="000000"/>
                <w:sz w:val="22"/>
                <w:szCs w:val="22"/>
              </w:rPr>
            </w:pPr>
            <w:r w:rsidRPr="00C52452">
              <w:rPr>
                <w:rFonts w:cstheme="minorHAnsi"/>
                <w:b w:val="0"/>
                <w:bCs w:val="0"/>
                <w:color w:val="000000"/>
                <w:sz w:val="22"/>
                <w:szCs w:val="22"/>
              </w:rPr>
              <w:t>ES</w:t>
            </w:r>
          </w:p>
        </w:tc>
        <w:tc>
          <w:tcPr>
            <w:tcW w:w="2268" w:type="dxa"/>
            <w:tcBorders>
              <w:top w:val="single" w:sz="4" w:space="0" w:color="000000" w:themeColor="text1"/>
              <w:bottom w:val="single" w:sz="4" w:space="0" w:color="FFFFFF"/>
            </w:tcBorders>
            <w:noWrap/>
            <w:vAlign w:val="center"/>
          </w:tcPr>
          <w:p w14:paraId="16BFB4F4"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3,366</w:t>
            </w:r>
          </w:p>
        </w:tc>
        <w:tc>
          <w:tcPr>
            <w:tcW w:w="2268" w:type="dxa"/>
            <w:tcBorders>
              <w:top w:val="single" w:sz="4" w:space="0" w:color="000000" w:themeColor="text1"/>
              <w:bottom w:val="single" w:sz="4" w:space="0" w:color="FFFFFF"/>
            </w:tcBorders>
            <w:vAlign w:val="center"/>
          </w:tcPr>
          <w:p w14:paraId="538D9F80"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color w:val="000000"/>
                <w:sz w:val="22"/>
                <w:szCs w:val="22"/>
              </w:rPr>
              <w:t>5,477</w:t>
            </w:r>
          </w:p>
        </w:tc>
        <w:tc>
          <w:tcPr>
            <w:tcW w:w="2268" w:type="dxa"/>
            <w:tcBorders>
              <w:top w:val="single" w:sz="4" w:space="0" w:color="000000" w:themeColor="text1"/>
              <w:bottom w:val="single" w:sz="4" w:space="0" w:color="FFFFFF"/>
            </w:tcBorders>
            <w:noWrap/>
            <w:vAlign w:val="center"/>
          </w:tcPr>
          <w:p w14:paraId="7B2CC771"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2,643</w:t>
            </w:r>
          </w:p>
        </w:tc>
        <w:tc>
          <w:tcPr>
            <w:tcW w:w="2268" w:type="dxa"/>
            <w:tcBorders>
              <w:top w:val="single" w:sz="4" w:space="0" w:color="000000" w:themeColor="text1"/>
              <w:bottom w:val="single" w:sz="4" w:space="0" w:color="FFFFFF"/>
            </w:tcBorders>
            <w:noWrap/>
            <w:vAlign w:val="center"/>
          </w:tcPr>
          <w:p w14:paraId="7FEC2100"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5,052</w:t>
            </w:r>
          </w:p>
        </w:tc>
        <w:tc>
          <w:tcPr>
            <w:tcW w:w="2381" w:type="dxa"/>
            <w:tcBorders>
              <w:top w:val="single" w:sz="4" w:space="0" w:color="000000" w:themeColor="text1"/>
              <w:bottom w:val="single" w:sz="4" w:space="0" w:color="FFFFFF"/>
            </w:tcBorders>
            <w:vAlign w:val="center"/>
          </w:tcPr>
          <w:p w14:paraId="20BAED0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9,281</w:t>
            </w:r>
          </w:p>
        </w:tc>
      </w:tr>
      <w:tr w:rsidR="00470AE4" w:rsidRPr="00C52452" w14:paraId="5FAA8216" w14:textId="77777777" w:rsidTr="00EF1B6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bottom w:val="single" w:sz="4" w:space="0" w:color="FFFFFF"/>
            </w:tcBorders>
            <w:noWrap/>
            <w:vAlign w:val="center"/>
          </w:tcPr>
          <w:p w14:paraId="77FA4630" w14:textId="77777777" w:rsidR="00470AE4" w:rsidRPr="00C52452" w:rsidRDefault="00470AE4" w:rsidP="00470AE4">
            <w:pPr>
              <w:contextualSpacing/>
              <w:jc w:val="center"/>
              <w:rPr>
                <w:rFonts w:cstheme="minorHAnsi"/>
                <w:color w:val="000000"/>
                <w:sz w:val="22"/>
                <w:szCs w:val="22"/>
              </w:rPr>
            </w:pPr>
            <w:r w:rsidRPr="00C52452">
              <w:rPr>
                <w:rFonts w:cstheme="minorHAnsi"/>
                <w:b w:val="0"/>
                <w:bCs w:val="0"/>
                <w:color w:val="000000"/>
                <w:sz w:val="22"/>
                <w:szCs w:val="22"/>
              </w:rPr>
              <w:t>NES</w:t>
            </w:r>
          </w:p>
        </w:tc>
        <w:tc>
          <w:tcPr>
            <w:tcW w:w="2268" w:type="dxa"/>
            <w:tcBorders>
              <w:top w:val="single" w:sz="4" w:space="0" w:color="FFFFFF"/>
              <w:bottom w:val="single" w:sz="4" w:space="0" w:color="FFFFFF"/>
            </w:tcBorders>
            <w:noWrap/>
            <w:vAlign w:val="center"/>
          </w:tcPr>
          <w:p w14:paraId="57638BB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3,475</w:t>
            </w:r>
          </w:p>
        </w:tc>
        <w:tc>
          <w:tcPr>
            <w:tcW w:w="2268" w:type="dxa"/>
            <w:tcBorders>
              <w:top w:val="single" w:sz="4" w:space="0" w:color="FFFFFF"/>
              <w:bottom w:val="single" w:sz="4" w:space="0" w:color="FFFFFF"/>
            </w:tcBorders>
            <w:vAlign w:val="center"/>
          </w:tcPr>
          <w:p w14:paraId="20F38ABA"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5,554</w:t>
            </w:r>
          </w:p>
        </w:tc>
        <w:tc>
          <w:tcPr>
            <w:tcW w:w="2268" w:type="dxa"/>
            <w:tcBorders>
              <w:top w:val="single" w:sz="4" w:space="0" w:color="FFFFFF"/>
              <w:bottom w:val="single" w:sz="4" w:space="0" w:color="FFFFFF"/>
            </w:tcBorders>
            <w:noWrap/>
            <w:vAlign w:val="center"/>
          </w:tcPr>
          <w:p w14:paraId="3A1DD198"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4,365</w:t>
            </w:r>
          </w:p>
        </w:tc>
        <w:tc>
          <w:tcPr>
            <w:tcW w:w="2268" w:type="dxa"/>
            <w:tcBorders>
              <w:top w:val="single" w:sz="4" w:space="0" w:color="FFFFFF"/>
              <w:bottom w:val="single" w:sz="4" w:space="0" w:color="FFFFFF"/>
            </w:tcBorders>
            <w:noWrap/>
            <w:vAlign w:val="center"/>
          </w:tcPr>
          <w:p w14:paraId="24FE8DC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4,161</w:t>
            </w:r>
          </w:p>
        </w:tc>
        <w:tc>
          <w:tcPr>
            <w:tcW w:w="2381" w:type="dxa"/>
            <w:tcBorders>
              <w:top w:val="single" w:sz="4" w:space="0" w:color="FFFFFF"/>
              <w:bottom w:val="single" w:sz="4" w:space="0" w:color="FFFFFF"/>
            </w:tcBorders>
            <w:vAlign w:val="center"/>
          </w:tcPr>
          <w:p w14:paraId="549127A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9,817</w:t>
            </w:r>
          </w:p>
        </w:tc>
      </w:tr>
      <w:tr w:rsidR="00470AE4" w:rsidRPr="00C52452" w14:paraId="50386819" w14:textId="77777777" w:rsidTr="00EF1B6E">
        <w:trPr>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bottom w:val="single" w:sz="4" w:space="0" w:color="000000" w:themeColor="text1"/>
            </w:tcBorders>
            <w:noWrap/>
            <w:vAlign w:val="center"/>
          </w:tcPr>
          <w:p w14:paraId="2B4D7915" w14:textId="77777777" w:rsidR="00470AE4" w:rsidRPr="00C52452" w:rsidRDefault="00470AE4" w:rsidP="00470AE4">
            <w:pPr>
              <w:contextualSpacing/>
              <w:jc w:val="center"/>
              <w:rPr>
                <w:rFonts w:cstheme="minorHAnsi"/>
                <w:color w:val="000000"/>
                <w:sz w:val="22"/>
                <w:szCs w:val="22"/>
              </w:rPr>
            </w:pPr>
            <w:r w:rsidRPr="00C52452">
              <w:rPr>
                <w:rFonts w:cstheme="minorHAnsi"/>
                <w:color w:val="000000"/>
                <w:sz w:val="22"/>
                <w:szCs w:val="22"/>
              </w:rPr>
              <w:t>Incremental costs</w:t>
            </w:r>
          </w:p>
        </w:tc>
        <w:tc>
          <w:tcPr>
            <w:tcW w:w="2268" w:type="dxa"/>
            <w:tcBorders>
              <w:top w:val="single" w:sz="4" w:space="0" w:color="FFFFFF"/>
              <w:bottom w:val="single" w:sz="4" w:space="0" w:color="000000" w:themeColor="text1"/>
            </w:tcBorders>
            <w:noWrap/>
            <w:vAlign w:val="center"/>
          </w:tcPr>
          <w:p w14:paraId="562AF478"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-109 (-1,130, 913)</w:t>
            </w:r>
          </w:p>
        </w:tc>
        <w:tc>
          <w:tcPr>
            <w:tcW w:w="2268" w:type="dxa"/>
            <w:tcBorders>
              <w:top w:val="single" w:sz="4" w:space="0" w:color="FFFFFF"/>
              <w:bottom w:val="single" w:sz="4" w:space="0" w:color="000000" w:themeColor="text1"/>
            </w:tcBorders>
            <w:vAlign w:val="center"/>
          </w:tcPr>
          <w:p w14:paraId="48F17144"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-76.8 (-702, 548)</w:t>
            </w:r>
          </w:p>
        </w:tc>
        <w:tc>
          <w:tcPr>
            <w:tcW w:w="2268" w:type="dxa"/>
            <w:tcBorders>
              <w:top w:val="single" w:sz="4" w:space="0" w:color="FFFFFF"/>
              <w:bottom w:val="single" w:sz="4" w:space="0" w:color="000000" w:themeColor="text1"/>
            </w:tcBorders>
            <w:noWrap/>
            <w:vAlign w:val="center"/>
          </w:tcPr>
          <w:p w14:paraId="71931717"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-1,724 (-7,878, 4,430)</w:t>
            </w:r>
          </w:p>
        </w:tc>
        <w:tc>
          <w:tcPr>
            <w:tcW w:w="2268" w:type="dxa"/>
            <w:tcBorders>
              <w:top w:val="single" w:sz="4" w:space="0" w:color="FFFFFF"/>
              <w:bottom w:val="single" w:sz="4" w:space="0" w:color="000000" w:themeColor="text1"/>
            </w:tcBorders>
            <w:noWrap/>
            <w:vAlign w:val="center"/>
          </w:tcPr>
          <w:p w14:paraId="32E9C1F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891 (20.7, 1,762)</w:t>
            </w:r>
          </w:p>
        </w:tc>
        <w:tc>
          <w:tcPr>
            <w:tcW w:w="2381" w:type="dxa"/>
            <w:tcBorders>
              <w:top w:val="single" w:sz="4" w:space="0" w:color="FFFFFF"/>
              <w:bottom w:val="single" w:sz="4" w:space="0" w:color="000000" w:themeColor="text1"/>
            </w:tcBorders>
            <w:vAlign w:val="center"/>
          </w:tcPr>
          <w:p w14:paraId="4CC22CAB"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-535 (-3,448, 2,376)</w:t>
            </w:r>
          </w:p>
        </w:tc>
      </w:tr>
      <w:tr w:rsidR="00470AE4" w:rsidRPr="00C52452" w14:paraId="7DA4CDCF" w14:textId="77777777" w:rsidTr="00EF1B6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000000" w:themeColor="text1"/>
              <w:bottom w:val="single" w:sz="4" w:space="0" w:color="FFFFFF"/>
            </w:tcBorders>
            <w:noWrap/>
            <w:vAlign w:val="center"/>
            <w:hideMark/>
          </w:tcPr>
          <w:p w14:paraId="1EFE67F7" w14:textId="77777777" w:rsidR="00470AE4" w:rsidRPr="00C52452" w:rsidRDefault="00470AE4" w:rsidP="00470AE4">
            <w:pPr>
              <w:contextualSpacing/>
              <w:jc w:val="center"/>
              <w:rPr>
                <w:rFonts w:cstheme="minorHAnsi"/>
                <w:b w:val="0"/>
                <w:bCs w:val="0"/>
                <w:color w:val="000000"/>
                <w:sz w:val="22"/>
                <w:szCs w:val="22"/>
              </w:rPr>
            </w:pPr>
            <w:r w:rsidRPr="00C52452">
              <w:rPr>
                <w:rFonts w:cstheme="minorHAnsi"/>
                <w:b w:val="0"/>
                <w:bCs w:val="0"/>
                <w:color w:val="000000"/>
                <w:sz w:val="22"/>
                <w:szCs w:val="22"/>
              </w:rPr>
              <w:t>ES</w:t>
            </w:r>
          </w:p>
        </w:tc>
        <w:tc>
          <w:tcPr>
            <w:tcW w:w="2268" w:type="dxa"/>
            <w:tcBorders>
              <w:top w:val="single" w:sz="4" w:space="0" w:color="000000" w:themeColor="text1"/>
              <w:bottom w:val="single" w:sz="4" w:space="0" w:color="FFFFFF"/>
            </w:tcBorders>
            <w:noWrap/>
            <w:vAlign w:val="center"/>
          </w:tcPr>
          <w:p w14:paraId="20E7434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bCs/>
                <w:sz w:val="22"/>
                <w:szCs w:val="22"/>
              </w:rPr>
              <w:t>0.942</w:t>
            </w:r>
          </w:p>
        </w:tc>
        <w:tc>
          <w:tcPr>
            <w:tcW w:w="2268" w:type="dxa"/>
            <w:tcBorders>
              <w:top w:val="single" w:sz="4" w:space="0" w:color="000000" w:themeColor="text1"/>
              <w:bottom w:val="single" w:sz="4" w:space="0" w:color="FFFFFF"/>
            </w:tcBorders>
            <w:vAlign w:val="center"/>
          </w:tcPr>
          <w:p w14:paraId="630BC3E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0.877</w:t>
            </w:r>
          </w:p>
        </w:tc>
        <w:tc>
          <w:tcPr>
            <w:tcW w:w="2268" w:type="dxa"/>
            <w:tcBorders>
              <w:top w:val="single" w:sz="4" w:space="0" w:color="000000" w:themeColor="text1"/>
              <w:bottom w:val="single" w:sz="4" w:space="0" w:color="FFFFFF"/>
            </w:tcBorders>
            <w:noWrap/>
            <w:vAlign w:val="center"/>
          </w:tcPr>
          <w:p w14:paraId="5566F34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bCs/>
                <w:sz w:val="22"/>
                <w:szCs w:val="22"/>
              </w:rPr>
              <w:t>0.884</w:t>
            </w:r>
          </w:p>
        </w:tc>
        <w:tc>
          <w:tcPr>
            <w:tcW w:w="2268" w:type="dxa"/>
            <w:tcBorders>
              <w:top w:val="single" w:sz="4" w:space="0" w:color="000000" w:themeColor="text1"/>
              <w:bottom w:val="single" w:sz="4" w:space="0" w:color="FFFFFF"/>
            </w:tcBorders>
            <w:noWrap/>
            <w:vAlign w:val="center"/>
          </w:tcPr>
          <w:p w14:paraId="698F780E"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bCs/>
                <w:sz w:val="22"/>
                <w:szCs w:val="22"/>
              </w:rPr>
              <w:t>0.865</w:t>
            </w:r>
          </w:p>
        </w:tc>
        <w:tc>
          <w:tcPr>
            <w:tcW w:w="2381" w:type="dxa"/>
            <w:tcBorders>
              <w:top w:val="single" w:sz="4" w:space="0" w:color="000000" w:themeColor="text1"/>
              <w:bottom w:val="single" w:sz="4" w:space="0" w:color="FFFFFF"/>
            </w:tcBorders>
            <w:vAlign w:val="center"/>
          </w:tcPr>
          <w:p w14:paraId="3FFD90B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0.172</w:t>
            </w:r>
          </w:p>
        </w:tc>
      </w:tr>
      <w:tr w:rsidR="00470AE4" w:rsidRPr="00C52452" w14:paraId="6C20299C" w14:textId="77777777" w:rsidTr="00EF1B6E">
        <w:trPr>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bottom w:val="single" w:sz="4" w:space="0" w:color="FFFFFF"/>
            </w:tcBorders>
            <w:noWrap/>
            <w:vAlign w:val="center"/>
          </w:tcPr>
          <w:p w14:paraId="3678738A" w14:textId="77777777" w:rsidR="00470AE4" w:rsidRPr="00C52452" w:rsidRDefault="00470AE4" w:rsidP="00470AE4">
            <w:pPr>
              <w:contextualSpacing/>
              <w:jc w:val="center"/>
              <w:rPr>
                <w:rFonts w:cstheme="minorHAnsi"/>
                <w:color w:val="000000"/>
                <w:sz w:val="22"/>
                <w:szCs w:val="22"/>
              </w:rPr>
            </w:pPr>
            <w:r w:rsidRPr="00C52452">
              <w:rPr>
                <w:rFonts w:cstheme="minorHAnsi"/>
                <w:b w:val="0"/>
                <w:bCs w:val="0"/>
                <w:color w:val="000000"/>
                <w:sz w:val="22"/>
                <w:szCs w:val="22"/>
              </w:rPr>
              <w:t>NES</w:t>
            </w:r>
          </w:p>
        </w:tc>
        <w:tc>
          <w:tcPr>
            <w:tcW w:w="2268" w:type="dxa"/>
            <w:tcBorders>
              <w:top w:val="single" w:sz="4" w:space="0" w:color="FFFFFF"/>
              <w:bottom w:val="single" w:sz="4" w:space="0" w:color="FFFFFF"/>
            </w:tcBorders>
            <w:noWrap/>
            <w:vAlign w:val="center"/>
          </w:tcPr>
          <w:p w14:paraId="45F539F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bCs/>
                <w:sz w:val="22"/>
                <w:szCs w:val="22"/>
              </w:rPr>
              <w:t>0</w:t>
            </w:r>
            <w:r w:rsidRPr="00C52452">
              <w:rPr>
                <w:sz w:val="22"/>
                <w:szCs w:val="22"/>
              </w:rPr>
              <w:t>.</w:t>
            </w:r>
            <w:r w:rsidRPr="00C52452">
              <w:rPr>
                <w:rFonts w:cstheme="minorHAnsi"/>
                <w:bCs/>
                <w:sz w:val="22"/>
                <w:szCs w:val="22"/>
              </w:rPr>
              <w:t>952</w:t>
            </w:r>
          </w:p>
        </w:tc>
        <w:tc>
          <w:tcPr>
            <w:tcW w:w="2268" w:type="dxa"/>
            <w:tcBorders>
              <w:top w:val="single" w:sz="4" w:space="0" w:color="FFFFFF"/>
              <w:bottom w:val="single" w:sz="4" w:space="0" w:color="FFFFFF"/>
            </w:tcBorders>
            <w:vAlign w:val="center"/>
          </w:tcPr>
          <w:p w14:paraId="6BBE9C56"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0.870</w:t>
            </w:r>
          </w:p>
        </w:tc>
        <w:tc>
          <w:tcPr>
            <w:tcW w:w="2268" w:type="dxa"/>
            <w:tcBorders>
              <w:top w:val="single" w:sz="4" w:space="0" w:color="FFFFFF"/>
              <w:bottom w:val="single" w:sz="4" w:space="0" w:color="FFFFFF"/>
            </w:tcBorders>
            <w:noWrap/>
            <w:vAlign w:val="center"/>
          </w:tcPr>
          <w:p w14:paraId="0A8091F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bCs/>
                <w:sz w:val="22"/>
                <w:szCs w:val="22"/>
              </w:rPr>
              <w:t>0.837</w:t>
            </w:r>
          </w:p>
        </w:tc>
        <w:tc>
          <w:tcPr>
            <w:tcW w:w="2268" w:type="dxa"/>
            <w:tcBorders>
              <w:top w:val="single" w:sz="4" w:space="0" w:color="FFFFFF"/>
              <w:bottom w:val="single" w:sz="4" w:space="0" w:color="FFFFFF"/>
            </w:tcBorders>
            <w:noWrap/>
            <w:vAlign w:val="center"/>
          </w:tcPr>
          <w:p w14:paraId="016D95C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bCs/>
                <w:sz w:val="22"/>
                <w:szCs w:val="22"/>
              </w:rPr>
              <w:t>0.827</w:t>
            </w:r>
          </w:p>
        </w:tc>
        <w:tc>
          <w:tcPr>
            <w:tcW w:w="2381" w:type="dxa"/>
            <w:tcBorders>
              <w:top w:val="single" w:sz="4" w:space="0" w:color="FFFFFF"/>
              <w:bottom w:val="single" w:sz="4" w:space="0" w:color="FFFFFF"/>
            </w:tcBorders>
            <w:vAlign w:val="center"/>
          </w:tcPr>
          <w:p w14:paraId="64174788"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0.163</w:t>
            </w:r>
          </w:p>
        </w:tc>
      </w:tr>
      <w:tr w:rsidR="00470AE4" w:rsidRPr="00C52452" w14:paraId="0DB20FD2" w14:textId="77777777" w:rsidTr="00EF1B6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bottom w:val="single" w:sz="4" w:space="0" w:color="000000" w:themeColor="text1"/>
            </w:tcBorders>
            <w:noWrap/>
            <w:vAlign w:val="center"/>
          </w:tcPr>
          <w:p w14:paraId="28E93EFC" w14:textId="77777777" w:rsidR="00470AE4" w:rsidRPr="00C52452" w:rsidRDefault="00470AE4" w:rsidP="00470AE4">
            <w:pPr>
              <w:contextualSpacing/>
              <w:jc w:val="center"/>
              <w:rPr>
                <w:rFonts w:cstheme="minorHAnsi"/>
                <w:color w:val="000000"/>
                <w:sz w:val="22"/>
                <w:szCs w:val="22"/>
              </w:rPr>
            </w:pPr>
            <w:r w:rsidRPr="00C52452">
              <w:rPr>
                <w:rFonts w:cstheme="minorHAnsi"/>
                <w:color w:val="000000"/>
                <w:sz w:val="22"/>
                <w:szCs w:val="22"/>
              </w:rPr>
              <w:t>Incremental QALYs</w:t>
            </w:r>
          </w:p>
        </w:tc>
        <w:tc>
          <w:tcPr>
            <w:tcW w:w="2268" w:type="dxa"/>
            <w:tcBorders>
              <w:top w:val="single" w:sz="4" w:space="0" w:color="FFFFFF"/>
              <w:bottom w:val="single" w:sz="4" w:space="0" w:color="000000" w:themeColor="text1"/>
            </w:tcBorders>
            <w:noWrap/>
            <w:vAlign w:val="center"/>
          </w:tcPr>
          <w:p w14:paraId="17220006"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-0.00973 (-0.0226, 0.00316)</w:t>
            </w:r>
          </w:p>
        </w:tc>
        <w:tc>
          <w:tcPr>
            <w:tcW w:w="2268" w:type="dxa"/>
            <w:tcBorders>
              <w:top w:val="single" w:sz="4" w:space="0" w:color="FFFFFF"/>
              <w:bottom w:val="single" w:sz="4" w:space="0" w:color="000000" w:themeColor="text1"/>
            </w:tcBorders>
            <w:vAlign w:val="center"/>
          </w:tcPr>
          <w:p w14:paraId="0E679BAF"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0.00720 (-0.000871, 0.0153)</w:t>
            </w:r>
          </w:p>
        </w:tc>
        <w:tc>
          <w:tcPr>
            <w:tcW w:w="2268" w:type="dxa"/>
            <w:tcBorders>
              <w:top w:val="single" w:sz="4" w:space="0" w:color="FFFFFF"/>
              <w:bottom w:val="single" w:sz="4" w:space="0" w:color="000000" w:themeColor="text1"/>
            </w:tcBorders>
            <w:noWrap/>
            <w:vAlign w:val="center"/>
          </w:tcPr>
          <w:p w14:paraId="37CC3036"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0.0471 (-0.0829, 0.177)</w:t>
            </w:r>
          </w:p>
        </w:tc>
        <w:tc>
          <w:tcPr>
            <w:tcW w:w="2268" w:type="dxa"/>
            <w:tcBorders>
              <w:top w:val="single" w:sz="4" w:space="0" w:color="FFFFFF"/>
              <w:bottom w:val="single" w:sz="4" w:space="0" w:color="000000" w:themeColor="text1"/>
            </w:tcBorders>
            <w:noWrap/>
            <w:vAlign w:val="center"/>
          </w:tcPr>
          <w:p w14:paraId="2F6264D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0.0386 (0.00430, 0.0729)</w:t>
            </w:r>
          </w:p>
        </w:tc>
        <w:tc>
          <w:tcPr>
            <w:tcW w:w="2381" w:type="dxa"/>
            <w:tcBorders>
              <w:top w:val="single" w:sz="4" w:space="0" w:color="FFFFFF"/>
              <w:bottom w:val="single" w:sz="4" w:space="0" w:color="000000" w:themeColor="text1"/>
            </w:tcBorders>
            <w:vAlign w:val="center"/>
          </w:tcPr>
          <w:p w14:paraId="6CC2F15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0.00962 (-0.0155, 0.0347)</w:t>
            </w:r>
          </w:p>
        </w:tc>
      </w:tr>
      <w:tr w:rsidR="00470AE4" w:rsidRPr="00C52452" w14:paraId="481D02C2" w14:textId="77777777" w:rsidTr="00EF1B6E">
        <w:trPr>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000000" w:themeColor="text1"/>
              <w:bottom w:val="single" w:sz="4" w:space="0" w:color="FFFFFF"/>
            </w:tcBorders>
            <w:noWrap/>
            <w:vAlign w:val="center"/>
          </w:tcPr>
          <w:p w14:paraId="0315A42A" w14:textId="77777777" w:rsidR="00470AE4" w:rsidRPr="00C52452" w:rsidRDefault="00470AE4" w:rsidP="00470AE4">
            <w:pPr>
              <w:contextualSpacing/>
              <w:jc w:val="center"/>
              <w:rPr>
                <w:rFonts w:cstheme="minorHAnsi"/>
                <w:color w:val="000000"/>
                <w:sz w:val="22"/>
                <w:szCs w:val="22"/>
              </w:rPr>
            </w:pPr>
            <w:r w:rsidRPr="00C52452">
              <w:rPr>
                <w:rFonts w:cstheme="minorHAnsi"/>
                <w:b w:val="0"/>
                <w:bCs w:val="0"/>
                <w:color w:val="000000"/>
                <w:sz w:val="22"/>
                <w:szCs w:val="22"/>
              </w:rPr>
              <w:t>ES</w:t>
            </w:r>
          </w:p>
        </w:tc>
        <w:tc>
          <w:tcPr>
            <w:tcW w:w="2268" w:type="dxa"/>
            <w:tcBorders>
              <w:top w:val="single" w:sz="4" w:space="0" w:color="000000" w:themeColor="text1"/>
              <w:bottom w:val="single" w:sz="4" w:space="0" w:color="FFFFFF"/>
            </w:tcBorders>
            <w:noWrap/>
            <w:vAlign w:val="center"/>
          </w:tcPr>
          <w:p w14:paraId="70478D90"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bCs/>
                <w:sz w:val="22"/>
                <w:szCs w:val="22"/>
              </w:rPr>
              <w:t>0.996</w:t>
            </w:r>
          </w:p>
        </w:tc>
        <w:tc>
          <w:tcPr>
            <w:tcW w:w="2268" w:type="dxa"/>
            <w:tcBorders>
              <w:top w:val="single" w:sz="4" w:space="0" w:color="000000" w:themeColor="text1"/>
              <w:bottom w:val="single" w:sz="4" w:space="0" w:color="FFFFFF"/>
            </w:tcBorders>
            <w:vAlign w:val="center"/>
          </w:tcPr>
          <w:p w14:paraId="040EB0E6"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0.970</w:t>
            </w:r>
          </w:p>
        </w:tc>
        <w:tc>
          <w:tcPr>
            <w:tcW w:w="2268" w:type="dxa"/>
            <w:tcBorders>
              <w:top w:val="single" w:sz="4" w:space="0" w:color="000000" w:themeColor="text1"/>
              <w:bottom w:val="single" w:sz="4" w:space="0" w:color="FFFFFF"/>
            </w:tcBorders>
            <w:noWrap/>
            <w:vAlign w:val="center"/>
          </w:tcPr>
          <w:p w14:paraId="42A51B08"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bCs/>
                <w:sz w:val="22"/>
                <w:szCs w:val="22"/>
              </w:rPr>
              <w:t>0.967</w:t>
            </w:r>
          </w:p>
        </w:tc>
        <w:tc>
          <w:tcPr>
            <w:tcW w:w="2268" w:type="dxa"/>
            <w:tcBorders>
              <w:top w:val="single" w:sz="4" w:space="0" w:color="000000" w:themeColor="text1"/>
              <w:bottom w:val="single" w:sz="4" w:space="0" w:color="FFFFFF"/>
            </w:tcBorders>
            <w:noWrap/>
            <w:vAlign w:val="center"/>
          </w:tcPr>
          <w:p w14:paraId="530AD394"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0.956</w:t>
            </w:r>
          </w:p>
        </w:tc>
        <w:tc>
          <w:tcPr>
            <w:tcW w:w="2381" w:type="dxa"/>
            <w:tcBorders>
              <w:top w:val="single" w:sz="4" w:space="0" w:color="000000" w:themeColor="text1"/>
              <w:bottom w:val="single" w:sz="4" w:space="0" w:color="FFFFFF"/>
            </w:tcBorders>
            <w:vAlign w:val="center"/>
          </w:tcPr>
          <w:p w14:paraId="6163AE27"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0.832</w:t>
            </w:r>
          </w:p>
        </w:tc>
      </w:tr>
      <w:tr w:rsidR="00470AE4" w:rsidRPr="00C52452" w14:paraId="2FC3F91E" w14:textId="77777777" w:rsidTr="00EF1B6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bottom w:val="single" w:sz="4" w:space="0" w:color="FFFFFF"/>
            </w:tcBorders>
            <w:noWrap/>
            <w:vAlign w:val="center"/>
          </w:tcPr>
          <w:p w14:paraId="1BFF983B" w14:textId="77777777" w:rsidR="00470AE4" w:rsidRPr="00C52452" w:rsidRDefault="00470AE4" w:rsidP="00470AE4">
            <w:pPr>
              <w:contextualSpacing/>
              <w:jc w:val="center"/>
              <w:rPr>
                <w:rFonts w:cstheme="minorHAnsi"/>
                <w:color w:val="000000"/>
                <w:sz w:val="22"/>
                <w:szCs w:val="22"/>
              </w:rPr>
            </w:pPr>
            <w:r w:rsidRPr="00C52452">
              <w:rPr>
                <w:rFonts w:cstheme="minorHAnsi"/>
                <w:b w:val="0"/>
                <w:bCs w:val="0"/>
                <w:color w:val="000000"/>
                <w:sz w:val="22"/>
                <w:szCs w:val="22"/>
              </w:rPr>
              <w:t>NES</w:t>
            </w:r>
          </w:p>
        </w:tc>
        <w:tc>
          <w:tcPr>
            <w:tcW w:w="2268" w:type="dxa"/>
            <w:tcBorders>
              <w:top w:val="single" w:sz="4" w:space="0" w:color="FFFFFF"/>
              <w:bottom w:val="single" w:sz="4" w:space="0" w:color="FFFFFF"/>
            </w:tcBorders>
            <w:noWrap/>
            <w:vAlign w:val="center"/>
          </w:tcPr>
          <w:p w14:paraId="377FDB69"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bCs/>
                <w:sz w:val="22"/>
                <w:szCs w:val="22"/>
              </w:rPr>
              <w:t>0.999</w:t>
            </w:r>
          </w:p>
        </w:tc>
        <w:tc>
          <w:tcPr>
            <w:tcW w:w="2268" w:type="dxa"/>
            <w:tcBorders>
              <w:top w:val="single" w:sz="4" w:space="0" w:color="FFFFFF"/>
              <w:bottom w:val="single" w:sz="4" w:space="0" w:color="FFFFFF"/>
            </w:tcBorders>
            <w:vAlign w:val="center"/>
          </w:tcPr>
          <w:p w14:paraId="3F112C07"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0.978</w:t>
            </w:r>
          </w:p>
        </w:tc>
        <w:tc>
          <w:tcPr>
            <w:tcW w:w="2268" w:type="dxa"/>
            <w:tcBorders>
              <w:top w:val="single" w:sz="4" w:space="0" w:color="FFFFFF"/>
              <w:bottom w:val="single" w:sz="4" w:space="0" w:color="FFFFFF"/>
            </w:tcBorders>
            <w:noWrap/>
            <w:vAlign w:val="center"/>
          </w:tcPr>
          <w:p w14:paraId="10D2DD11"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0.963</w:t>
            </w:r>
          </w:p>
        </w:tc>
        <w:tc>
          <w:tcPr>
            <w:tcW w:w="2268" w:type="dxa"/>
            <w:tcBorders>
              <w:top w:val="single" w:sz="4" w:space="0" w:color="FFFFFF"/>
              <w:bottom w:val="single" w:sz="4" w:space="0" w:color="FFFFFF"/>
            </w:tcBorders>
            <w:noWrap/>
            <w:vAlign w:val="center"/>
          </w:tcPr>
          <w:p w14:paraId="04778476"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0.910</w:t>
            </w:r>
          </w:p>
        </w:tc>
        <w:tc>
          <w:tcPr>
            <w:tcW w:w="2381" w:type="dxa"/>
            <w:tcBorders>
              <w:top w:val="single" w:sz="4" w:space="0" w:color="FFFFFF"/>
              <w:bottom w:val="single" w:sz="4" w:space="0" w:color="FFFFFF"/>
            </w:tcBorders>
            <w:vAlign w:val="center"/>
          </w:tcPr>
          <w:p w14:paraId="7821479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0.825</w:t>
            </w:r>
          </w:p>
        </w:tc>
      </w:tr>
      <w:tr w:rsidR="00470AE4" w:rsidRPr="00C52452" w14:paraId="07588BF5" w14:textId="77777777" w:rsidTr="00EF1B6E">
        <w:trPr>
          <w:trHeight w:val="300"/>
          <w:jc w:val="center"/>
        </w:trPr>
        <w:tc>
          <w:tcPr>
            <w:cnfStyle w:val="001000000000" w:firstRow="0" w:lastRow="0" w:firstColumn="1" w:lastColumn="0" w:oddVBand="0" w:evenVBand="0" w:oddHBand="0" w:evenHBand="0" w:firstRowFirstColumn="0" w:firstRowLastColumn="0" w:lastRowFirstColumn="0" w:lastRowLastColumn="0"/>
            <w:tcW w:w="2014" w:type="dxa"/>
            <w:tcBorders>
              <w:top w:val="single" w:sz="4" w:space="0" w:color="FFFFFF"/>
              <w:bottom w:val="single" w:sz="4" w:space="0" w:color="000000" w:themeColor="text1"/>
            </w:tcBorders>
            <w:noWrap/>
            <w:vAlign w:val="center"/>
          </w:tcPr>
          <w:p w14:paraId="0C38D396" w14:textId="77777777" w:rsidR="00470AE4" w:rsidRPr="00C52452" w:rsidRDefault="00470AE4" w:rsidP="00470AE4">
            <w:pPr>
              <w:contextualSpacing/>
              <w:jc w:val="center"/>
              <w:rPr>
                <w:rFonts w:cstheme="minorHAnsi"/>
                <w:color w:val="000000"/>
                <w:sz w:val="22"/>
                <w:szCs w:val="22"/>
              </w:rPr>
            </w:pPr>
            <w:r w:rsidRPr="00C52452">
              <w:rPr>
                <w:rFonts w:cstheme="minorHAnsi"/>
                <w:color w:val="000000"/>
                <w:sz w:val="22"/>
                <w:szCs w:val="22"/>
              </w:rPr>
              <w:t>Incremental LYs</w:t>
            </w:r>
          </w:p>
        </w:tc>
        <w:tc>
          <w:tcPr>
            <w:tcW w:w="2268" w:type="dxa"/>
            <w:tcBorders>
              <w:top w:val="single" w:sz="4" w:space="0" w:color="FFFFFF"/>
              <w:bottom w:val="single" w:sz="4" w:space="0" w:color="000000" w:themeColor="text1"/>
            </w:tcBorders>
            <w:noWrap/>
            <w:vAlign w:val="center"/>
          </w:tcPr>
          <w:p w14:paraId="7B19D33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-0.00334 (-0.00572, -0.000965)</w:t>
            </w:r>
          </w:p>
        </w:tc>
        <w:tc>
          <w:tcPr>
            <w:tcW w:w="2268" w:type="dxa"/>
            <w:tcBorders>
              <w:top w:val="single" w:sz="4" w:space="0" w:color="FFFFFF"/>
              <w:bottom w:val="single" w:sz="4" w:space="0" w:color="000000" w:themeColor="text1"/>
            </w:tcBorders>
            <w:vAlign w:val="center"/>
          </w:tcPr>
          <w:p w14:paraId="28C9E2B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-0.00862 (-0.0219, 0.00466)</w:t>
            </w:r>
          </w:p>
        </w:tc>
        <w:tc>
          <w:tcPr>
            <w:tcW w:w="2268" w:type="dxa"/>
            <w:tcBorders>
              <w:top w:val="single" w:sz="4" w:space="0" w:color="FFFFFF"/>
              <w:bottom w:val="single" w:sz="4" w:space="0" w:color="000000" w:themeColor="text1"/>
            </w:tcBorders>
            <w:noWrap/>
            <w:vAlign w:val="center"/>
          </w:tcPr>
          <w:p w14:paraId="640C582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0.00442 (-0.0730, 0.0818)</w:t>
            </w:r>
          </w:p>
        </w:tc>
        <w:tc>
          <w:tcPr>
            <w:tcW w:w="2268" w:type="dxa"/>
            <w:tcBorders>
              <w:top w:val="single" w:sz="4" w:space="0" w:color="FFFFFF"/>
              <w:bottom w:val="single" w:sz="4" w:space="0" w:color="000000" w:themeColor="text1"/>
            </w:tcBorders>
            <w:noWrap/>
            <w:vAlign w:val="center"/>
          </w:tcPr>
          <w:p w14:paraId="489FCFA7"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0.0461 (0.00428, 0.0880)</w:t>
            </w:r>
          </w:p>
        </w:tc>
        <w:tc>
          <w:tcPr>
            <w:tcW w:w="2381" w:type="dxa"/>
            <w:tcBorders>
              <w:top w:val="single" w:sz="4" w:space="0" w:color="FFFFFF"/>
              <w:bottom w:val="single" w:sz="4" w:space="0" w:color="000000" w:themeColor="text1"/>
            </w:tcBorders>
            <w:vAlign w:val="center"/>
          </w:tcPr>
          <w:p w14:paraId="35EE059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0.00693 (-0.0583, 0.0722)</w:t>
            </w:r>
          </w:p>
        </w:tc>
      </w:tr>
    </w:tbl>
    <w:p w14:paraId="6AFDE847" w14:textId="77777777" w:rsidR="00470AE4" w:rsidRPr="00C52452" w:rsidRDefault="00470AE4" w:rsidP="00470AE4">
      <w:pPr>
        <w:rPr>
          <w:b/>
          <w:bCs/>
        </w:rPr>
      </w:pPr>
      <w:r w:rsidRPr="00C52452">
        <w:rPr>
          <w:b/>
          <w:bCs/>
        </w:rPr>
        <w:br w:type="page"/>
      </w:r>
    </w:p>
    <w:p w14:paraId="29C4E76D" w14:textId="62BB5F54" w:rsidR="00470AE4" w:rsidRPr="00C52452" w:rsidRDefault="00A668E9" w:rsidP="00A668E9">
      <w:pPr>
        <w:pStyle w:val="Caption"/>
        <w:rPr>
          <w:b/>
          <w:bCs/>
          <w:color w:val="auto"/>
          <w:sz w:val="22"/>
          <w:szCs w:val="22"/>
        </w:rPr>
      </w:pPr>
      <w:bookmarkStart w:id="80" w:name="_Toc86670790"/>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18</w:t>
      </w:r>
      <w:r w:rsidRPr="00C52452">
        <w:rPr>
          <w:b/>
          <w:bCs/>
          <w:color w:val="auto"/>
          <w:sz w:val="22"/>
          <w:szCs w:val="22"/>
        </w:rPr>
        <w:fldChar w:fldCharType="end"/>
      </w:r>
      <w:r w:rsidRPr="00C52452">
        <w:rPr>
          <w:b/>
          <w:bCs/>
          <w:color w:val="auto"/>
          <w:sz w:val="22"/>
          <w:szCs w:val="22"/>
        </w:rPr>
        <w:t>: Summary of sensitivity analyses results. Overall Incremental Net monetary Benefit (£GBP 2019/20) of emergency surgery vs non-emergency surgery strategies. Means (95% CI)</w:t>
      </w:r>
      <w:bookmarkEnd w:id="80"/>
    </w:p>
    <w:tbl>
      <w:tblPr>
        <w:tblStyle w:val="PlainTable2"/>
        <w:tblW w:w="14459" w:type="dxa"/>
        <w:jc w:val="center"/>
        <w:tblLook w:val="04A0" w:firstRow="1" w:lastRow="0" w:firstColumn="1" w:lastColumn="0" w:noHBand="0" w:noVBand="1"/>
      </w:tblPr>
      <w:tblGrid>
        <w:gridCol w:w="964"/>
        <w:gridCol w:w="4372"/>
        <w:gridCol w:w="1720"/>
        <w:gridCol w:w="1537"/>
        <w:gridCol w:w="2039"/>
        <w:gridCol w:w="1575"/>
        <w:gridCol w:w="2252"/>
      </w:tblGrid>
      <w:tr w:rsidR="00470AE4" w:rsidRPr="00C52452" w14:paraId="5D30F66C" w14:textId="77777777" w:rsidTr="00EF1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01EF0F5A" w14:textId="77777777" w:rsidR="00470AE4" w:rsidRPr="00C52452" w:rsidRDefault="00470AE4" w:rsidP="00470AE4">
            <w:pPr>
              <w:jc w:val="center"/>
              <w:rPr>
                <w:rFonts w:cstheme="minorHAnsi"/>
                <w:sz w:val="22"/>
                <w:szCs w:val="22"/>
              </w:rPr>
            </w:pPr>
            <w:bookmarkStart w:id="81" w:name="_Hlk82794166"/>
            <w:r w:rsidRPr="00C52452">
              <w:rPr>
                <w:rFonts w:cstheme="minorHAnsi"/>
                <w:sz w:val="22"/>
                <w:szCs w:val="22"/>
              </w:rPr>
              <w:t>Analysis</w:t>
            </w:r>
          </w:p>
        </w:tc>
        <w:tc>
          <w:tcPr>
            <w:tcW w:w="4372" w:type="dxa"/>
            <w:vAlign w:val="center"/>
          </w:tcPr>
          <w:p w14:paraId="4B2C9F80"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Description</w:t>
            </w:r>
          </w:p>
        </w:tc>
        <w:tc>
          <w:tcPr>
            <w:tcW w:w="1720" w:type="dxa"/>
            <w:vAlign w:val="center"/>
          </w:tcPr>
          <w:p w14:paraId="09EFC700"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Appendicitis (N=268,144)</w:t>
            </w:r>
          </w:p>
        </w:tc>
        <w:tc>
          <w:tcPr>
            <w:tcW w:w="1537" w:type="dxa"/>
            <w:vAlign w:val="center"/>
          </w:tcPr>
          <w:p w14:paraId="4EB1F8C8"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Cholelithiasis</w:t>
            </w:r>
          </w:p>
          <w:p w14:paraId="1CA1E9D3"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(N=</w:t>
            </w:r>
            <w:r w:rsidRPr="00C52452">
              <w:rPr>
                <w:sz w:val="22"/>
                <w:szCs w:val="22"/>
              </w:rPr>
              <w:t xml:space="preserve"> </w:t>
            </w:r>
            <w:r w:rsidRPr="00C52452">
              <w:rPr>
                <w:rFonts w:cstheme="minorHAnsi"/>
                <w:sz w:val="22"/>
                <w:szCs w:val="22"/>
              </w:rPr>
              <w:t>240,977)</w:t>
            </w:r>
          </w:p>
        </w:tc>
        <w:tc>
          <w:tcPr>
            <w:tcW w:w="2039" w:type="dxa"/>
            <w:vAlign w:val="center"/>
          </w:tcPr>
          <w:p w14:paraId="0A93FCFA"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Diverticular disease (N=138,869)</w:t>
            </w:r>
          </w:p>
        </w:tc>
        <w:tc>
          <w:tcPr>
            <w:tcW w:w="1575" w:type="dxa"/>
            <w:vAlign w:val="center"/>
          </w:tcPr>
          <w:p w14:paraId="6A5CB492"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Hernia (N=106,432)</w:t>
            </w:r>
          </w:p>
        </w:tc>
        <w:tc>
          <w:tcPr>
            <w:tcW w:w="2252" w:type="dxa"/>
            <w:vAlign w:val="center"/>
          </w:tcPr>
          <w:p w14:paraId="01883643"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2"/>
                <w:szCs w:val="22"/>
              </w:rPr>
            </w:pPr>
            <w:r w:rsidRPr="00C52452">
              <w:rPr>
                <w:rFonts w:cstheme="minorHAnsi"/>
                <w:sz w:val="22"/>
                <w:szCs w:val="22"/>
              </w:rPr>
              <w:t>Intestinal obstruction</w:t>
            </w:r>
          </w:p>
          <w:p w14:paraId="6196470F"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cstheme="minorHAnsi"/>
                <w:sz w:val="22"/>
                <w:szCs w:val="22"/>
              </w:rPr>
            </w:pPr>
            <w:r w:rsidRPr="00C52452">
              <w:rPr>
                <w:rFonts w:cstheme="minorHAnsi"/>
                <w:sz w:val="22"/>
                <w:szCs w:val="22"/>
              </w:rPr>
              <w:t>(N=133,073)</w:t>
            </w:r>
          </w:p>
        </w:tc>
      </w:tr>
      <w:tr w:rsidR="00470AE4" w:rsidRPr="00C52452" w14:paraId="1AEB7D43"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3A6A68B9"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Base case</w:t>
            </w:r>
          </w:p>
        </w:tc>
        <w:tc>
          <w:tcPr>
            <w:tcW w:w="4372" w:type="dxa"/>
            <w:vAlign w:val="center"/>
          </w:tcPr>
          <w:p w14:paraId="1F4052B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See Main document</w:t>
            </w:r>
          </w:p>
        </w:tc>
        <w:tc>
          <w:tcPr>
            <w:tcW w:w="1720" w:type="dxa"/>
            <w:vAlign w:val="center"/>
          </w:tcPr>
          <w:p w14:paraId="01B29B6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-86.2</w:t>
            </w:r>
          </w:p>
          <w:p w14:paraId="3BFFFB6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(-1,163, 991)</w:t>
            </w:r>
          </w:p>
        </w:tc>
        <w:tc>
          <w:tcPr>
            <w:tcW w:w="1537" w:type="dxa"/>
            <w:vAlign w:val="center"/>
          </w:tcPr>
          <w:p w14:paraId="665D9C5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221</w:t>
            </w:r>
          </w:p>
          <w:p w14:paraId="30432C8A"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(-450, 892)</w:t>
            </w:r>
          </w:p>
        </w:tc>
        <w:tc>
          <w:tcPr>
            <w:tcW w:w="2039" w:type="dxa"/>
            <w:vAlign w:val="center"/>
          </w:tcPr>
          <w:p w14:paraId="1C1084C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2,664</w:t>
            </w:r>
          </w:p>
          <w:p w14:paraId="40C357B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(-4,298, 9,626)</w:t>
            </w:r>
          </w:p>
        </w:tc>
        <w:tc>
          <w:tcPr>
            <w:tcW w:w="1575" w:type="dxa"/>
            <w:vAlign w:val="center"/>
          </w:tcPr>
          <w:p w14:paraId="21088D2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-119</w:t>
            </w:r>
          </w:p>
          <w:p w14:paraId="601CC9B1"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(-1,282, 1,043)</w:t>
            </w:r>
          </w:p>
        </w:tc>
        <w:tc>
          <w:tcPr>
            <w:tcW w:w="2252" w:type="dxa"/>
            <w:vAlign w:val="center"/>
          </w:tcPr>
          <w:p w14:paraId="4B727D0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728</w:t>
            </w:r>
          </w:p>
          <w:p w14:paraId="0233DE8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highlight w:val="green"/>
              </w:rPr>
            </w:pPr>
            <w:r w:rsidRPr="00C52452">
              <w:rPr>
                <w:rFonts w:cstheme="minorHAnsi"/>
                <w:color w:val="000000"/>
                <w:sz w:val="22"/>
                <w:szCs w:val="22"/>
              </w:rPr>
              <w:t>(-2,161, 3616)</w:t>
            </w:r>
          </w:p>
        </w:tc>
      </w:tr>
      <w:tr w:rsidR="00470AE4" w:rsidRPr="00C52452" w14:paraId="078510EE"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573145FD"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SA1</w:t>
            </w:r>
          </w:p>
        </w:tc>
        <w:tc>
          <w:tcPr>
            <w:tcW w:w="4372" w:type="dxa"/>
            <w:vAlign w:val="center"/>
          </w:tcPr>
          <w:p w14:paraId="1856D2C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sz w:val="22"/>
                <w:szCs w:val="22"/>
              </w:rPr>
              <w:t xml:space="preserve">Considered alternative measures of hospital quality derived from the </w:t>
            </w:r>
            <w:r w:rsidRPr="00C52452">
              <w:rPr>
                <w:rFonts w:cstheme="minorHAnsi"/>
                <w:i/>
                <w:sz w:val="22"/>
                <w:szCs w:val="22"/>
              </w:rPr>
              <w:t xml:space="preserve">National Emergency Laparotomy Audit (NELA) </w:t>
            </w:r>
            <w:r w:rsidRPr="00C52452">
              <w:rPr>
                <w:rFonts w:cstheme="minorHAnsi"/>
                <w:iCs/>
                <w:sz w:val="22"/>
                <w:szCs w:val="22"/>
              </w:rPr>
              <w:t>reports from 2016-2018 (see Section 4.2.7)</w:t>
            </w:r>
          </w:p>
        </w:tc>
        <w:tc>
          <w:tcPr>
            <w:tcW w:w="1720" w:type="dxa"/>
            <w:vAlign w:val="center"/>
          </w:tcPr>
          <w:p w14:paraId="55E1DEC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408</w:t>
            </w:r>
          </w:p>
          <w:p w14:paraId="552C9677"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(-787, 1,605)</w:t>
            </w:r>
          </w:p>
        </w:tc>
        <w:tc>
          <w:tcPr>
            <w:tcW w:w="1537" w:type="dxa"/>
            <w:vAlign w:val="center"/>
          </w:tcPr>
          <w:p w14:paraId="2A953E1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664</w:t>
            </w:r>
          </w:p>
          <w:p w14:paraId="3A7B5FDB"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(47.1, 1,281)</w:t>
            </w:r>
          </w:p>
        </w:tc>
        <w:tc>
          <w:tcPr>
            <w:tcW w:w="2039" w:type="dxa"/>
            <w:vAlign w:val="center"/>
          </w:tcPr>
          <w:p w14:paraId="2A191F3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5,823</w:t>
            </w:r>
          </w:p>
          <w:p w14:paraId="20CE4AFB"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(1,029, 10,617)</w:t>
            </w:r>
          </w:p>
        </w:tc>
        <w:tc>
          <w:tcPr>
            <w:tcW w:w="1575" w:type="dxa"/>
            <w:vAlign w:val="center"/>
          </w:tcPr>
          <w:p w14:paraId="251F5128"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125</w:t>
            </w:r>
          </w:p>
          <w:p w14:paraId="3D793A6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(-1,027, 1,276)</w:t>
            </w:r>
          </w:p>
        </w:tc>
        <w:tc>
          <w:tcPr>
            <w:tcW w:w="2252" w:type="dxa"/>
            <w:vAlign w:val="center"/>
          </w:tcPr>
          <w:p w14:paraId="6EC3721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316</w:t>
            </w:r>
          </w:p>
          <w:p w14:paraId="5AFBC36D"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(-2901, 3,532)</w:t>
            </w:r>
          </w:p>
        </w:tc>
      </w:tr>
      <w:tr w:rsidR="00470AE4" w:rsidRPr="00C52452" w14:paraId="6F1B40DE"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16E73642"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SA2</w:t>
            </w:r>
          </w:p>
        </w:tc>
        <w:tc>
          <w:tcPr>
            <w:tcW w:w="4372" w:type="dxa"/>
            <w:vAlign w:val="center"/>
          </w:tcPr>
          <w:p w14:paraId="3F193381"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sz w:val="22"/>
                <w:szCs w:val="22"/>
              </w:rPr>
              <w:t>Considered a 10% decrease in all unit costs in total cost calculation (see Section 4.2.7)</w:t>
            </w:r>
          </w:p>
        </w:tc>
        <w:tc>
          <w:tcPr>
            <w:tcW w:w="1720" w:type="dxa"/>
            <w:vAlign w:val="center"/>
          </w:tcPr>
          <w:p w14:paraId="44D9B82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-96.9</w:t>
            </w:r>
          </w:p>
          <w:p w14:paraId="6F7B67C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(-1,078, 884)</w:t>
            </w:r>
          </w:p>
        </w:tc>
        <w:tc>
          <w:tcPr>
            <w:tcW w:w="1537" w:type="dxa"/>
            <w:vAlign w:val="center"/>
          </w:tcPr>
          <w:p w14:paraId="6C49C197"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213</w:t>
            </w:r>
          </w:p>
          <w:p w14:paraId="6494BEF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(-343, 769)</w:t>
            </w:r>
          </w:p>
        </w:tc>
        <w:tc>
          <w:tcPr>
            <w:tcW w:w="2039" w:type="dxa"/>
            <w:vAlign w:val="center"/>
          </w:tcPr>
          <w:p w14:paraId="396E95A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2,491</w:t>
            </w:r>
          </w:p>
          <w:p w14:paraId="626FB03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(-3,674, 8,655)</w:t>
            </w:r>
          </w:p>
        </w:tc>
        <w:tc>
          <w:tcPr>
            <w:tcW w:w="1575" w:type="dxa"/>
            <w:vAlign w:val="center"/>
          </w:tcPr>
          <w:p w14:paraId="71C7D637"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-30.4</w:t>
            </w:r>
          </w:p>
          <w:p w14:paraId="1A71EA9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(-964, 903)</w:t>
            </w:r>
          </w:p>
        </w:tc>
        <w:tc>
          <w:tcPr>
            <w:tcW w:w="2252" w:type="dxa"/>
            <w:vAlign w:val="center"/>
          </w:tcPr>
          <w:p w14:paraId="1F40E72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674</w:t>
            </w:r>
          </w:p>
          <w:p w14:paraId="17F00C7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bCs/>
                <w:sz w:val="22"/>
                <w:szCs w:val="22"/>
              </w:rPr>
              <w:t>(-2,032, 3,381)</w:t>
            </w:r>
          </w:p>
        </w:tc>
      </w:tr>
      <w:tr w:rsidR="00470AE4" w:rsidRPr="00C52452" w14:paraId="682552B3"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0394665C"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SA3</w:t>
            </w:r>
          </w:p>
        </w:tc>
        <w:tc>
          <w:tcPr>
            <w:tcW w:w="4372" w:type="dxa"/>
            <w:vAlign w:val="center"/>
          </w:tcPr>
          <w:p w14:paraId="6F27858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sz w:val="22"/>
                <w:szCs w:val="22"/>
              </w:rPr>
              <w:t>Considered a 10% increase in all unit costs in total cost calculation (see Section 4.2.7)</w:t>
            </w:r>
          </w:p>
        </w:tc>
        <w:tc>
          <w:tcPr>
            <w:tcW w:w="1720" w:type="dxa"/>
            <w:vAlign w:val="center"/>
          </w:tcPr>
          <w:p w14:paraId="5A39748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-75.2</w:t>
            </w:r>
          </w:p>
          <w:p w14:paraId="6938A17B"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(-1,257, 1,107)</w:t>
            </w:r>
          </w:p>
        </w:tc>
        <w:tc>
          <w:tcPr>
            <w:tcW w:w="1537" w:type="dxa"/>
            <w:vAlign w:val="center"/>
          </w:tcPr>
          <w:p w14:paraId="3C97D33C"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228</w:t>
            </w:r>
          </w:p>
          <w:p w14:paraId="278F7FB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(-436, 893)</w:t>
            </w:r>
          </w:p>
        </w:tc>
        <w:tc>
          <w:tcPr>
            <w:tcW w:w="2039" w:type="dxa"/>
            <w:vAlign w:val="center"/>
          </w:tcPr>
          <w:p w14:paraId="4722431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2,836</w:t>
            </w:r>
          </w:p>
          <w:p w14:paraId="08741C5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(-4,357, 10,029)</w:t>
            </w:r>
          </w:p>
        </w:tc>
        <w:tc>
          <w:tcPr>
            <w:tcW w:w="1575" w:type="dxa"/>
            <w:vAlign w:val="center"/>
          </w:tcPr>
          <w:p w14:paraId="696F6F9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-208</w:t>
            </w:r>
          </w:p>
          <w:p w14:paraId="731A0DE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(-1,254, 837)</w:t>
            </w:r>
          </w:p>
        </w:tc>
        <w:tc>
          <w:tcPr>
            <w:tcW w:w="2252" w:type="dxa"/>
            <w:vAlign w:val="center"/>
          </w:tcPr>
          <w:p w14:paraId="49958E9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782</w:t>
            </w:r>
          </w:p>
          <w:p w14:paraId="098C585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(-2,518, 4,082)</w:t>
            </w:r>
          </w:p>
        </w:tc>
      </w:tr>
      <w:tr w:rsidR="00470AE4" w:rsidRPr="00C52452" w14:paraId="05428913"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7AE2821A"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SA4</w:t>
            </w:r>
          </w:p>
        </w:tc>
        <w:tc>
          <w:tcPr>
            <w:tcW w:w="4372" w:type="dxa"/>
            <w:vAlign w:val="center"/>
          </w:tcPr>
          <w:p w14:paraId="5EA620E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Used linear interpolation between baseline and one-year HRQOL endpoints for calculating QALYs (see Section 4.2.7)</w:t>
            </w:r>
          </w:p>
        </w:tc>
        <w:tc>
          <w:tcPr>
            <w:tcW w:w="1720" w:type="dxa"/>
            <w:vAlign w:val="center"/>
          </w:tcPr>
          <w:p w14:paraId="2649D2C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-202</w:t>
            </w:r>
          </w:p>
          <w:p w14:paraId="7927FC5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(-1,514, 1,110)</w:t>
            </w:r>
          </w:p>
        </w:tc>
        <w:tc>
          <w:tcPr>
            <w:tcW w:w="1537" w:type="dxa"/>
            <w:vAlign w:val="center"/>
          </w:tcPr>
          <w:p w14:paraId="0E08DD4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221</w:t>
            </w:r>
          </w:p>
          <w:p w14:paraId="051E3C9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(-364, 807)</w:t>
            </w:r>
          </w:p>
        </w:tc>
        <w:tc>
          <w:tcPr>
            <w:tcW w:w="2039" w:type="dxa"/>
            <w:vAlign w:val="center"/>
          </w:tcPr>
          <w:p w14:paraId="74067AF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2,796</w:t>
            </w:r>
          </w:p>
          <w:p w14:paraId="37A82BF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(-2,796, 8,389)</w:t>
            </w:r>
          </w:p>
        </w:tc>
        <w:tc>
          <w:tcPr>
            <w:tcW w:w="1575" w:type="dxa"/>
            <w:vAlign w:val="center"/>
          </w:tcPr>
          <w:p w14:paraId="49ABCBF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-125</w:t>
            </w:r>
          </w:p>
          <w:p w14:paraId="5EBDB5A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(-1,216, 967)</w:t>
            </w:r>
          </w:p>
        </w:tc>
        <w:tc>
          <w:tcPr>
            <w:tcW w:w="2252" w:type="dxa"/>
            <w:vAlign w:val="center"/>
          </w:tcPr>
          <w:p w14:paraId="2EED999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1,130</w:t>
            </w:r>
          </w:p>
          <w:p w14:paraId="6C2AD162"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(-2,349, 4,609)</w:t>
            </w:r>
          </w:p>
          <w:p w14:paraId="41AF8307"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highlight w:val="green"/>
              </w:rPr>
            </w:pPr>
          </w:p>
        </w:tc>
      </w:tr>
      <w:tr w:rsidR="00470AE4" w:rsidRPr="00C52452" w14:paraId="55B4CC8F" w14:textId="77777777" w:rsidTr="00EF1B6E">
        <w:trPr>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64915619"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SA5</w:t>
            </w:r>
          </w:p>
        </w:tc>
        <w:tc>
          <w:tcPr>
            <w:tcW w:w="4372" w:type="dxa"/>
            <w:vAlign w:val="center"/>
          </w:tcPr>
          <w:p w14:paraId="36A0DFC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sz w:val="22"/>
                <w:szCs w:val="22"/>
              </w:rPr>
              <w:t>Evaluated costs and effects of ES and NES over a five-year time horizon (see Section 4.2.7)</w:t>
            </w:r>
          </w:p>
        </w:tc>
        <w:tc>
          <w:tcPr>
            <w:tcW w:w="1720" w:type="dxa"/>
            <w:vAlign w:val="center"/>
          </w:tcPr>
          <w:p w14:paraId="54B51E25"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-3,786</w:t>
            </w:r>
          </w:p>
          <w:p w14:paraId="43525745"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(-9,113, 1,541)</w:t>
            </w:r>
          </w:p>
        </w:tc>
        <w:tc>
          <w:tcPr>
            <w:tcW w:w="1537" w:type="dxa"/>
            <w:vAlign w:val="center"/>
          </w:tcPr>
          <w:p w14:paraId="48EAC62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color w:val="000000"/>
                <w:sz w:val="22"/>
                <w:szCs w:val="22"/>
              </w:rPr>
              <w:t>792 (-2761, 4,345)</w:t>
            </w:r>
          </w:p>
        </w:tc>
        <w:tc>
          <w:tcPr>
            <w:tcW w:w="2039" w:type="dxa"/>
            <w:vAlign w:val="center"/>
          </w:tcPr>
          <w:p w14:paraId="71BFFEE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-1,502</w:t>
            </w:r>
          </w:p>
          <w:p w14:paraId="6DA31472"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(-27,066, 24,062)</w:t>
            </w:r>
          </w:p>
        </w:tc>
        <w:tc>
          <w:tcPr>
            <w:tcW w:w="1575" w:type="dxa"/>
            <w:vAlign w:val="center"/>
          </w:tcPr>
          <w:p w14:paraId="24545785"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700</w:t>
            </w:r>
          </w:p>
          <w:p w14:paraId="52AE57C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sz w:val="22"/>
                <w:szCs w:val="22"/>
              </w:rPr>
              <w:t>(-6,812, 8,212)</w:t>
            </w:r>
          </w:p>
        </w:tc>
        <w:tc>
          <w:tcPr>
            <w:tcW w:w="2252" w:type="dxa"/>
            <w:vAlign w:val="center"/>
          </w:tcPr>
          <w:p w14:paraId="0569DADD"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5,399</w:t>
            </w:r>
          </w:p>
          <w:p w14:paraId="48FE0FE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cstheme="minorHAnsi"/>
                <w:bCs/>
                <w:sz w:val="22"/>
                <w:szCs w:val="22"/>
              </w:rPr>
            </w:pPr>
            <w:r w:rsidRPr="00C52452">
              <w:rPr>
                <w:rFonts w:cstheme="minorHAnsi"/>
                <w:bCs/>
                <w:color w:val="000000"/>
                <w:sz w:val="22"/>
                <w:szCs w:val="22"/>
              </w:rPr>
              <w:t>(-633, 11,430)</w:t>
            </w:r>
          </w:p>
        </w:tc>
      </w:tr>
      <w:tr w:rsidR="00470AE4" w:rsidRPr="00C52452" w14:paraId="4147C70D"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vAlign w:val="center"/>
          </w:tcPr>
          <w:p w14:paraId="14187A45" w14:textId="77777777" w:rsidR="00470AE4" w:rsidRPr="00C52452" w:rsidRDefault="00470AE4" w:rsidP="00470AE4">
            <w:pPr>
              <w:jc w:val="center"/>
              <w:rPr>
                <w:rFonts w:cstheme="minorHAnsi"/>
                <w:b w:val="0"/>
                <w:bCs w:val="0"/>
                <w:sz w:val="22"/>
                <w:szCs w:val="22"/>
              </w:rPr>
            </w:pPr>
            <w:r w:rsidRPr="00C52452">
              <w:rPr>
                <w:rFonts w:cstheme="minorHAnsi"/>
                <w:b w:val="0"/>
                <w:bCs w:val="0"/>
                <w:sz w:val="22"/>
                <w:szCs w:val="22"/>
              </w:rPr>
              <w:t>SA6</w:t>
            </w:r>
          </w:p>
        </w:tc>
        <w:tc>
          <w:tcPr>
            <w:tcW w:w="4372" w:type="dxa"/>
            <w:vAlign w:val="center"/>
          </w:tcPr>
          <w:p w14:paraId="0A17674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sz w:val="22"/>
                <w:szCs w:val="22"/>
              </w:rPr>
            </w:pPr>
            <w:r w:rsidRPr="00C52452">
              <w:rPr>
                <w:rFonts w:cstheme="minorHAnsi"/>
                <w:sz w:val="22"/>
                <w:szCs w:val="22"/>
              </w:rPr>
              <w:t>Risk-adjustment using GLM regression (see Section 4.2.7)</w:t>
            </w:r>
          </w:p>
        </w:tc>
        <w:tc>
          <w:tcPr>
            <w:tcW w:w="1720" w:type="dxa"/>
            <w:vAlign w:val="center"/>
          </w:tcPr>
          <w:p w14:paraId="3EE11FA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-165 (-287, -42)</w:t>
            </w:r>
          </w:p>
        </w:tc>
        <w:tc>
          <w:tcPr>
            <w:tcW w:w="1537" w:type="dxa"/>
            <w:vAlign w:val="center"/>
          </w:tcPr>
          <w:p w14:paraId="5D88FB6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-190 (-290,       -90.7)</w:t>
            </w:r>
          </w:p>
        </w:tc>
        <w:tc>
          <w:tcPr>
            <w:tcW w:w="2039" w:type="dxa"/>
            <w:vAlign w:val="center"/>
          </w:tcPr>
          <w:p w14:paraId="6B206F4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-12,381</w:t>
            </w:r>
          </w:p>
          <w:p w14:paraId="565B16F2"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(-12,848, -12,058)</w:t>
            </w:r>
          </w:p>
        </w:tc>
        <w:tc>
          <w:tcPr>
            <w:tcW w:w="1575" w:type="dxa"/>
            <w:vAlign w:val="center"/>
          </w:tcPr>
          <w:p w14:paraId="7F8C157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-50.1</w:t>
            </w:r>
          </w:p>
          <w:p w14:paraId="3C2017A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bCs/>
                <w:sz w:val="22"/>
                <w:szCs w:val="22"/>
              </w:rPr>
            </w:pPr>
            <w:r w:rsidRPr="00C52452">
              <w:rPr>
                <w:rFonts w:cstheme="minorHAnsi"/>
                <w:color w:val="000000"/>
                <w:sz w:val="22"/>
                <w:szCs w:val="22"/>
              </w:rPr>
              <w:t>(-241, 141)</w:t>
            </w:r>
          </w:p>
        </w:tc>
        <w:tc>
          <w:tcPr>
            <w:tcW w:w="2252" w:type="dxa"/>
            <w:vAlign w:val="center"/>
          </w:tcPr>
          <w:p w14:paraId="363815B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-3,991</w:t>
            </w:r>
          </w:p>
          <w:p w14:paraId="20A6FD1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2"/>
                <w:szCs w:val="22"/>
              </w:rPr>
            </w:pPr>
            <w:r w:rsidRPr="00C52452">
              <w:rPr>
                <w:rFonts w:cstheme="minorHAnsi"/>
                <w:color w:val="000000"/>
                <w:sz w:val="22"/>
                <w:szCs w:val="22"/>
              </w:rPr>
              <w:t>(-4,242, -3,740)</w:t>
            </w:r>
          </w:p>
        </w:tc>
      </w:tr>
    </w:tbl>
    <w:bookmarkEnd w:id="81"/>
    <w:p w14:paraId="79AC0EF1" w14:textId="77777777" w:rsidR="00470AE4" w:rsidRPr="00C52452" w:rsidRDefault="00470AE4" w:rsidP="00470AE4">
      <w:r w:rsidRPr="00C52452">
        <w:t>SA: sensitivity analysis</w:t>
      </w:r>
      <w:r w:rsidRPr="00C52452">
        <w:br w:type="page"/>
      </w:r>
    </w:p>
    <w:p w14:paraId="58C62FDB" w14:textId="77777777" w:rsidR="00470AE4" w:rsidRPr="00C52452" w:rsidRDefault="00470AE4" w:rsidP="00470AE4">
      <w:pPr>
        <w:rPr>
          <w:b/>
          <w:bCs/>
        </w:rPr>
        <w:sectPr w:rsidR="00470AE4" w:rsidRPr="00C52452" w:rsidSect="00EF1B6E">
          <w:pgSz w:w="16838" w:h="11906" w:orient="landscape"/>
          <w:pgMar w:top="1440" w:right="1440" w:bottom="1440" w:left="1440" w:header="708" w:footer="708" w:gutter="0"/>
          <w:cols w:space="708"/>
          <w:docGrid w:linePitch="360"/>
        </w:sectPr>
      </w:pPr>
    </w:p>
    <w:p w14:paraId="2235214F" w14:textId="098CC441" w:rsidR="00017D43" w:rsidRPr="00C52452" w:rsidRDefault="00017D43" w:rsidP="00017D43">
      <w:pPr>
        <w:pStyle w:val="Caption"/>
        <w:rPr>
          <w:b/>
          <w:bCs/>
          <w:iCs w:val="0"/>
          <w:color w:val="auto"/>
          <w:sz w:val="22"/>
          <w:szCs w:val="22"/>
        </w:rPr>
      </w:pPr>
      <w:bookmarkStart w:id="82" w:name="_Toc86670791"/>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19</w:t>
      </w:r>
      <w:r w:rsidRPr="00C52452">
        <w:rPr>
          <w:b/>
          <w:bCs/>
          <w:color w:val="auto"/>
          <w:sz w:val="22"/>
          <w:szCs w:val="22"/>
        </w:rPr>
        <w:fldChar w:fldCharType="end"/>
      </w:r>
      <w:r w:rsidRPr="00C52452">
        <w:rPr>
          <w:b/>
          <w:bCs/>
          <w:color w:val="auto"/>
          <w:sz w:val="22"/>
          <w:szCs w:val="22"/>
        </w:rPr>
        <w:t>: Estimated incremental effects of emergency surgery (ES) versus non-emergency surgery (NES) strategies on main resource measures for five-year time horizon (sensitivity analysis 5)</w:t>
      </w:r>
      <w:bookmarkEnd w:id="82"/>
    </w:p>
    <w:tbl>
      <w:tblPr>
        <w:tblW w:w="10675" w:type="dxa"/>
        <w:tblInd w:w="-813" w:type="dxa"/>
        <w:tblLook w:val="04A0" w:firstRow="1" w:lastRow="0" w:firstColumn="1" w:lastColumn="0" w:noHBand="0" w:noVBand="1"/>
      </w:tblPr>
      <w:tblGrid>
        <w:gridCol w:w="5812"/>
        <w:gridCol w:w="993"/>
        <w:gridCol w:w="992"/>
        <w:gridCol w:w="992"/>
        <w:gridCol w:w="992"/>
        <w:gridCol w:w="894"/>
      </w:tblGrid>
      <w:tr w:rsidR="00A76011" w:rsidRPr="00C52452" w14:paraId="21EC9222" w14:textId="77777777" w:rsidTr="00EF1B6E">
        <w:trPr>
          <w:trHeight w:val="243"/>
        </w:trPr>
        <w:tc>
          <w:tcPr>
            <w:tcW w:w="5812" w:type="dxa"/>
            <w:tcBorders>
              <w:top w:val="single" w:sz="4" w:space="0" w:color="auto"/>
              <w:left w:val="nil"/>
              <w:bottom w:val="single" w:sz="8" w:space="0" w:color="auto"/>
              <w:right w:val="nil"/>
            </w:tcBorders>
            <w:shd w:val="clear" w:color="000000" w:fill="FFFFFF"/>
            <w:noWrap/>
            <w:vAlign w:val="bottom"/>
            <w:hideMark/>
          </w:tcPr>
          <w:p w14:paraId="595D09F7" w14:textId="77777777" w:rsidR="00470AE4" w:rsidRPr="00C52452" w:rsidRDefault="00470AE4" w:rsidP="00470AE4">
            <w:pPr>
              <w:rPr>
                <w:rFonts w:eastAsia="Times New Roman"/>
                <w:b/>
                <w:bCs/>
                <w:color w:val="000000"/>
              </w:rPr>
            </w:pPr>
            <w:r w:rsidRPr="00C52452">
              <w:rPr>
                <w:rFonts w:eastAsia="Times New Roman"/>
                <w:b/>
                <w:bCs/>
                <w:color w:val="000000"/>
              </w:rPr>
              <w:t>(A) Acute appendicitis (N=125,670)</w:t>
            </w:r>
          </w:p>
        </w:tc>
        <w:tc>
          <w:tcPr>
            <w:tcW w:w="993" w:type="dxa"/>
            <w:tcBorders>
              <w:top w:val="single" w:sz="4" w:space="0" w:color="auto"/>
              <w:left w:val="nil"/>
              <w:bottom w:val="single" w:sz="8" w:space="0" w:color="auto"/>
              <w:right w:val="nil"/>
            </w:tcBorders>
            <w:shd w:val="clear" w:color="000000" w:fill="FFFFFF"/>
            <w:noWrap/>
            <w:vAlign w:val="bottom"/>
            <w:hideMark/>
          </w:tcPr>
          <w:p w14:paraId="615425B7" w14:textId="77777777" w:rsidR="00470AE4" w:rsidRPr="00C52452" w:rsidRDefault="00470AE4" w:rsidP="00470AE4">
            <w:pPr>
              <w:rPr>
                <w:rFonts w:eastAsia="Times New Roman"/>
                <w:color w:val="000000"/>
              </w:rPr>
            </w:pPr>
            <w:r w:rsidRPr="00C52452">
              <w:rPr>
                <w:rFonts w:eastAsia="Times New Roman"/>
                <w:color w:val="000000"/>
              </w:rPr>
              <w:t> </w:t>
            </w:r>
          </w:p>
        </w:tc>
        <w:tc>
          <w:tcPr>
            <w:tcW w:w="992" w:type="dxa"/>
            <w:tcBorders>
              <w:top w:val="single" w:sz="4" w:space="0" w:color="auto"/>
              <w:left w:val="nil"/>
              <w:bottom w:val="single" w:sz="8" w:space="0" w:color="auto"/>
              <w:right w:val="nil"/>
            </w:tcBorders>
            <w:shd w:val="clear" w:color="000000" w:fill="FFFFFF"/>
            <w:noWrap/>
            <w:vAlign w:val="bottom"/>
            <w:hideMark/>
          </w:tcPr>
          <w:p w14:paraId="7437C747" w14:textId="77777777" w:rsidR="00470AE4" w:rsidRPr="00C52452" w:rsidRDefault="00470AE4" w:rsidP="00470AE4">
            <w:pPr>
              <w:rPr>
                <w:rFonts w:eastAsia="Times New Roman"/>
                <w:color w:val="000000"/>
              </w:rPr>
            </w:pPr>
            <w:r w:rsidRPr="00C52452">
              <w:rPr>
                <w:rFonts w:eastAsia="Times New Roman"/>
                <w:color w:val="000000"/>
              </w:rPr>
              <w:t> </w:t>
            </w:r>
          </w:p>
        </w:tc>
        <w:tc>
          <w:tcPr>
            <w:tcW w:w="992" w:type="dxa"/>
            <w:tcBorders>
              <w:top w:val="single" w:sz="4" w:space="0" w:color="auto"/>
              <w:left w:val="nil"/>
              <w:bottom w:val="single" w:sz="8" w:space="0" w:color="auto"/>
              <w:right w:val="nil"/>
            </w:tcBorders>
            <w:shd w:val="clear" w:color="000000" w:fill="FFFFFF"/>
            <w:noWrap/>
            <w:vAlign w:val="bottom"/>
            <w:hideMark/>
          </w:tcPr>
          <w:p w14:paraId="1AE4DAEB" w14:textId="77777777" w:rsidR="00470AE4" w:rsidRPr="00C52452" w:rsidRDefault="00470AE4" w:rsidP="00470AE4">
            <w:pPr>
              <w:rPr>
                <w:rFonts w:eastAsia="Times New Roman"/>
                <w:color w:val="000000"/>
              </w:rPr>
            </w:pPr>
            <w:r w:rsidRPr="00C52452">
              <w:rPr>
                <w:rFonts w:eastAsia="Times New Roman"/>
                <w:color w:val="000000"/>
              </w:rPr>
              <w:t> </w:t>
            </w:r>
          </w:p>
        </w:tc>
        <w:tc>
          <w:tcPr>
            <w:tcW w:w="992" w:type="dxa"/>
            <w:tcBorders>
              <w:top w:val="single" w:sz="4" w:space="0" w:color="auto"/>
              <w:left w:val="nil"/>
              <w:bottom w:val="single" w:sz="8" w:space="0" w:color="auto"/>
              <w:right w:val="nil"/>
            </w:tcBorders>
            <w:shd w:val="clear" w:color="000000" w:fill="FFFFFF"/>
            <w:noWrap/>
            <w:vAlign w:val="bottom"/>
            <w:hideMark/>
          </w:tcPr>
          <w:p w14:paraId="58AF210B" w14:textId="77777777" w:rsidR="00470AE4" w:rsidRPr="00C52452" w:rsidRDefault="00470AE4" w:rsidP="00470AE4">
            <w:pPr>
              <w:rPr>
                <w:rFonts w:eastAsia="Times New Roman"/>
                <w:color w:val="000000"/>
              </w:rPr>
            </w:pPr>
            <w:r w:rsidRPr="00C52452">
              <w:rPr>
                <w:rFonts w:eastAsia="Times New Roman"/>
                <w:color w:val="000000"/>
              </w:rPr>
              <w:t> </w:t>
            </w:r>
          </w:p>
        </w:tc>
        <w:tc>
          <w:tcPr>
            <w:tcW w:w="894" w:type="dxa"/>
            <w:tcBorders>
              <w:top w:val="single" w:sz="4" w:space="0" w:color="auto"/>
              <w:left w:val="nil"/>
              <w:bottom w:val="single" w:sz="8" w:space="0" w:color="auto"/>
              <w:right w:val="nil"/>
            </w:tcBorders>
            <w:shd w:val="clear" w:color="000000" w:fill="FFFFFF"/>
            <w:noWrap/>
            <w:vAlign w:val="bottom"/>
            <w:hideMark/>
          </w:tcPr>
          <w:p w14:paraId="51937B43" w14:textId="77777777" w:rsidR="00470AE4" w:rsidRPr="00C52452" w:rsidRDefault="00470AE4" w:rsidP="00470AE4">
            <w:pPr>
              <w:rPr>
                <w:rFonts w:eastAsia="Times New Roman"/>
                <w:color w:val="000000"/>
              </w:rPr>
            </w:pPr>
            <w:r w:rsidRPr="00C52452">
              <w:rPr>
                <w:rFonts w:eastAsia="Times New Roman"/>
                <w:color w:val="000000"/>
              </w:rPr>
              <w:t> </w:t>
            </w:r>
          </w:p>
        </w:tc>
      </w:tr>
      <w:tr w:rsidR="00A76011" w:rsidRPr="00C52452" w14:paraId="7DE7FD41" w14:textId="77777777" w:rsidTr="00EF1B6E">
        <w:trPr>
          <w:trHeight w:val="243"/>
        </w:trPr>
        <w:tc>
          <w:tcPr>
            <w:tcW w:w="5812" w:type="dxa"/>
            <w:tcBorders>
              <w:top w:val="nil"/>
              <w:left w:val="nil"/>
              <w:bottom w:val="single" w:sz="8" w:space="0" w:color="auto"/>
              <w:right w:val="nil"/>
            </w:tcBorders>
            <w:shd w:val="clear" w:color="000000" w:fill="FFFFFF"/>
            <w:noWrap/>
            <w:vAlign w:val="bottom"/>
            <w:hideMark/>
          </w:tcPr>
          <w:p w14:paraId="0BAEDF32" w14:textId="77777777" w:rsidR="00470AE4" w:rsidRPr="00C52452" w:rsidRDefault="00470AE4" w:rsidP="00470AE4">
            <w:pPr>
              <w:rPr>
                <w:rFonts w:eastAsia="Times New Roman"/>
                <w:color w:val="000000"/>
              </w:rPr>
            </w:pPr>
            <w:r w:rsidRPr="00C52452">
              <w:rPr>
                <w:rFonts w:eastAsia="Times New Roman"/>
                <w:color w:val="000000"/>
              </w:rPr>
              <w:t> </w:t>
            </w:r>
          </w:p>
        </w:tc>
        <w:tc>
          <w:tcPr>
            <w:tcW w:w="993" w:type="dxa"/>
            <w:tcBorders>
              <w:top w:val="nil"/>
              <w:left w:val="nil"/>
              <w:bottom w:val="single" w:sz="8" w:space="0" w:color="auto"/>
              <w:right w:val="nil"/>
            </w:tcBorders>
            <w:shd w:val="clear" w:color="000000" w:fill="FFFFFF"/>
            <w:noWrap/>
            <w:vAlign w:val="center"/>
            <w:hideMark/>
          </w:tcPr>
          <w:p w14:paraId="4EB54785" w14:textId="77777777" w:rsidR="00470AE4" w:rsidRPr="00C52452" w:rsidRDefault="00470AE4" w:rsidP="00470AE4">
            <w:pPr>
              <w:jc w:val="center"/>
              <w:rPr>
                <w:rFonts w:eastAsia="Times New Roman"/>
                <w:b/>
                <w:bCs/>
                <w:color w:val="000000"/>
              </w:rPr>
            </w:pPr>
            <w:r w:rsidRPr="00C52452">
              <w:rPr>
                <w:rFonts w:eastAsia="Times New Roman"/>
                <w:b/>
                <w:bCs/>
                <w:color w:val="000000"/>
              </w:rPr>
              <w:t>Year 1</w:t>
            </w:r>
          </w:p>
        </w:tc>
        <w:tc>
          <w:tcPr>
            <w:tcW w:w="992" w:type="dxa"/>
            <w:tcBorders>
              <w:top w:val="nil"/>
              <w:left w:val="nil"/>
              <w:bottom w:val="single" w:sz="8" w:space="0" w:color="auto"/>
              <w:right w:val="nil"/>
            </w:tcBorders>
            <w:shd w:val="clear" w:color="000000" w:fill="FFFFFF"/>
            <w:noWrap/>
            <w:vAlign w:val="center"/>
            <w:hideMark/>
          </w:tcPr>
          <w:p w14:paraId="1B85A8AA" w14:textId="77777777" w:rsidR="00470AE4" w:rsidRPr="00C52452" w:rsidRDefault="00470AE4" w:rsidP="00470AE4">
            <w:pPr>
              <w:jc w:val="center"/>
              <w:rPr>
                <w:rFonts w:eastAsia="Times New Roman"/>
                <w:b/>
                <w:bCs/>
                <w:color w:val="000000"/>
              </w:rPr>
            </w:pPr>
            <w:r w:rsidRPr="00C52452">
              <w:rPr>
                <w:rFonts w:eastAsia="Times New Roman"/>
                <w:b/>
                <w:bCs/>
                <w:color w:val="000000"/>
              </w:rPr>
              <w:t>Year 2</w:t>
            </w:r>
          </w:p>
        </w:tc>
        <w:tc>
          <w:tcPr>
            <w:tcW w:w="992" w:type="dxa"/>
            <w:tcBorders>
              <w:top w:val="nil"/>
              <w:left w:val="nil"/>
              <w:bottom w:val="single" w:sz="8" w:space="0" w:color="auto"/>
              <w:right w:val="nil"/>
            </w:tcBorders>
            <w:shd w:val="clear" w:color="000000" w:fill="FFFFFF"/>
            <w:noWrap/>
            <w:vAlign w:val="center"/>
            <w:hideMark/>
          </w:tcPr>
          <w:p w14:paraId="71A43215" w14:textId="77777777" w:rsidR="00470AE4" w:rsidRPr="00C52452" w:rsidRDefault="00470AE4" w:rsidP="00470AE4">
            <w:pPr>
              <w:jc w:val="center"/>
              <w:rPr>
                <w:rFonts w:eastAsia="Times New Roman"/>
                <w:b/>
                <w:bCs/>
                <w:color w:val="000000"/>
              </w:rPr>
            </w:pPr>
            <w:r w:rsidRPr="00C52452">
              <w:rPr>
                <w:rFonts w:eastAsia="Times New Roman"/>
                <w:b/>
                <w:bCs/>
                <w:color w:val="000000"/>
              </w:rPr>
              <w:t>Year 3</w:t>
            </w:r>
          </w:p>
        </w:tc>
        <w:tc>
          <w:tcPr>
            <w:tcW w:w="992" w:type="dxa"/>
            <w:tcBorders>
              <w:top w:val="nil"/>
              <w:left w:val="nil"/>
              <w:bottom w:val="single" w:sz="8" w:space="0" w:color="auto"/>
              <w:right w:val="nil"/>
            </w:tcBorders>
            <w:shd w:val="clear" w:color="000000" w:fill="FFFFFF"/>
            <w:noWrap/>
            <w:vAlign w:val="center"/>
            <w:hideMark/>
          </w:tcPr>
          <w:p w14:paraId="432255E7" w14:textId="77777777" w:rsidR="00470AE4" w:rsidRPr="00C52452" w:rsidRDefault="00470AE4" w:rsidP="00470AE4">
            <w:pPr>
              <w:jc w:val="center"/>
              <w:rPr>
                <w:rFonts w:eastAsia="Times New Roman"/>
                <w:b/>
                <w:bCs/>
                <w:color w:val="000000"/>
              </w:rPr>
            </w:pPr>
            <w:r w:rsidRPr="00C52452">
              <w:rPr>
                <w:rFonts w:eastAsia="Times New Roman"/>
                <w:b/>
                <w:bCs/>
                <w:color w:val="000000"/>
              </w:rPr>
              <w:t>Year 4</w:t>
            </w:r>
          </w:p>
        </w:tc>
        <w:tc>
          <w:tcPr>
            <w:tcW w:w="894" w:type="dxa"/>
            <w:tcBorders>
              <w:top w:val="nil"/>
              <w:left w:val="nil"/>
              <w:bottom w:val="single" w:sz="8" w:space="0" w:color="auto"/>
              <w:right w:val="nil"/>
            </w:tcBorders>
            <w:shd w:val="clear" w:color="000000" w:fill="FFFFFF"/>
            <w:noWrap/>
            <w:vAlign w:val="center"/>
            <w:hideMark/>
          </w:tcPr>
          <w:p w14:paraId="17464594" w14:textId="77777777" w:rsidR="00470AE4" w:rsidRPr="00C52452" w:rsidRDefault="00470AE4" w:rsidP="00470AE4">
            <w:pPr>
              <w:jc w:val="center"/>
              <w:rPr>
                <w:rFonts w:eastAsia="Times New Roman"/>
                <w:b/>
                <w:bCs/>
                <w:color w:val="000000"/>
              </w:rPr>
            </w:pPr>
            <w:r w:rsidRPr="00C52452">
              <w:rPr>
                <w:rFonts w:eastAsia="Times New Roman"/>
                <w:b/>
                <w:bCs/>
                <w:color w:val="000000"/>
              </w:rPr>
              <w:t>Year 5</w:t>
            </w:r>
          </w:p>
        </w:tc>
      </w:tr>
      <w:tr w:rsidR="00A76011" w:rsidRPr="00C52452" w14:paraId="1F6526FD" w14:textId="77777777" w:rsidTr="00BC6689">
        <w:trPr>
          <w:trHeight w:val="235"/>
        </w:trPr>
        <w:tc>
          <w:tcPr>
            <w:tcW w:w="5812" w:type="dxa"/>
            <w:tcBorders>
              <w:top w:val="nil"/>
              <w:left w:val="nil"/>
              <w:right w:val="nil"/>
            </w:tcBorders>
            <w:shd w:val="clear" w:color="000000" w:fill="FFFFFF"/>
            <w:vAlign w:val="center"/>
            <w:hideMark/>
          </w:tcPr>
          <w:p w14:paraId="47EB932F" w14:textId="77777777" w:rsidR="00470AE4" w:rsidRPr="00C52452" w:rsidRDefault="00470AE4" w:rsidP="00470AE4">
            <w:pPr>
              <w:rPr>
                <w:rFonts w:eastAsia="Times New Roman"/>
                <w:color w:val="000000"/>
              </w:rPr>
            </w:pPr>
            <w:r w:rsidRPr="00C52452">
              <w:rPr>
                <w:rFonts w:eastAsia="Times New Roman"/>
                <w:color w:val="000000"/>
              </w:rPr>
              <w:t xml:space="preserve">% with readmission </w:t>
            </w:r>
          </w:p>
        </w:tc>
        <w:tc>
          <w:tcPr>
            <w:tcW w:w="993" w:type="dxa"/>
            <w:tcBorders>
              <w:top w:val="nil"/>
              <w:left w:val="nil"/>
              <w:right w:val="nil"/>
            </w:tcBorders>
            <w:shd w:val="clear" w:color="000000" w:fill="FFFFFF"/>
            <w:noWrap/>
            <w:hideMark/>
          </w:tcPr>
          <w:p w14:paraId="337A538F" w14:textId="77777777" w:rsidR="00470AE4" w:rsidRPr="00C52452" w:rsidRDefault="00470AE4" w:rsidP="00470AE4">
            <w:pPr>
              <w:jc w:val="center"/>
              <w:rPr>
                <w:rFonts w:eastAsia="Times New Roman"/>
                <w:color w:val="000000"/>
              </w:rPr>
            </w:pPr>
            <w:r w:rsidRPr="00C52452">
              <w:rPr>
                <w:rFonts w:eastAsia="Times New Roman"/>
                <w:color w:val="000000"/>
              </w:rPr>
              <w:t>-7.5</w:t>
            </w:r>
          </w:p>
        </w:tc>
        <w:tc>
          <w:tcPr>
            <w:tcW w:w="992" w:type="dxa"/>
            <w:tcBorders>
              <w:top w:val="nil"/>
              <w:left w:val="nil"/>
              <w:right w:val="nil"/>
            </w:tcBorders>
            <w:shd w:val="clear" w:color="000000" w:fill="FFFFFF"/>
            <w:noWrap/>
            <w:hideMark/>
          </w:tcPr>
          <w:p w14:paraId="76E4547C" w14:textId="77777777" w:rsidR="00470AE4" w:rsidRPr="00C52452" w:rsidRDefault="00470AE4" w:rsidP="00470AE4">
            <w:pPr>
              <w:jc w:val="center"/>
              <w:rPr>
                <w:rFonts w:eastAsia="Times New Roman"/>
                <w:color w:val="000000"/>
              </w:rPr>
            </w:pPr>
            <w:r w:rsidRPr="00C52452">
              <w:rPr>
                <w:rFonts w:eastAsia="Times New Roman"/>
                <w:color w:val="000000"/>
              </w:rPr>
              <w:t>-1.8</w:t>
            </w:r>
          </w:p>
        </w:tc>
        <w:tc>
          <w:tcPr>
            <w:tcW w:w="992" w:type="dxa"/>
            <w:tcBorders>
              <w:top w:val="nil"/>
              <w:left w:val="nil"/>
              <w:right w:val="nil"/>
            </w:tcBorders>
            <w:shd w:val="clear" w:color="000000" w:fill="FFFFFF"/>
            <w:noWrap/>
            <w:hideMark/>
          </w:tcPr>
          <w:p w14:paraId="308A1A73" w14:textId="77777777" w:rsidR="00470AE4" w:rsidRPr="00C52452" w:rsidRDefault="00470AE4" w:rsidP="00470AE4">
            <w:pPr>
              <w:jc w:val="center"/>
              <w:rPr>
                <w:rFonts w:eastAsia="Times New Roman"/>
                <w:color w:val="000000"/>
              </w:rPr>
            </w:pPr>
            <w:r w:rsidRPr="00C52452">
              <w:rPr>
                <w:rFonts w:eastAsia="Times New Roman"/>
                <w:color w:val="000000"/>
              </w:rPr>
              <w:t>-0.1</w:t>
            </w:r>
          </w:p>
        </w:tc>
        <w:tc>
          <w:tcPr>
            <w:tcW w:w="992" w:type="dxa"/>
            <w:tcBorders>
              <w:top w:val="nil"/>
              <w:left w:val="nil"/>
              <w:right w:val="nil"/>
            </w:tcBorders>
            <w:shd w:val="clear" w:color="000000" w:fill="FFFFFF"/>
            <w:noWrap/>
            <w:hideMark/>
          </w:tcPr>
          <w:p w14:paraId="3D257BEE" w14:textId="77777777" w:rsidR="00470AE4" w:rsidRPr="00C52452" w:rsidRDefault="00470AE4" w:rsidP="00470AE4">
            <w:pPr>
              <w:jc w:val="center"/>
              <w:rPr>
                <w:rFonts w:eastAsia="Times New Roman"/>
                <w:color w:val="000000"/>
              </w:rPr>
            </w:pPr>
            <w:r w:rsidRPr="00C52452">
              <w:rPr>
                <w:rFonts w:eastAsia="Times New Roman"/>
                <w:color w:val="000000"/>
              </w:rPr>
              <w:t>-0.4</w:t>
            </w:r>
          </w:p>
        </w:tc>
        <w:tc>
          <w:tcPr>
            <w:tcW w:w="894" w:type="dxa"/>
            <w:tcBorders>
              <w:top w:val="nil"/>
              <w:left w:val="nil"/>
              <w:right w:val="nil"/>
            </w:tcBorders>
            <w:shd w:val="clear" w:color="000000" w:fill="FFFFFF"/>
            <w:noWrap/>
            <w:hideMark/>
          </w:tcPr>
          <w:p w14:paraId="62101E3E" w14:textId="77777777" w:rsidR="00470AE4" w:rsidRPr="00C52452" w:rsidRDefault="00470AE4" w:rsidP="00470AE4">
            <w:pPr>
              <w:jc w:val="center"/>
              <w:rPr>
                <w:rFonts w:eastAsia="Times New Roman"/>
                <w:color w:val="000000"/>
              </w:rPr>
            </w:pPr>
            <w:r w:rsidRPr="00C52452">
              <w:rPr>
                <w:rFonts w:eastAsia="Times New Roman"/>
                <w:color w:val="000000"/>
              </w:rPr>
              <w:t>-3.6</w:t>
            </w:r>
          </w:p>
        </w:tc>
      </w:tr>
      <w:tr w:rsidR="00A76011" w:rsidRPr="00C52452" w14:paraId="3050C2A9" w14:textId="77777777" w:rsidTr="00BC6689">
        <w:trPr>
          <w:trHeight w:val="238"/>
        </w:trPr>
        <w:tc>
          <w:tcPr>
            <w:tcW w:w="5812" w:type="dxa"/>
            <w:tcBorders>
              <w:top w:val="nil"/>
              <w:left w:val="nil"/>
              <w:right w:val="nil"/>
            </w:tcBorders>
            <w:shd w:val="clear" w:color="000000" w:fill="FFFFFF"/>
            <w:vAlign w:val="center"/>
            <w:hideMark/>
          </w:tcPr>
          <w:p w14:paraId="0695720F" w14:textId="77777777" w:rsidR="00470AE4" w:rsidRPr="00C52452" w:rsidRDefault="00470AE4" w:rsidP="00470AE4">
            <w:pPr>
              <w:rPr>
                <w:rFonts w:eastAsia="Times New Roman"/>
                <w:color w:val="000000"/>
              </w:rPr>
            </w:pPr>
            <w:r w:rsidRPr="00C52452">
              <w:rPr>
                <w:rFonts w:eastAsia="Times New Roman"/>
                <w:color w:val="000000"/>
              </w:rPr>
              <w:t>% with critical care admission (within any readmission)</w:t>
            </w:r>
          </w:p>
        </w:tc>
        <w:tc>
          <w:tcPr>
            <w:tcW w:w="993" w:type="dxa"/>
            <w:tcBorders>
              <w:top w:val="nil"/>
              <w:left w:val="nil"/>
              <w:right w:val="nil"/>
            </w:tcBorders>
            <w:shd w:val="clear" w:color="000000" w:fill="FFFFFF"/>
            <w:noWrap/>
            <w:hideMark/>
          </w:tcPr>
          <w:p w14:paraId="2E455B21" w14:textId="77777777" w:rsidR="00470AE4" w:rsidRPr="00C52452" w:rsidRDefault="00470AE4" w:rsidP="00470AE4">
            <w:pPr>
              <w:jc w:val="center"/>
              <w:rPr>
                <w:rFonts w:eastAsia="Times New Roman"/>
                <w:color w:val="000000"/>
              </w:rPr>
            </w:pPr>
            <w:r w:rsidRPr="00C52452">
              <w:rPr>
                <w:rFonts w:eastAsia="Times New Roman"/>
                <w:color w:val="000000"/>
              </w:rPr>
              <w:t>0.5</w:t>
            </w:r>
          </w:p>
        </w:tc>
        <w:tc>
          <w:tcPr>
            <w:tcW w:w="992" w:type="dxa"/>
            <w:tcBorders>
              <w:top w:val="nil"/>
              <w:left w:val="nil"/>
              <w:right w:val="nil"/>
            </w:tcBorders>
            <w:shd w:val="clear" w:color="000000" w:fill="FFFFFF"/>
            <w:noWrap/>
            <w:hideMark/>
          </w:tcPr>
          <w:p w14:paraId="35C5C4E0"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992" w:type="dxa"/>
            <w:tcBorders>
              <w:top w:val="nil"/>
              <w:left w:val="nil"/>
              <w:right w:val="nil"/>
            </w:tcBorders>
            <w:shd w:val="clear" w:color="000000" w:fill="FFFFFF"/>
            <w:noWrap/>
            <w:hideMark/>
          </w:tcPr>
          <w:p w14:paraId="7F1E8E94" w14:textId="77777777" w:rsidR="00470AE4" w:rsidRPr="00C52452" w:rsidRDefault="00470AE4" w:rsidP="00470AE4">
            <w:pPr>
              <w:jc w:val="center"/>
              <w:rPr>
                <w:rFonts w:eastAsia="Times New Roman"/>
                <w:color w:val="000000"/>
              </w:rPr>
            </w:pPr>
            <w:r w:rsidRPr="00C52452">
              <w:rPr>
                <w:rFonts w:eastAsia="Times New Roman"/>
                <w:color w:val="000000"/>
              </w:rPr>
              <w:t>0.1</w:t>
            </w:r>
          </w:p>
        </w:tc>
        <w:tc>
          <w:tcPr>
            <w:tcW w:w="992" w:type="dxa"/>
            <w:tcBorders>
              <w:top w:val="nil"/>
              <w:left w:val="nil"/>
              <w:right w:val="nil"/>
            </w:tcBorders>
            <w:shd w:val="clear" w:color="000000" w:fill="FFFFFF"/>
            <w:noWrap/>
            <w:hideMark/>
          </w:tcPr>
          <w:p w14:paraId="5250AF5D" w14:textId="77777777" w:rsidR="00470AE4" w:rsidRPr="00C52452" w:rsidRDefault="00470AE4" w:rsidP="00470AE4">
            <w:pPr>
              <w:jc w:val="center"/>
              <w:rPr>
                <w:rFonts w:eastAsia="Times New Roman"/>
                <w:color w:val="000000"/>
              </w:rPr>
            </w:pPr>
            <w:r w:rsidRPr="00C52452">
              <w:rPr>
                <w:rFonts w:eastAsia="Times New Roman"/>
                <w:color w:val="000000"/>
              </w:rPr>
              <w:t>0.1</w:t>
            </w:r>
          </w:p>
        </w:tc>
        <w:tc>
          <w:tcPr>
            <w:tcW w:w="894" w:type="dxa"/>
            <w:tcBorders>
              <w:top w:val="nil"/>
              <w:left w:val="nil"/>
            </w:tcBorders>
            <w:shd w:val="clear" w:color="000000" w:fill="FFFFFF"/>
            <w:noWrap/>
            <w:hideMark/>
          </w:tcPr>
          <w:p w14:paraId="7C645654" w14:textId="77777777" w:rsidR="00470AE4" w:rsidRPr="00C52452" w:rsidRDefault="00470AE4" w:rsidP="00470AE4">
            <w:pPr>
              <w:jc w:val="center"/>
              <w:rPr>
                <w:rFonts w:eastAsia="Times New Roman"/>
                <w:color w:val="000000"/>
              </w:rPr>
            </w:pPr>
            <w:r w:rsidRPr="00C52452">
              <w:rPr>
                <w:rFonts w:eastAsia="Times New Roman"/>
                <w:color w:val="000000"/>
              </w:rPr>
              <w:t>0.1</w:t>
            </w:r>
          </w:p>
        </w:tc>
      </w:tr>
      <w:tr w:rsidR="00A76011" w:rsidRPr="00C52452" w14:paraId="65EA6E8B" w14:textId="77777777" w:rsidTr="00BC6689">
        <w:trPr>
          <w:trHeight w:val="238"/>
        </w:trPr>
        <w:tc>
          <w:tcPr>
            <w:tcW w:w="5812" w:type="dxa"/>
            <w:tcBorders>
              <w:left w:val="nil"/>
              <w:bottom w:val="nil"/>
              <w:right w:val="nil"/>
            </w:tcBorders>
            <w:shd w:val="clear" w:color="000000" w:fill="FFFFFF"/>
            <w:vAlign w:val="center"/>
            <w:hideMark/>
          </w:tcPr>
          <w:p w14:paraId="2548A7D6" w14:textId="77777777" w:rsidR="00470AE4" w:rsidRPr="00C52452" w:rsidRDefault="00470AE4" w:rsidP="00470AE4">
            <w:pPr>
              <w:spacing w:after="240"/>
              <w:rPr>
                <w:rFonts w:eastAsia="Times New Roman"/>
                <w:color w:val="000000"/>
              </w:rPr>
            </w:pPr>
            <w:r w:rsidRPr="00C52452">
              <w:rPr>
                <w:rFonts w:eastAsia="Times New Roman"/>
                <w:color w:val="000000"/>
              </w:rPr>
              <w:t>%  with costed operative procedure</w:t>
            </w:r>
            <w:r w:rsidRPr="00C52452">
              <w:rPr>
                <w:rFonts w:eastAsia="Times New Roman"/>
                <w:color w:val="000000"/>
                <w:vertAlign w:val="superscript"/>
              </w:rPr>
              <w:t>a</w:t>
            </w:r>
            <w:r w:rsidRPr="00C52452">
              <w:rPr>
                <w:rFonts w:eastAsia="Times New Roman"/>
                <w:color w:val="000000"/>
              </w:rPr>
              <w:t xml:space="preserve"> (within any readmission)</w:t>
            </w:r>
          </w:p>
        </w:tc>
        <w:tc>
          <w:tcPr>
            <w:tcW w:w="993" w:type="dxa"/>
            <w:tcBorders>
              <w:left w:val="nil"/>
              <w:bottom w:val="nil"/>
              <w:right w:val="nil"/>
            </w:tcBorders>
            <w:shd w:val="clear" w:color="000000" w:fill="FFFFFF"/>
            <w:noWrap/>
            <w:hideMark/>
          </w:tcPr>
          <w:p w14:paraId="6F5B796E" w14:textId="77777777" w:rsidR="00470AE4" w:rsidRPr="00C52452" w:rsidRDefault="00470AE4" w:rsidP="00470AE4">
            <w:pPr>
              <w:jc w:val="center"/>
              <w:rPr>
                <w:rFonts w:eastAsia="Times New Roman"/>
                <w:color w:val="000000"/>
              </w:rPr>
            </w:pPr>
            <w:r w:rsidRPr="00C52452">
              <w:rPr>
                <w:rFonts w:eastAsia="Times New Roman"/>
                <w:color w:val="000000"/>
              </w:rPr>
              <w:t>1.9</w:t>
            </w:r>
          </w:p>
        </w:tc>
        <w:tc>
          <w:tcPr>
            <w:tcW w:w="992" w:type="dxa"/>
            <w:tcBorders>
              <w:left w:val="nil"/>
              <w:bottom w:val="nil"/>
              <w:right w:val="nil"/>
            </w:tcBorders>
            <w:shd w:val="clear" w:color="000000" w:fill="FFFFFF"/>
            <w:noWrap/>
            <w:hideMark/>
          </w:tcPr>
          <w:p w14:paraId="234E761C"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992" w:type="dxa"/>
            <w:tcBorders>
              <w:left w:val="nil"/>
              <w:bottom w:val="nil"/>
              <w:right w:val="nil"/>
            </w:tcBorders>
            <w:shd w:val="clear" w:color="000000" w:fill="FFFFFF"/>
            <w:noWrap/>
            <w:hideMark/>
          </w:tcPr>
          <w:p w14:paraId="1415E179" w14:textId="77777777" w:rsidR="00470AE4" w:rsidRPr="00C52452" w:rsidRDefault="00470AE4" w:rsidP="00470AE4">
            <w:pPr>
              <w:jc w:val="center"/>
              <w:rPr>
                <w:rFonts w:eastAsia="Times New Roman"/>
                <w:color w:val="000000"/>
              </w:rPr>
            </w:pPr>
            <w:r w:rsidRPr="00C52452">
              <w:rPr>
                <w:rFonts w:eastAsia="Times New Roman"/>
                <w:color w:val="000000"/>
              </w:rPr>
              <w:t>0.4</w:t>
            </w:r>
          </w:p>
        </w:tc>
        <w:tc>
          <w:tcPr>
            <w:tcW w:w="992" w:type="dxa"/>
            <w:tcBorders>
              <w:left w:val="nil"/>
              <w:bottom w:val="nil"/>
              <w:right w:val="nil"/>
            </w:tcBorders>
            <w:shd w:val="clear" w:color="000000" w:fill="FFFFFF"/>
            <w:noWrap/>
            <w:hideMark/>
          </w:tcPr>
          <w:p w14:paraId="26779582" w14:textId="77777777" w:rsidR="00470AE4" w:rsidRPr="00C52452" w:rsidRDefault="00470AE4" w:rsidP="00470AE4">
            <w:pPr>
              <w:jc w:val="center"/>
              <w:rPr>
                <w:rFonts w:eastAsia="Times New Roman"/>
                <w:color w:val="000000"/>
              </w:rPr>
            </w:pPr>
            <w:r w:rsidRPr="00C52452">
              <w:rPr>
                <w:rFonts w:eastAsia="Times New Roman"/>
                <w:color w:val="000000"/>
              </w:rPr>
              <w:t>0.1</w:t>
            </w:r>
          </w:p>
        </w:tc>
        <w:tc>
          <w:tcPr>
            <w:tcW w:w="894" w:type="dxa"/>
            <w:tcBorders>
              <w:left w:val="nil"/>
              <w:bottom w:val="nil"/>
              <w:right w:val="nil"/>
            </w:tcBorders>
            <w:shd w:val="clear" w:color="000000" w:fill="FFFFFF"/>
            <w:noWrap/>
            <w:hideMark/>
          </w:tcPr>
          <w:p w14:paraId="54AF58B1" w14:textId="77777777" w:rsidR="00470AE4" w:rsidRPr="00C52452" w:rsidRDefault="00470AE4" w:rsidP="00470AE4">
            <w:pPr>
              <w:jc w:val="center"/>
              <w:rPr>
                <w:rFonts w:eastAsia="Times New Roman"/>
                <w:color w:val="000000"/>
              </w:rPr>
            </w:pPr>
            <w:r w:rsidRPr="00C52452">
              <w:rPr>
                <w:rFonts w:eastAsia="Times New Roman"/>
                <w:color w:val="000000"/>
              </w:rPr>
              <w:t>0.2</w:t>
            </w:r>
          </w:p>
        </w:tc>
      </w:tr>
      <w:tr w:rsidR="00A76011" w:rsidRPr="00C52452" w14:paraId="08AB7C5F" w14:textId="77777777" w:rsidTr="00EF1B6E">
        <w:trPr>
          <w:trHeight w:val="238"/>
        </w:trPr>
        <w:tc>
          <w:tcPr>
            <w:tcW w:w="5812" w:type="dxa"/>
            <w:tcBorders>
              <w:top w:val="nil"/>
              <w:left w:val="nil"/>
              <w:bottom w:val="single" w:sz="4" w:space="0" w:color="auto"/>
              <w:right w:val="nil"/>
            </w:tcBorders>
            <w:shd w:val="clear" w:color="000000" w:fill="FFFFFF"/>
            <w:vAlign w:val="center"/>
            <w:hideMark/>
          </w:tcPr>
          <w:p w14:paraId="6D9FA814" w14:textId="4FF1D97A" w:rsidR="00470AE4" w:rsidRPr="00C52452" w:rsidRDefault="00470AE4" w:rsidP="00470AE4">
            <w:pPr>
              <w:rPr>
                <w:rFonts w:eastAsia="Times New Roman"/>
                <w:color w:val="000000"/>
              </w:rPr>
            </w:pPr>
            <w:r w:rsidRPr="00C52452">
              <w:rPr>
                <w:rFonts w:cstheme="minorHAnsi"/>
                <w:i/>
                <w:iCs/>
              </w:rPr>
              <w:t xml:space="preserve">Mean days in hospital </w:t>
            </w:r>
            <w:r w:rsidR="00DD1841">
              <w:rPr>
                <w:rFonts w:cstheme="minorHAnsi"/>
                <w:i/>
                <w:iCs/>
              </w:rPr>
              <w:t>during each</w:t>
            </w:r>
            <w:r w:rsidRPr="00C52452">
              <w:rPr>
                <w:rFonts w:cstheme="minorHAnsi"/>
                <w:i/>
                <w:iCs/>
              </w:rPr>
              <w:t xml:space="preserve"> year (all admissions)</w:t>
            </w:r>
          </w:p>
        </w:tc>
        <w:tc>
          <w:tcPr>
            <w:tcW w:w="993" w:type="dxa"/>
            <w:tcBorders>
              <w:top w:val="nil"/>
              <w:left w:val="nil"/>
              <w:bottom w:val="single" w:sz="4" w:space="0" w:color="auto"/>
              <w:right w:val="nil"/>
            </w:tcBorders>
            <w:shd w:val="clear" w:color="000000" w:fill="FFFFFF"/>
            <w:noWrap/>
            <w:hideMark/>
          </w:tcPr>
          <w:p w14:paraId="21000273" w14:textId="77777777" w:rsidR="00470AE4" w:rsidRPr="00C52452" w:rsidRDefault="00470AE4" w:rsidP="00470AE4">
            <w:pPr>
              <w:jc w:val="center"/>
              <w:rPr>
                <w:rFonts w:eastAsia="Times New Roman"/>
                <w:color w:val="000000"/>
              </w:rPr>
            </w:pPr>
            <w:r w:rsidRPr="00C52452">
              <w:rPr>
                <w:rFonts w:eastAsia="Times New Roman"/>
                <w:color w:val="000000"/>
              </w:rPr>
              <w:t>0.7</w:t>
            </w:r>
          </w:p>
        </w:tc>
        <w:tc>
          <w:tcPr>
            <w:tcW w:w="992" w:type="dxa"/>
            <w:tcBorders>
              <w:top w:val="nil"/>
              <w:left w:val="nil"/>
              <w:bottom w:val="single" w:sz="4" w:space="0" w:color="auto"/>
              <w:right w:val="nil"/>
            </w:tcBorders>
            <w:shd w:val="clear" w:color="000000" w:fill="FFFFFF"/>
            <w:noWrap/>
            <w:hideMark/>
          </w:tcPr>
          <w:p w14:paraId="186AC0EF" w14:textId="77777777" w:rsidR="00470AE4" w:rsidRPr="00C52452" w:rsidRDefault="00470AE4" w:rsidP="00470AE4">
            <w:pPr>
              <w:jc w:val="center"/>
              <w:rPr>
                <w:rFonts w:eastAsia="Times New Roman"/>
                <w:color w:val="000000"/>
              </w:rPr>
            </w:pPr>
            <w:r w:rsidRPr="00C52452">
              <w:rPr>
                <w:rFonts w:eastAsia="Times New Roman"/>
                <w:color w:val="000000"/>
              </w:rPr>
              <w:t>0.0</w:t>
            </w:r>
          </w:p>
        </w:tc>
        <w:tc>
          <w:tcPr>
            <w:tcW w:w="992" w:type="dxa"/>
            <w:tcBorders>
              <w:top w:val="nil"/>
              <w:left w:val="nil"/>
              <w:bottom w:val="single" w:sz="4" w:space="0" w:color="auto"/>
              <w:right w:val="nil"/>
            </w:tcBorders>
            <w:shd w:val="clear" w:color="000000" w:fill="FFFFFF"/>
            <w:noWrap/>
            <w:hideMark/>
          </w:tcPr>
          <w:p w14:paraId="52784B6B"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992" w:type="dxa"/>
            <w:tcBorders>
              <w:top w:val="nil"/>
              <w:left w:val="nil"/>
              <w:bottom w:val="single" w:sz="4" w:space="0" w:color="auto"/>
              <w:right w:val="nil"/>
            </w:tcBorders>
            <w:shd w:val="clear" w:color="000000" w:fill="FFFFFF"/>
            <w:noWrap/>
            <w:hideMark/>
          </w:tcPr>
          <w:p w14:paraId="6BF2235B"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894" w:type="dxa"/>
            <w:tcBorders>
              <w:top w:val="nil"/>
              <w:left w:val="nil"/>
              <w:bottom w:val="single" w:sz="4" w:space="0" w:color="auto"/>
              <w:right w:val="nil"/>
            </w:tcBorders>
            <w:shd w:val="clear" w:color="000000" w:fill="FFFFFF"/>
            <w:noWrap/>
            <w:hideMark/>
          </w:tcPr>
          <w:p w14:paraId="434351F2" w14:textId="77777777" w:rsidR="00470AE4" w:rsidRPr="00C52452" w:rsidRDefault="00470AE4" w:rsidP="00470AE4">
            <w:pPr>
              <w:jc w:val="center"/>
              <w:rPr>
                <w:rFonts w:eastAsia="Times New Roman"/>
                <w:color w:val="000000"/>
              </w:rPr>
            </w:pPr>
            <w:r w:rsidRPr="00C52452">
              <w:rPr>
                <w:rFonts w:eastAsia="Times New Roman"/>
                <w:color w:val="000000"/>
              </w:rPr>
              <w:t>0.1</w:t>
            </w:r>
          </w:p>
        </w:tc>
      </w:tr>
      <w:tr w:rsidR="00A76011" w:rsidRPr="00C52452" w14:paraId="78B8D6E5" w14:textId="77777777" w:rsidTr="00EF1B6E">
        <w:trPr>
          <w:trHeight w:val="243"/>
        </w:trPr>
        <w:tc>
          <w:tcPr>
            <w:tcW w:w="5812" w:type="dxa"/>
            <w:tcBorders>
              <w:top w:val="single" w:sz="4" w:space="0" w:color="auto"/>
              <w:left w:val="nil"/>
              <w:bottom w:val="single" w:sz="8" w:space="0" w:color="auto"/>
              <w:right w:val="nil"/>
            </w:tcBorders>
            <w:shd w:val="clear" w:color="000000" w:fill="FFFFFF"/>
            <w:noWrap/>
            <w:vAlign w:val="bottom"/>
            <w:hideMark/>
          </w:tcPr>
          <w:p w14:paraId="35CEF89E" w14:textId="77777777" w:rsidR="00470AE4" w:rsidRPr="00C52452" w:rsidRDefault="00470AE4" w:rsidP="00470AE4">
            <w:pPr>
              <w:rPr>
                <w:rFonts w:eastAsia="Times New Roman"/>
                <w:b/>
                <w:bCs/>
                <w:color w:val="000000"/>
              </w:rPr>
            </w:pPr>
            <w:r w:rsidRPr="00C52452">
              <w:rPr>
                <w:rFonts w:eastAsia="Times New Roman"/>
                <w:b/>
                <w:bCs/>
                <w:color w:val="000000"/>
              </w:rPr>
              <w:t> </w:t>
            </w:r>
          </w:p>
          <w:p w14:paraId="60249066" w14:textId="77777777" w:rsidR="00470AE4" w:rsidRPr="00C52452" w:rsidRDefault="00470AE4" w:rsidP="00470AE4">
            <w:pPr>
              <w:rPr>
                <w:rFonts w:eastAsia="Times New Roman"/>
                <w:b/>
                <w:bCs/>
                <w:color w:val="000000"/>
              </w:rPr>
            </w:pPr>
          </w:p>
        </w:tc>
        <w:tc>
          <w:tcPr>
            <w:tcW w:w="993" w:type="dxa"/>
            <w:tcBorders>
              <w:top w:val="single" w:sz="4" w:space="0" w:color="auto"/>
              <w:left w:val="nil"/>
              <w:bottom w:val="single" w:sz="8" w:space="0" w:color="auto"/>
              <w:right w:val="nil"/>
            </w:tcBorders>
            <w:shd w:val="clear" w:color="000000" w:fill="FFFFFF"/>
            <w:noWrap/>
            <w:hideMark/>
          </w:tcPr>
          <w:p w14:paraId="75C49270"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1132B66C"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618CF7B8"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7808274E" w14:textId="77777777" w:rsidR="00470AE4" w:rsidRPr="00C52452" w:rsidRDefault="00470AE4" w:rsidP="00470AE4">
            <w:pPr>
              <w:jc w:val="center"/>
              <w:rPr>
                <w:rFonts w:eastAsia="Times New Roman"/>
                <w:color w:val="000000"/>
              </w:rPr>
            </w:pPr>
          </w:p>
        </w:tc>
        <w:tc>
          <w:tcPr>
            <w:tcW w:w="894" w:type="dxa"/>
            <w:tcBorders>
              <w:top w:val="single" w:sz="4" w:space="0" w:color="auto"/>
              <w:left w:val="nil"/>
              <w:bottom w:val="single" w:sz="8" w:space="0" w:color="auto"/>
              <w:right w:val="nil"/>
            </w:tcBorders>
            <w:shd w:val="clear" w:color="000000" w:fill="FFFFFF"/>
            <w:noWrap/>
            <w:hideMark/>
          </w:tcPr>
          <w:p w14:paraId="6BD8D6E4" w14:textId="77777777" w:rsidR="00470AE4" w:rsidRPr="00C52452" w:rsidRDefault="00470AE4" w:rsidP="00470AE4">
            <w:pPr>
              <w:jc w:val="center"/>
              <w:rPr>
                <w:rFonts w:eastAsia="Times New Roman"/>
                <w:color w:val="000000"/>
              </w:rPr>
            </w:pPr>
          </w:p>
        </w:tc>
      </w:tr>
      <w:tr w:rsidR="00A76011" w:rsidRPr="00C52452" w14:paraId="6BAE4ECE" w14:textId="77777777" w:rsidTr="00EF1B6E">
        <w:trPr>
          <w:trHeight w:val="243"/>
        </w:trPr>
        <w:tc>
          <w:tcPr>
            <w:tcW w:w="5812" w:type="dxa"/>
            <w:tcBorders>
              <w:top w:val="nil"/>
              <w:left w:val="nil"/>
              <w:bottom w:val="single" w:sz="8" w:space="0" w:color="auto"/>
              <w:right w:val="nil"/>
            </w:tcBorders>
            <w:shd w:val="clear" w:color="000000" w:fill="FFFFFF"/>
            <w:noWrap/>
            <w:vAlign w:val="bottom"/>
            <w:hideMark/>
          </w:tcPr>
          <w:p w14:paraId="661908F3" w14:textId="77777777" w:rsidR="00470AE4" w:rsidRPr="00C52452" w:rsidRDefault="00470AE4" w:rsidP="00470AE4">
            <w:pPr>
              <w:rPr>
                <w:rFonts w:eastAsia="Times New Roman"/>
                <w:b/>
                <w:bCs/>
                <w:color w:val="000000"/>
              </w:rPr>
            </w:pPr>
            <w:r w:rsidRPr="00C52452">
              <w:rPr>
                <w:rFonts w:eastAsia="Times New Roman"/>
                <w:b/>
                <w:bCs/>
                <w:color w:val="000000"/>
              </w:rPr>
              <w:t>(B) Cholelithiasis (N=110,732)</w:t>
            </w:r>
          </w:p>
        </w:tc>
        <w:tc>
          <w:tcPr>
            <w:tcW w:w="993" w:type="dxa"/>
            <w:tcBorders>
              <w:top w:val="nil"/>
              <w:left w:val="nil"/>
              <w:bottom w:val="single" w:sz="8" w:space="0" w:color="auto"/>
              <w:right w:val="nil"/>
            </w:tcBorders>
            <w:shd w:val="clear" w:color="000000" w:fill="FFFFFF"/>
            <w:noWrap/>
            <w:hideMark/>
          </w:tcPr>
          <w:p w14:paraId="6979328F"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69958172"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2793E907"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705F799F" w14:textId="77777777" w:rsidR="00470AE4" w:rsidRPr="00C52452" w:rsidRDefault="00470AE4" w:rsidP="00470AE4">
            <w:pPr>
              <w:jc w:val="center"/>
              <w:rPr>
                <w:rFonts w:eastAsia="Times New Roman"/>
                <w:b/>
                <w:bCs/>
                <w:color w:val="000000"/>
              </w:rPr>
            </w:pPr>
          </w:p>
        </w:tc>
        <w:tc>
          <w:tcPr>
            <w:tcW w:w="894" w:type="dxa"/>
            <w:tcBorders>
              <w:top w:val="nil"/>
              <w:left w:val="nil"/>
              <w:bottom w:val="single" w:sz="8" w:space="0" w:color="auto"/>
              <w:right w:val="nil"/>
            </w:tcBorders>
            <w:shd w:val="clear" w:color="000000" w:fill="FFFFFF"/>
            <w:noWrap/>
            <w:hideMark/>
          </w:tcPr>
          <w:p w14:paraId="19C9BEED" w14:textId="77777777" w:rsidR="00470AE4" w:rsidRPr="00C52452" w:rsidRDefault="00470AE4" w:rsidP="00470AE4">
            <w:pPr>
              <w:jc w:val="center"/>
              <w:rPr>
                <w:rFonts w:eastAsia="Times New Roman"/>
                <w:b/>
                <w:bCs/>
                <w:color w:val="000000"/>
              </w:rPr>
            </w:pPr>
          </w:p>
        </w:tc>
      </w:tr>
      <w:tr w:rsidR="00A76011" w:rsidRPr="00C52452" w14:paraId="38D0F3C7" w14:textId="77777777" w:rsidTr="00EF1B6E">
        <w:trPr>
          <w:trHeight w:val="243"/>
        </w:trPr>
        <w:tc>
          <w:tcPr>
            <w:tcW w:w="5812" w:type="dxa"/>
            <w:tcBorders>
              <w:top w:val="nil"/>
              <w:left w:val="nil"/>
              <w:bottom w:val="single" w:sz="8" w:space="0" w:color="auto"/>
              <w:right w:val="nil"/>
            </w:tcBorders>
            <w:shd w:val="clear" w:color="000000" w:fill="FFFFFF"/>
            <w:noWrap/>
            <w:vAlign w:val="bottom"/>
          </w:tcPr>
          <w:p w14:paraId="19122455" w14:textId="77777777" w:rsidR="00470AE4" w:rsidRPr="00C52452" w:rsidRDefault="00470AE4" w:rsidP="00470AE4">
            <w:pPr>
              <w:rPr>
                <w:rFonts w:eastAsia="Times New Roman"/>
                <w:b/>
                <w:bCs/>
                <w:color w:val="000000"/>
              </w:rPr>
            </w:pPr>
          </w:p>
        </w:tc>
        <w:tc>
          <w:tcPr>
            <w:tcW w:w="993" w:type="dxa"/>
            <w:tcBorders>
              <w:top w:val="nil"/>
              <w:left w:val="nil"/>
              <w:bottom w:val="single" w:sz="8" w:space="0" w:color="auto"/>
              <w:right w:val="nil"/>
            </w:tcBorders>
            <w:shd w:val="clear" w:color="000000" w:fill="FFFFFF"/>
            <w:noWrap/>
            <w:vAlign w:val="center"/>
          </w:tcPr>
          <w:p w14:paraId="68088F24" w14:textId="77777777" w:rsidR="00470AE4" w:rsidRPr="00C52452" w:rsidRDefault="00470AE4" w:rsidP="00470AE4">
            <w:pPr>
              <w:jc w:val="center"/>
              <w:rPr>
                <w:rFonts w:eastAsia="Times New Roman"/>
                <w:b/>
                <w:bCs/>
                <w:color w:val="000000"/>
              </w:rPr>
            </w:pPr>
            <w:r w:rsidRPr="00C52452">
              <w:rPr>
                <w:rFonts w:eastAsia="Times New Roman"/>
                <w:b/>
                <w:bCs/>
                <w:color w:val="000000"/>
              </w:rPr>
              <w:t>Year 1</w:t>
            </w:r>
          </w:p>
        </w:tc>
        <w:tc>
          <w:tcPr>
            <w:tcW w:w="992" w:type="dxa"/>
            <w:tcBorders>
              <w:top w:val="nil"/>
              <w:left w:val="nil"/>
              <w:bottom w:val="single" w:sz="8" w:space="0" w:color="auto"/>
              <w:right w:val="nil"/>
            </w:tcBorders>
            <w:shd w:val="clear" w:color="000000" w:fill="FFFFFF"/>
            <w:noWrap/>
            <w:vAlign w:val="center"/>
          </w:tcPr>
          <w:p w14:paraId="2B68561C" w14:textId="77777777" w:rsidR="00470AE4" w:rsidRPr="00C52452" w:rsidRDefault="00470AE4" w:rsidP="00470AE4">
            <w:pPr>
              <w:jc w:val="center"/>
              <w:rPr>
                <w:rFonts w:eastAsia="Times New Roman"/>
                <w:b/>
                <w:bCs/>
                <w:color w:val="000000"/>
              </w:rPr>
            </w:pPr>
            <w:r w:rsidRPr="00C52452">
              <w:rPr>
                <w:rFonts w:eastAsia="Times New Roman"/>
                <w:b/>
                <w:bCs/>
                <w:color w:val="000000"/>
              </w:rPr>
              <w:t>Year 2</w:t>
            </w:r>
          </w:p>
        </w:tc>
        <w:tc>
          <w:tcPr>
            <w:tcW w:w="992" w:type="dxa"/>
            <w:tcBorders>
              <w:top w:val="nil"/>
              <w:left w:val="nil"/>
              <w:bottom w:val="single" w:sz="8" w:space="0" w:color="auto"/>
              <w:right w:val="nil"/>
            </w:tcBorders>
            <w:shd w:val="clear" w:color="000000" w:fill="FFFFFF"/>
            <w:noWrap/>
            <w:vAlign w:val="center"/>
          </w:tcPr>
          <w:p w14:paraId="5CBC3794" w14:textId="77777777" w:rsidR="00470AE4" w:rsidRPr="00C52452" w:rsidRDefault="00470AE4" w:rsidP="00470AE4">
            <w:pPr>
              <w:jc w:val="center"/>
              <w:rPr>
                <w:rFonts w:eastAsia="Times New Roman"/>
                <w:b/>
                <w:bCs/>
                <w:color w:val="000000"/>
              </w:rPr>
            </w:pPr>
            <w:r w:rsidRPr="00C52452">
              <w:rPr>
                <w:rFonts w:eastAsia="Times New Roman"/>
                <w:b/>
                <w:bCs/>
                <w:color w:val="000000"/>
              </w:rPr>
              <w:t>Year 3</w:t>
            </w:r>
          </w:p>
        </w:tc>
        <w:tc>
          <w:tcPr>
            <w:tcW w:w="992" w:type="dxa"/>
            <w:tcBorders>
              <w:top w:val="nil"/>
              <w:left w:val="nil"/>
              <w:bottom w:val="single" w:sz="8" w:space="0" w:color="auto"/>
              <w:right w:val="nil"/>
            </w:tcBorders>
            <w:shd w:val="clear" w:color="000000" w:fill="FFFFFF"/>
            <w:noWrap/>
            <w:vAlign w:val="center"/>
          </w:tcPr>
          <w:p w14:paraId="3BAD0694" w14:textId="77777777" w:rsidR="00470AE4" w:rsidRPr="00C52452" w:rsidRDefault="00470AE4" w:rsidP="00470AE4">
            <w:pPr>
              <w:jc w:val="center"/>
              <w:rPr>
                <w:rFonts w:eastAsia="Times New Roman"/>
                <w:b/>
                <w:bCs/>
                <w:color w:val="000000"/>
              </w:rPr>
            </w:pPr>
            <w:r w:rsidRPr="00C52452">
              <w:rPr>
                <w:rFonts w:eastAsia="Times New Roman"/>
                <w:b/>
                <w:bCs/>
                <w:color w:val="000000"/>
              </w:rPr>
              <w:t>Year 4</w:t>
            </w:r>
          </w:p>
        </w:tc>
        <w:tc>
          <w:tcPr>
            <w:tcW w:w="894" w:type="dxa"/>
            <w:tcBorders>
              <w:top w:val="nil"/>
              <w:left w:val="nil"/>
              <w:bottom w:val="single" w:sz="8" w:space="0" w:color="auto"/>
              <w:right w:val="nil"/>
            </w:tcBorders>
            <w:shd w:val="clear" w:color="000000" w:fill="FFFFFF"/>
            <w:noWrap/>
            <w:vAlign w:val="center"/>
          </w:tcPr>
          <w:p w14:paraId="77E21F20" w14:textId="77777777" w:rsidR="00470AE4" w:rsidRPr="00C52452" w:rsidRDefault="00470AE4" w:rsidP="00470AE4">
            <w:pPr>
              <w:jc w:val="center"/>
              <w:rPr>
                <w:rFonts w:eastAsia="Times New Roman"/>
                <w:b/>
                <w:bCs/>
                <w:color w:val="000000"/>
              </w:rPr>
            </w:pPr>
            <w:r w:rsidRPr="00C52452">
              <w:rPr>
                <w:rFonts w:eastAsia="Times New Roman"/>
                <w:b/>
                <w:bCs/>
                <w:color w:val="000000"/>
              </w:rPr>
              <w:t>Year 5</w:t>
            </w:r>
          </w:p>
        </w:tc>
      </w:tr>
      <w:tr w:rsidR="00A76011" w:rsidRPr="00C52452" w14:paraId="0504C812" w14:textId="77777777" w:rsidTr="00EF1B6E">
        <w:trPr>
          <w:trHeight w:val="238"/>
        </w:trPr>
        <w:tc>
          <w:tcPr>
            <w:tcW w:w="5812" w:type="dxa"/>
            <w:tcBorders>
              <w:top w:val="nil"/>
              <w:left w:val="nil"/>
              <w:bottom w:val="nil"/>
              <w:right w:val="nil"/>
            </w:tcBorders>
            <w:shd w:val="clear" w:color="000000" w:fill="FFFFFF"/>
            <w:vAlign w:val="center"/>
            <w:hideMark/>
          </w:tcPr>
          <w:p w14:paraId="4324FB86" w14:textId="77777777" w:rsidR="00470AE4" w:rsidRPr="00C52452" w:rsidRDefault="00470AE4" w:rsidP="00470AE4">
            <w:pPr>
              <w:rPr>
                <w:rFonts w:eastAsia="Times New Roman"/>
                <w:color w:val="000000"/>
              </w:rPr>
            </w:pPr>
            <w:r w:rsidRPr="00C52452">
              <w:rPr>
                <w:rFonts w:eastAsia="Times New Roman"/>
                <w:color w:val="000000"/>
              </w:rPr>
              <w:t xml:space="preserve">% with readmission </w:t>
            </w:r>
          </w:p>
        </w:tc>
        <w:tc>
          <w:tcPr>
            <w:tcW w:w="993" w:type="dxa"/>
            <w:tcBorders>
              <w:top w:val="nil"/>
              <w:left w:val="nil"/>
              <w:bottom w:val="nil"/>
              <w:right w:val="nil"/>
            </w:tcBorders>
            <w:shd w:val="clear" w:color="000000" w:fill="FFFFFF"/>
            <w:noWrap/>
            <w:hideMark/>
          </w:tcPr>
          <w:p w14:paraId="7CD22289" w14:textId="77777777" w:rsidR="00470AE4" w:rsidRPr="00C52452" w:rsidRDefault="00470AE4" w:rsidP="00470AE4">
            <w:pPr>
              <w:jc w:val="center"/>
              <w:rPr>
                <w:rFonts w:eastAsia="Times New Roman"/>
                <w:color w:val="000000"/>
              </w:rPr>
            </w:pPr>
            <w:r w:rsidRPr="00C52452">
              <w:rPr>
                <w:rFonts w:eastAsia="Times New Roman"/>
                <w:color w:val="000000"/>
              </w:rPr>
              <w:t>-36.8</w:t>
            </w:r>
          </w:p>
        </w:tc>
        <w:tc>
          <w:tcPr>
            <w:tcW w:w="992" w:type="dxa"/>
            <w:tcBorders>
              <w:top w:val="nil"/>
              <w:left w:val="nil"/>
              <w:bottom w:val="nil"/>
              <w:right w:val="nil"/>
            </w:tcBorders>
            <w:shd w:val="clear" w:color="000000" w:fill="FFFFFF"/>
            <w:noWrap/>
            <w:hideMark/>
          </w:tcPr>
          <w:p w14:paraId="2483E053" w14:textId="77777777" w:rsidR="00470AE4" w:rsidRPr="00C52452" w:rsidRDefault="00470AE4" w:rsidP="00470AE4">
            <w:pPr>
              <w:jc w:val="center"/>
              <w:rPr>
                <w:rFonts w:eastAsia="Times New Roman"/>
                <w:color w:val="000000"/>
              </w:rPr>
            </w:pPr>
            <w:r w:rsidRPr="00C52452">
              <w:rPr>
                <w:rFonts w:eastAsia="Times New Roman"/>
                <w:color w:val="000000"/>
              </w:rPr>
              <w:t>-1.4</w:t>
            </w:r>
          </w:p>
        </w:tc>
        <w:tc>
          <w:tcPr>
            <w:tcW w:w="992" w:type="dxa"/>
            <w:tcBorders>
              <w:top w:val="nil"/>
              <w:left w:val="nil"/>
              <w:bottom w:val="nil"/>
              <w:right w:val="nil"/>
            </w:tcBorders>
            <w:shd w:val="clear" w:color="000000" w:fill="FFFFFF"/>
            <w:noWrap/>
            <w:hideMark/>
          </w:tcPr>
          <w:p w14:paraId="7241A20C" w14:textId="77777777" w:rsidR="00470AE4" w:rsidRPr="00C52452" w:rsidRDefault="00470AE4" w:rsidP="00470AE4">
            <w:pPr>
              <w:jc w:val="center"/>
              <w:rPr>
                <w:rFonts w:eastAsia="Times New Roman"/>
                <w:color w:val="000000"/>
              </w:rPr>
            </w:pPr>
            <w:r w:rsidRPr="00C52452">
              <w:rPr>
                <w:rFonts w:eastAsia="Times New Roman"/>
                <w:color w:val="000000"/>
              </w:rPr>
              <w:t>-1.0</w:t>
            </w:r>
          </w:p>
        </w:tc>
        <w:tc>
          <w:tcPr>
            <w:tcW w:w="992" w:type="dxa"/>
            <w:tcBorders>
              <w:top w:val="nil"/>
              <w:left w:val="nil"/>
              <w:bottom w:val="nil"/>
              <w:right w:val="nil"/>
            </w:tcBorders>
            <w:shd w:val="clear" w:color="000000" w:fill="FFFFFF"/>
            <w:noWrap/>
            <w:hideMark/>
          </w:tcPr>
          <w:p w14:paraId="5AF294A7" w14:textId="77777777" w:rsidR="00470AE4" w:rsidRPr="00C52452" w:rsidRDefault="00470AE4" w:rsidP="00470AE4">
            <w:pPr>
              <w:jc w:val="center"/>
              <w:rPr>
                <w:rFonts w:eastAsia="Times New Roman"/>
                <w:color w:val="000000"/>
              </w:rPr>
            </w:pPr>
            <w:r w:rsidRPr="00C52452">
              <w:rPr>
                <w:rFonts w:eastAsia="Times New Roman"/>
                <w:color w:val="000000"/>
              </w:rPr>
              <w:t>-1.6</w:t>
            </w:r>
          </w:p>
        </w:tc>
        <w:tc>
          <w:tcPr>
            <w:tcW w:w="894" w:type="dxa"/>
            <w:tcBorders>
              <w:top w:val="nil"/>
              <w:left w:val="nil"/>
              <w:bottom w:val="nil"/>
              <w:right w:val="nil"/>
            </w:tcBorders>
            <w:shd w:val="clear" w:color="000000" w:fill="FFFFFF"/>
            <w:noWrap/>
            <w:hideMark/>
          </w:tcPr>
          <w:p w14:paraId="273DB2E5" w14:textId="77777777" w:rsidR="00470AE4" w:rsidRPr="00C52452" w:rsidRDefault="00470AE4" w:rsidP="00470AE4">
            <w:pPr>
              <w:jc w:val="center"/>
              <w:rPr>
                <w:rFonts w:eastAsia="Times New Roman"/>
                <w:color w:val="000000"/>
              </w:rPr>
            </w:pPr>
            <w:r w:rsidRPr="00C52452">
              <w:rPr>
                <w:rFonts w:eastAsia="Times New Roman"/>
                <w:color w:val="000000"/>
              </w:rPr>
              <w:t>1.2</w:t>
            </w:r>
          </w:p>
        </w:tc>
      </w:tr>
      <w:tr w:rsidR="00A76011" w:rsidRPr="00C52452" w14:paraId="450DFD9C" w14:textId="77777777" w:rsidTr="00EF1B6E">
        <w:trPr>
          <w:trHeight w:val="238"/>
        </w:trPr>
        <w:tc>
          <w:tcPr>
            <w:tcW w:w="5812" w:type="dxa"/>
            <w:tcBorders>
              <w:top w:val="nil"/>
              <w:left w:val="nil"/>
              <w:bottom w:val="nil"/>
              <w:right w:val="nil"/>
            </w:tcBorders>
            <w:shd w:val="clear" w:color="000000" w:fill="FFFFFF"/>
            <w:vAlign w:val="center"/>
            <w:hideMark/>
          </w:tcPr>
          <w:p w14:paraId="237C1BF4" w14:textId="77777777" w:rsidR="00470AE4" w:rsidRPr="00C52452" w:rsidRDefault="00470AE4" w:rsidP="00470AE4">
            <w:pPr>
              <w:rPr>
                <w:rFonts w:eastAsia="Times New Roman"/>
                <w:color w:val="000000"/>
              </w:rPr>
            </w:pPr>
            <w:r w:rsidRPr="00C52452">
              <w:rPr>
                <w:rFonts w:eastAsia="Times New Roman"/>
                <w:color w:val="000000"/>
              </w:rPr>
              <w:t>% with critical care admission (within any readmission)</w:t>
            </w:r>
          </w:p>
        </w:tc>
        <w:tc>
          <w:tcPr>
            <w:tcW w:w="993" w:type="dxa"/>
            <w:tcBorders>
              <w:top w:val="nil"/>
              <w:left w:val="nil"/>
              <w:bottom w:val="nil"/>
              <w:right w:val="nil"/>
            </w:tcBorders>
            <w:shd w:val="clear" w:color="000000" w:fill="FFFFFF"/>
            <w:noWrap/>
            <w:hideMark/>
          </w:tcPr>
          <w:p w14:paraId="6B492911" w14:textId="77777777" w:rsidR="00470AE4" w:rsidRPr="00C52452" w:rsidRDefault="00470AE4" w:rsidP="00470AE4">
            <w:pPr>
              <w:jc w:val="center"/>
              <w:rPr>
                <w:rFonts w:eastAsia="Times New Roman"/>
                <w:color w:val="000000"/>
              </w:rPr>
            </w:pPr>
            <w:r w:rsidRPr="00C52452">
              <w:rPr>
                <w:rFonts w:eastAsia="Times New Roman"/>
                <w:color w:val="000000"/>
              </w:rPr>
              <w:t>-1.7</w:t>
            </w:r>
          </w:p>
        </w:tc>
        <w:tc>
          <w:tcPr>
            <w:tcW w:w="992" w:type="dxa"/>
            <w:tcBorders>
              <w:top w:val="nil"/>
              <w:left w:val="nil"/>
              <w:bottom w:val="nil"/>
              <w:right w:val="nil"/>
            </w:tcBorders>
            <w:shd w:val="clear" w:color="000000" w:fill="FFFFFF"/>
            <w:noWrap/>
            <w:hideMark/>
          </w:tcPr>
          <w:p w14:paraId="70B971AD"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992" w:type="dxa"/>
            <w:tcBorders>
              <w:top w:val="nil"/>
              <w:left w:val="nil"/>
              <w:bottom w:val="nil"/>
              <w:right w:val="nil"/>
            </w:tcBorders>
            <w:shd w:val="clear" w:color="000000" w:fill="FFFFFF"/>
            <w:noWrap/>
            <w:hideMark/>
          </w:tcPr>
          <w:p w14:paraId="154AE778" w14:textId="77777777" w:rsidR="00470AE4" w:rsidRPr="00C52452" w:rsidRDefault="00470AE4" w:rsidP="00470AE4">
            <w:pPr>
              <w:jc w:val="center"/>
              <w:rPr>
                <w:rFonts w:eastAsia="Times New Roman"/>
                <w:color w:val="000000"/>
              </w:rPr>
            </w:pPr>
            <w:r w:rsidRPr="00C52452">
              <w:rPr>
                <w:rFonts w:eastAsia="Times New Roman"/>
                <w:color w:val="000000"/>
              </w:rPr>
              <w:t>0.0</w:t>
            </w:r>
          </w:p>
        </w:tc>
        <w:tc>
          <w:tcPr>
            <w:tcW w:w="992" w:type="dxa"/>
            <w:tcBorders>
              <w:top w:val="nil"/>
              <w:left w:val="nil"/>
              <w:bottom w:val="nil"/>
              <w:right w:val="nil"/>
            </w:tcBorders>
            <w:shd w:val="clear" w:color="000000" w:fill="FFFFFF"/>
            <w:noWrap/>
            <w:hideMark/>
          </w:tcPr>
          <w:p w14:paraId="759EB68A"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894" w:type="dxa"/>
            <w:tcBorders>
              <w:top w:val="nil"/>
              <w:left w:val="nil"/>
              <w:bottom w:val="nil"/>
              <w:right w:val="nil"/>
            </w:tcBorders>
            <w:shd w:val="clear" w:color="000000" w:fill="FFFFFF"/>
            <w:noWrap/>
            <w:hideMark/>
          </w:tcPr>
          <w:p w14:paraId="64CDC511" w14:textId="77777777" w:rsidR="00470AE4" w:rsidRPr="00C52452" w:rsidRDefault="00470AE4" w:rsidP="00470AE4">
            <w:pPr>
              <w:jc w:val="center"/>
              <w:rPr>
                <w:rFonts w:eastAsia="Times New Roman"/>
                <w:color w:val="000000"/>
              </w:rPr>
            </w:pPr>
            <w:r w:rsidRPr="00C52452">
              <w:rPr>
                <w:rFonts w:eastAsia="Times New Roman"/>
                <w:color w:val="000000"/>
              </w:rPr>
              <w:t>0.5</w:t>
            </w:r>
          </w:p>
        </w:tc>
      </w:tr>
      <w:tr w:rsidR="00A76011" w:rsidRPr="00C52452" w14:paraId="4A259644" w14:textId="77777777" w:rsidTr="00EF1B6E">
        <w:trPr>
          <w:trHeight w:val="238"/>
        </w:trPr>
        <w:tc>
          <w:tcPr>
            <w:tcW w:w="5812" w:type="dxa"/>
            <w:tcBorders>
              <w:top w:val="nil"/>
              <w:left w:val="nil"/>
              <w:bottom w:val="nil"/>
              <w:right w:val="nil"/>
            </w:tcBorders>
            <w:shd w:val="clear" w:color="000000" w:fill="FFFFFF"/>
            <w:vAlign w:val="center"/>
            <w:hideMark/>
          </w:tcPr>
          <w:p w14:paraId="44C71ABF" w14:textId="77777777" w:rsidR="00470AE4" w:rsidRPr="00C52452" w:rsidRDefault="00470AE4" w:rsidP="00470AE4">
            <w:pPr>
              <w:spacing w:after="240"/>
              <w:rPr>
                <w:rFonts w:eastAsia="Times New Roman"/>
                <w:color w:val="000000"/>
              </w:rPr>
            </w:pPr>
            <w:r w:rsidRPr="00C52452">
              <w:rPr>
                <w:rFonts w:eastAsia="Times New Roman"/>
                <w:color w:val="000000"/>
              </w:rPr>
              <w:t>%  with costed operative procedure</w:t>
            </w:r>
            <w:r w:rsidRPr="00C52452">
              <w:rPr>
                <w:rFonts w:eastAsia="Times New Roman"/>
                <w:color w:val="000000"/>
                <w:vertAlign w:val="superscript"/>
              </w:rPr>
              <w:t>a</w:t>
            </w:r>
            <w:r w:rsidRPr="00C52452">
              <w:rPr>
                <w:rFonts w:eastAsia="Times New Roman"/>
                <w:color w:val="000000"/>
              </w:rPr>
              <w:t xml:space="preserve"> (within any readmission)</w:t>
            </w:r>
          </w:p>
        </w:tc>
        <w:tc>
          <w:tcPr>
            <w:tcW w:w="993" w:type="dxa"/>
            <w:tcBorders>
              <w:top w:val="nil"/>
              <w:left w:val="nil"/>
              <w:bottom w:val="nil"/>
              <w:right w:val="nil"/>
            </w:tcBorders>
            <w:shd w:val="clear" w:color="000000" w:fill="FFFFFF"/>
            <w:noWrap/>
            <w:hideMark/>
          </w:tcPr>
          <w:p w14:paraId="2559D965" w14:textId="77777777" w:rsidR="00470AE4" w:rsidRPr="00C52452" w:rsidRDefault="00470AE4" w:rsidP="00470AE4">
            <w:pPr>
              <w:jc w:val="center"/>
              <w:rPr>
                <w:rFonts w:eastAsia="Times New Roman"/>
                <w:color w:val="000000"/>
              </w:rPr>
            </w:pPr>
            <w:r w:rsidRPr="00C52452">
              <w:rPr>
                <w:rFonts w:eastAsia="Times New Roman"/>
                <w:color w:val="000000"/>
              </w:rPr>
              <w:t>-47.7</w:t>
            </w:r>
          </w:p>
        </w:tc>
        <w:tc>
          <w:tcPr>
            <w:tcW w:w="992" w:type="dxa"/>
            <w:tcBorders>
              <w:top w:val="nil"/>
              <w:left w:val="nil"/>
              <w:bottom w:val="nil"/>
              <w:right w:val="nil"/>
            </w:tcBorders>
            <w:shd w:val="clear" w:color="000000" w:fill="FFFFFF"/>
            <w:noWrap/>
            <w:hideMark/>
          </w:tcPr>
          <w:p w14:paraId="02F5C087" w14:textId="77777777" w:rsidR="00470AE4" w:rsidRPr="00C52452" w:rsidRDefault="00470AE4" w:rsidP="00470AE4">
            <w:pPr>
              <w:jc w:val="center"/>
              <w:rPr>
                <w:rFonts w:eastAsia="Times New Roman"/>
                <w:color w:val="000000"/>
              </w:rPr>
            </w:pPr>
            <w:r w:rsidRPr="00C52452">
              <w:rPr>
                <w:rFonts w:eastAsia="Times New Roman"/>
                <w:color w:val="000000"/>
              </w:rPr>
              <w:t>0.5</w:t>
            </w:r>
          </w:p>
        </w:tc>
        <w:tc>
          <w:tcPr>
            <w:tcW w:w="992" w:type="dxa"/>
            <w:tcBorders>
              <w:top w:val="nil"/>
              <w:left w:val="nil"/>
              <w:bottom w:val="nil"/>
              <w:right w:val="nil"/>
            </w:tcBorders>
            <w:shd w:val="clear" w:color="000000" w:fill="FFFFFF"/>
            <w:noWrap/>
            <w:hideMark/>
          </w:tcPr>
          <w:p w14:paraId="28E79D70" w14:textId="77777777" w:rsidR="00470AE4" w:rsidRPr="00C52452" w:rsidRDefault="00470AE4" w:rsidP="00470AE4">
            <w:pPr>
              <w:jc w:val="center"/>
              <w:rPr>
                <w:rFonts w:eastAsia="Times New Roman"/>
                <w:color w:val="000000"/>
              </w:rPr>
            </w:pPr>
            <w:r w:rsidRPr="00C52452">
              <w:rPr>
                <w:rFonts w:eastAsia="Times New Roman"/>
                <w:color w:val="000000"/>
              </w:rPr>
              <w:t>-0.1</w:t>
            </w:r>
          </w:p>
        </w:tc>
        <w:tc>
          <w:tcPr>
            <w:tcW w:w="992" w:type="dxa"/>
            <w:tcBorders>
              <w:top w:val="nil"/>
              <w:left w:val="nil"/>
              <w:bottom w:val="nil"/>
              <w:right w:val="nil"/>
            </w:tcBorders>
            <w:shd w:val="clear" w:color="000000" w:fill="FFFFFF"/>
            <w:noWrap/>
            <w:hideMark/>
          </w:tcPr>
          <w:p w14:paraId="588F937A" w14:textId="77777777" w:rsidR="00470AE4" w:rsidRPr="00C52452" w:rsidRDefault="00470AE4" w:rsidP="00470AE4">
            <w:pPr>
              <w:jc w:val="center"/>
              <w:rPr>
                <w:rFonts w:eastAsia="Times New Roman"/>
                <w:color w:val="000000"/>
              </w:rPr>
            </w:pPr>
            <w:r w:rsidRPr="00C52452">
              <w:rPr>
                <w:rFonts w:eastAsia="Times New Roman"/>
                <w:color w:val="000000"/>
              </w:rPr>
              <w:t>-0.4</w:t>
            </w:r>
          </w:p>
        </w:tc>
        <w:tc>
          <w:tcPr>
            <w:tcW w:w="894" w:type="dxa"/>
            <w:tcBorders>
              <w:top w:val="nil"/>
              <w:left w:val="nil"/>
              <w:bottom w:val="nil"/>
              <w:right w:val="nil"/>
            </w:tcBorders>
            <w:shd w:val="clear" w:color="000000" w:fill="FFFFFF"/>
            <w:noWrap/>
            <w:hideMark/>
          </w:tcPr>
          <w:p w14:paraId="17198C3C" w14:textId="77777777" w:rsidR="00470AE4" w:rsidRPr="00C52452" w:rsidRDefault="00470AE4" w:rsidP="00470AE4">
            <w:pPr>
              <w:jc w:val="center"/>
              <w:rPr>
                <w:rFonts w:eastAsia="Times New Roman"/>
                <w:color w:val="000000"/>
              </w:rPr>
            </w:pPr>
            <w:r w:rsidRPr="00C52452">
              <w:rPr>
                <w:rFonts w:eastAsia="Times New Roman"/>
                <w:color w:val="000000"/>
              </w:rPr>
              <w:t>1.0</w:t>
            </w:r>
          </w:p>
        </w:tc>
      </w:tr>
      <w:tr w:rsidR="00A76011" w:rsidRPr="00C52452" w14:paraId="0DF66CEC" w14:textId="77777777" w:rsidTr="00EF1B6E">
        <w:trPr>
          <w:trHeight w:val="238"/>
        </w:trPr>
        <w:tc>
          <w:tcPr>
            <w:tcW w:w="5812" w:type="dxa"/>
            <w:tcBorders>
              <w:top w:val="nil"/>
              <w:left w:val="nil"/>
              <w:bottom w:val="single" w:sz="4" w:space="0" w:color="auto"/>
              <w:right w:val="nil"/>
            </w:tcBorders>
            <w:shd w:val="clear" w:color="000000" w:fill="FFFFFF"/>
            <w:vAlign w:val="center"/>
            <w:hideMark/>
          </w:tcPr>
          <w:p w14:paraId="1F027896" w14:textId="0C310061" w:rsidR="00470AE4" w:rsidRPr="00C52452" w:rsidRDefault="00470AE4" w:rsidP="00470AE4">
            <w:pPr>
              <w:rPr>
                <w:rFonts w:eastAsia="Times New Roman"/>
                <w:color w:val="000000"/>
              </w:rPr>
            </w:pPr>
            <w:r w:rsidRPr="00C52452">
              <w:rPr>
                <w:rFonts w:cstheme="minorHAnsi"/>
                <w:i/>
                <w:iCs/>
              </w:rPr>
              <w:t xml:space="preserve">Mean days in hospital </w:t>
            </w:r>
            <w:r w:rsidR="00DD1841">
              <w:rPr>
                <w:rFonts w:cstheme="minorHAnsi"/>
                <w:i/>
                <w:iCs/>
              </w:rPr>
              <w:t>during each</w:t>
            </w:r>
            <w:r w:rsidRPr="00C52452">
              <w:rPr>
                <w:rFonts w:cstheme="minorHAnsi"/>
                <w:i/>
                <w:iCs/>
              </w:rPr>
              <w:t xml:space="preserve"> year (all admissions)</w:t>
            </w:r>
          </w:p>
        </w:tc>
        <w:tc>
          <w:tcPr>
            <w:tcW w:w="993" w:type="dxa"/>
            <w:tcBorders>
              <w:top w:val="nil"/>
              <w:left w:val="nil"/>
              <w:bottom w:val="single" w:sz="4" w:space="0" w:color="auto"/>
              <w:right w:val="nil"/>
            </w:tcBorders>
            <w:shd w:val="clear" w:color="000000" w:fill="FFFFFF"/>
            <w:noWrap/>
            <w:hideMark/>
          </w:tcPr>
          <w:p w14:paraId="3CD8C9B7" w14:textId="77777777" w:rsidR="00470AE4" w:rsidRPr="00C52452" w:rsidRDefault="00470AE4" w:rsidP="00470AE4">
            <w:pPr>
              <w:jc w:val="center"/>
              <w:rPr>
                <w:rFonts w:eastAsia="Times New Roman"/>
                <w:color w:val="000000"/>
              </w:rPr>
            </w:pPr>
            <w:r w:rsidRPr="00C52452">
              <w:rPr>
                <w:rFonts w:eastAsia="Times New Roman"/>
                <w:color w:val="000000"/>
              </w:rPr>
              <w:t>-0.5</w:t>
            </w:r>
          </w:p>
        </w:tc>
        <w:tc>
          <w:tcPr>
            <w:tcW w:w="992" w:type="dxa"/>
            <w:tcBorders>
              <w:top w:val="nil"/>
              <w:left w:val="nil"/>
              <w:bottom w:val="single" w:sz="4" w:space="0" w:color="auto"/>
              <w:right w:val="nil"/>
            </w:tcBorders>
            <w:shd w:val="clear" w:color="000000" w:fill="FFFFFF"/>
            <w:noWrap/>
            <w:hideMark/>
          </w:tcPr>
          <w:p w14:paraId="63BF464C"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992" w:type="dxa"/>
            <w:tcBorders>
              <w:top w:val="nil"/>
              <w:left w:val="nil"/>
              <w:bottom w:val="single" w:sz="4" w:space="0" w:color="auto"/>
              <w:right w:val="nil"/>
            </w:tcBorders>
            <w:shd w:val="clear" w:color="000000" w:fill="FFFFFF"/>
            <w:noWrap/>
            <w:hideMark/>
          </w:tcPr>
          <w:p w14:paraId="3BF8C320" w14:textId="77777777" w:rsidR="00470AE4" w:rsidRPr="00C52452" w:rsidRDefault="00470AE4" w:rsidP="00470AE4">
            <w:pPr>
              <w:jc w:val="center"/>
              <w:rPr>
                <w:rFonts w:eastAsia="Times New Roman"/>
                <w:color w:val="000000"/>
              </w:rPr>
            </w:pPr>
            <w:r w:rsidRPr="00C52452">
              <w:rPr>
                <w:rFonts w:eastAsia="Times New Roman"/>
                <w:color w:val="000000"/>
              </w:rPr>
              <w:t>0.6</w:t>
            </w:r>
          </w:p>
        </w:tc>
        <w:tc>
          <w:tcPr>
            <w:tcW w:w="992" w:type="dxa"/>
            <w:tcBorders>
              <w:top w:val="nil"/>
              <w:left w:val="nil"/>
              <w:bottom w:val="single" w:sz="4" w:space="0" w:color="auto"/>
              <w:right w:val="nil"/>
            </w:tcBorders>
            <w:shd w:val="clear" w:color="000000" w:fill="FFFFFF"/>
            <w:noWrap/>
            <w:hideMark/>
          </w:tcPr>
          <w:p w14:paraId="51628395" w14:textId="77777777" w:rsidR="00470AE4" w:rsidRPr="00C52452" w:rsidRDefault="00470AE4" w:rsidP="00470AE4">
            <w:pPr>
              <w:jc w:val="center"/>
              <w:rPr>
                <w:rFonts w:eastAsia="Times New Roman"/>
                <w:color w:val="000000"/>
              </w:rPr>
            </w:pPr>
            <w:r w:rsidRPr="00C52452">
              <w:rPr>
                <w:rFonts w:eastAsia="Times New Roman"/>
                <w:color w:val="000000"/>
              </w:rPr>
              <w:t>0.0</w:t>
            </w:r>
          </w:p>
        </w:tc>
        <w:tc>
          <w:tcPr>
            <w:tcW w:w="894" w:type="dxa"/>
            <w:tcBorders>
              <w:top w:val="nil"/>
              <w:left w:val="nil"/>
              <w:bottom w:val="single" w:sz="4" w:space="0" w:color="auto"/>
              <w:right w:val="nil"/>
            </w:tcBorders>
            <w:shd w:val="clear" w:color="000000" w:fill="FFFFFF"/>
            <w:noWrap/>
            <w:hideMark/>
          </w:tcPr>
          <w:p w14:paraId="4B5EC69E" w14:textId="77777777" w:rsidR="00470AE4" w:rsidRPr="00C52452" w:rsidRDefault="00470AE4" w:rsidP="00470AE4">
            <w:pPr>
              <w:jc w:val="center"/>
              <w:rPr>
                <w:rFonts w:eastAsia="Times New Roman"/>
                <w:color w:val="000000"/>
              </w:rPr>
            </w:pPr>
            <w:r w:rsidRPr="00C52452">
              <w:rPr>
                <w:rFonts w:eastAsia="Times New Roman"/>
                <w:color w:val="000000"/>
              </w:rPr>
              <w:t>0.6</w:t>
            </w:r>
          </w:p>
        </w:tc>
      </w:tr>
      <w:tr w:rsidR="00A76011" w:rsidRPr="00C52452" w14:paraId="3DE3544E" w14:textId="77777777" w:rsidTr="00EF1B6E">
        <w:trPr>
          <w:trHeight w:val="243"/>
        </w:trPr>
        <w:tc>
          <w:tcPr>
            <w:tcW w:w="5812" w:type="dxa"/>
            <w:tcBorders>
              <w:top w:val="single" w:sz="4" w:space="0" w:color="auto"/>
              <w:left w:val="nil"/>
              <w:bottom w:val="single" w:sz="8" w:space="0" w:color="auto"/>
              <w:right w:val="nil"/>
            </w:tcBorders>
            <w:shd w:val="clear" w:color="000000" w:fill="FFFFFF"/>
            <w:noWrap/>
            <w:vAlign w:val="bottom"/>
            <w:hideMark/>
          </w:tcPr>
          <w:p w14:paraId="41BD6530" w14:textId="77777777" w:rsidR="00470AE4" w:rsidRPr="00C52452" w:rsidRDefault="00470AE4" w:rsidP="00470AE4">
            <w:pPr>
              <w:rPr>
                <w:rFonts w:eastAsia="Times New Roman"/>
                <w:b/>
                <w:bCs/>
                <w:color w:val="000000"/>
              </w:rPr>
            </w:pPr>
            <w:r w:rsidRPr="00C52452">
              <w:rPr>
                <w:rFonts w:eastAsia="Times New Roman"/>
                <w:b/>
                <w:bCs/>
                <w:color w:val="000000"/>
              </w:rPr>
              <w:t> </w:t>
            </w:r>
          </w:p>
          <w:p w14:paraId="19DFB8E8" w14:textId="77777777" w:rsidR="00470AE4" w:rsidRPr="00C52452" w:rsidRDefault="00470AE4" w:rsidP="00470AE4">
            <w:pPr>
              <w:rPr>
                <w:rFonts w:eastAsia="Times New Roman"/>
                <w:b/>
                <w:bCs/>
                <w:color w:val="000000"/>
              </w:rPr>
            </w:pPr>
          </w:p>
        </w:tc>
        <w:tc>
          <w:tcPr>
            <w:tcW w:w="993" w:type="dxa"/>
            <w:tcBorders>
              <w:top w:val="single" w:sz="4" w:space="0" w:color="auto"/>
              <w:left w:val="nil"/>
              <w:bottom w:val="single" w:sz="8" w:space="0" w:color="auto"/>
              <w:right w:val="nil"/>
            </w:tcBorders>
            <w:shd w:val="clear" w:color="000000" w:fill="FFFFFF"/>
            <w:noWrap/>
            <w:hideMark/>
          </w:tcPr>
          <w:p w14:paraId="36C56749"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4E182E8A"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10BE47DE"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6ED7BA0E" w14:textId="77777777" w:rsidR="00470AE4" w:rsidRPr="00C52452" w:rsidRDefault="00470AE4" w:rsidP="00470AE4">
            <w:pPr>
              <w:jc w:val="center"/>
              <w:rPr>
                <w:rFonts w:eastAsia="Times New Roman"/>
                <w:color w:val="000000"/>
              </w:rPr>
            </w:pPr>
          </w:p>
        </w:tc>
        <w:tc>
          <w:tcPr>
            <w:tcW w:w="894" w:type="dxa"/>
            <w:tcBorders>
              <w:top w:val="single" w:sz="4" w:space="0" w:color="auto"/>
              <w:left w:val="nil"/>
              <w:bottom w:val="single" w:sz="8" w:space="0" w:color="auto"/>
              <w:right w:val="nil"/>
            </w:tcBorders>
            <w:shd w:val="clear" w:color="000000" w:fill="FFFFFF"/>
            <w:noWrap/>
            <w:hideMark/>
          </w:tcPr>
          <w:p w14:paraId="6509A3F1" w14:textId="77777777" w:rsidR="00470AE4" w:rsidRPr="00C52452" w:rsidRDefault="00470AE4" w:rsidP="00470AE4">
            <w:pPr>
              <w:jc w:val="center"/>
              <w:rPr>
                <w:rFonts w:eastAsia="Times New Roman"/>
                <w:color w:val="000000"/>
              </w:rPr>
            </w:pPr>
          </w:p>
        </w:tc>
      </w:tr>
      <w:tr w:rsidR="00A76011" w:rsidRPr="00C52452" w14:paraId="0A260C98" w14:textId="77777777" w:rsidTr="00EF1B6E">
        <w:trPr>
          <w:trHeight w:val="243"/>
        </w:trPr>
        <w:tc>
          <w:tcPr>
            <w:tcW w:w="5812" w:type="dxa"/>
            <w:tcBorders>
              <w:top w:val="nil"/>
              <w:left w:val="nil"/>
              <w:bottom w:val="single" w:sz="8" w:space="0" w:color="auto"/>
              <w:right w:val="nil"/>
            </w:tcBorders>
            <w:shd w:val="clear" w:color="000000" w:fill="FFFFFF"/>
            <w:noWrap/>
            <w:vAlign w:val="bottom"/>
            <w:hideMark/>
          </w:tcPr>
          <w:p w14:paraId="5526028F" w14:textId="77777777" w:rsidR="00470AE4" w:rsidRPr="00C52452" w:rsidRDefault="00470AE4" w:rsidP="00470AE4">
            <w:pPr>
              <w:rPr>
                <w:rFonts w:eastAsia="Times New Roman"/>
                <w:b/>
                <w:bCs/>
                <w:color w:val="000000"/>
              </w:rPr>
            </w:pPr>
            <w:r w:rsidRPr="00C52452">
              <w:rPr>
                <w:rFonts w:eastAsia="Times New Roman"/>
                <w:b/>
                <w:bCs/>
                <w:color w:val="000000"/>
              </w:rPr>
              <w:t>(C) Diverticular disease (N=59,945)</w:t>
            </w:r>
          </w:p>
        </w:tc>
        <w:tc>
          <w:tcPr>
            <w:tcW w:w="993" w:type="dxa"/>
            <w:tcBorders>
              <w:top w:val="nil"/>
              <w:left w:val="nil"/>
              <w:bottom w:val="single" w:sz="8" w:space="0" w:color="auto"/>
              <w:right w:val="nil"/>
            </w:tcBorders>
            <w:shd w:val="clear" w:color="000000" w:fill="FFFFFF"/>
            <w:noWrap/>
            <w:hideMark/>
          </w:tcPr>
          <w:p w14:paraId="2E3D1A11"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791DCA26"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06E11B0E"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04D79652" w14:textId="77777777" w:rsidR="00470AE4" w:rsidRPr="00C52452" w:rsidRDefault="00470AE4" w:rsidP="00470AE4">
            <w:pPr>
              <w:jc w:val="center"/>
              <w:rPr>
                <w:rFonts w:eastAsia="Times New Roman"/>
                <w:b/>
                <w:bCs/>
                <w:color w:val="000000"/>
              </w:rPr>
            </w:pPr>
          </w:p>
        </w:tc>
        <w:tc>
          <w:tcPr>
            <w:tcW w:w="894" w:type="dxa"/>
            <w:tcBorders>
              <w:top w:val="nil"/>
              <w:left w:val="nil"/>
              <w:bottom w:val="single" w:sz="8" w:space="0" w:color="auto"/>
              <w:right w:val="nil"/>
            </w:tcBorders>
            <w:shd w:val="clear" w:color="000000" w:fill="FFFFFF"/>
            <w:noWrap/>
            <w:hideMark/>
          </w:tcPr>
          <w:p w14:paraId="5DAE7E09" w14:textId="77777777" w:rsidR="00470AE4" w:rsidRPr="00C52452" w:rsidRDefault="00470AE4" w:rsidP="00470AE4">
            <w:pPr>
              <w:jc w:val="center"/>
              <w:rPr>
                <w:rFonts w:eastAsia="Times New Roman"/>
                <w:b/>
                <w:bCs/>
                <w:color w:val="000000"/>
              </w:rPr>
            </w:pPr>
          </w:p>
        </w:tc>
      </w:tr>
      <w:tr w:rsidR="00A76011" w:rsidRPr="00C52452" w14:paraId="3379B814" w14:textId="77777777" w:rsidTr="00EF1B6E">
        <w:trPr>
          <w:trHeight w:val="243"/>
        </w:trPr>
        <w:tc>
          <w:tcPr>
            <w:tcW w:w="5812" w:type="dxa"/>
            <w:tcBorders>
              <w:top w:val="nil"/>
              <w:left w:val="nil"/>
              <w:bottom w:val="single" w:sz="8" w:space="0" w:color="auto"/>
              <w:right w:val="nil"/>
            </w:tcBorders>
            <w:shd w:val="clear" w:color="000000" w:fill="FFFFFF"/>
            <w:noWrap/>
            <w:vAlign w:val="bottom"/>
          </w:tcPr>
          <w:p w14:paraId="70BDD737" w14:textId="77777777" w:rsidR="00470AE4" w:rsidRPr="00C52452" w:rsidRDefault="00470AE4" w:rsidP="00470AE4">
            <w:pPr>
              <w:rPr>
                <w:rFonts w:eastAsia="Times New Roman"/>
                <w:b/>
                <w:bCs/>
                <w:color w:val="000000"/>
              </w:rPr>
            </w:pPr>
          </w:p>
        </w:tc>
        <w:tc>
          <w:tcPr>
            <w:tcW w:w="993" w:type="dxa"/>
            <w:tcBorders>
              <w:top w:val="nil"/>
              <w:left w:val="nil"/>
              <w:bottom w:val="single" w:sz="8" w:space="0" w:color="auto"/>
              <w:right w:val="nil"/>
            </w:tcBorders>
            <w:shd w:val="clear" w:color="000000" w:fill="FFFFFF"/>
            <w:noWrap/>
            <w:vAlign w:val="center"/>
          </w:tcPr>
          <w:p w14:paraId="3DF65B6E" w14:textId="77777777" w:rsidR="00470AE4" w:rsidRPr="00C52452" w:rsidRDefault="00470AE4" w:rsidP="00470AE4">
            <w:pPr>
              <w:jc w:val="center"/>
              <w:rPr>
                <w:rFonts w:eastAsia="Times New Roman"/>
                <w:b/>
                <w:bCs/>
                <w:color w:val="000000"/>
              </w:rPr>
            </w:pPr>
            <w:r w:rsidRPr="00C52452">
              <w:rPr>
                <w:rFonts w:eastAsia="Times New Roman"/>
                <w:b/>
                <w:bCs/>
                <w:color w:val="000000"/>
              </w:rPr>
              <w:t>Year 1</w:t>
            </w:r>
          </w:p>
        </w:tc>
        <w:tc>
          <w:tcPr>
            <w:tcW w:w="992" w:type="dxa"/>
            <w:tcBorders>
              <w:top w:val="nil"/>
              <w:left w:val="nil"/>
              <w:bottom w:val="single" w:sz="8" w:space="0" w:color="auto"/>
              <w:right w:val="nil"/>
            </w:tcBorders>
            <w:shd w:val="clear" w:color="000000" w:fill="FFFFFF"/>
            <w:noWrap/>
            <w:vAlign w:val="center"/>
          </w:tcPr>
          <w:p w14:paraId="2F1E6DF1" w14:textId="77777777" w:rsidR="00470AE4" w:rsidRPr="00C52452" w:rsidRDefault="00470AE4" w:rsidP="00470AE4">
            <w:pPr>
              <w:jc w:val="center"/>
              <w:rPr>
                <w:rFonts w:eastAsia="Times New Roman"/>
                <w:b/>
                <w:bCs/>
                <w:color w:val="000000"/>
              </w:rPr>
            </w:pPr>
            <w:r w:rsidRPr="00C52452">
              <w:rPr>
                <w:rFonts w:eastAsia="Times New Roman"/>
                <w:b/>
                <w:bCs/>
                <w:color w:val="000000"/>
              </w:rPr>
              <w:t>Year 2</w:t>
            </w:r>
          </w:p>
        </w:tc>
        <w:tc>
          <w:tcPr>
            <w:tcW w:w="992" w:type="dxa"/>
            <w:tcBorders>
              <w:top w:val="nil"/>
              <w:left w:val="nil"/>
              <w:bottom w:val="single" w:sz="8" w:space="0" w:color="auto"/>
              <w:right w:val="nil"/>
            </w:tcBorders>
            <w:shd w:val="clear" w:color="000000" w:fill="FFFFFF"/>
            <w:noWrap/>
            <w:vAlign w:val="center"/>
          </w:tcPr>
          <w:p w14:paraId="3D6C8E5E" w14:textId="77777777" w:rsidR="00470AE4" w:rsidRPr="00C52452" w:rsidRDefault="00470AE4" w:rsidP="00470AE4">
            <w:pPr>
              <w:jc w:val="center"/>
              <w:rPr>
                <w:rFonts w:eastAsia="Times New Roman"/>
                <w:b/>
                <w:bCs/>
                <w:color w:val="000000"/>
              </w:rPr>
            </w:pPr>
            <w:r w:rsidRPr="00C52452">
              <w:rPr>
                <w:rFonts w:eastAsia="Times New Roman"/>
                <w:b/>
                <w:bCs/>
                <w:color w:val="000000"/>
              </w:rPr>
              <w:t>Year 3</w:t>
            </w:r>
          </w:p>
        </w:tc>
        <w:tc>
          <w:tcPr>
            <w:tcW w:w="992" w:type="dxa"/>
            <w:tcBorders>
              <w:top w:val="nil"/>
              <w:left w:val="nil"/>
              <w:bottom w:val="single" w:sz="8" w:space="0" w:color="auto"/>
              <w:right w:val="nil"/>
            </w:tcBorders>
            <w:shd w:val="clear" w:color="000000" w:fill="FFFFFF"/>
            <w:noWrap/>
            <w:vAlign w:val="center"/>
          </w:tcPr>
          <w:p w14:paraId="089E817F" w14:textId="77777777" w:rsidR="00470AE4" w:rsidRPr="00C52452" w:rsidRDefault="00470AE4" w:rsidP="00470AE4">
            <w:pPr>
              <w:jc w:val="center"/>
              <w:rPr>
                <w:rFonts w:eastAsia="Times New Roman"/>
                <w:b/>
                <w:bCs/>
                <w:color w:val="000000"/>
              </w:rPr>
            </w:pPr>
            <w:r w:rsidRPr="00C52452">
              <w:rPr>
                <w:rFonts w:eastAsia="Times New Roman"/>
                <w:b/>
                <w:bCs/>
                <w:color w:val="000000"/>
              </w:rPr>
              <w:t>Year 4</w:t>
            </w:r>
          </w:p>
        </w:tc>
        <w:tc>
          <w:tcPr>
            <w:tcW w:w="894" w:type="dxa"/>
            <w:tcBorders>
              <w:top w:val="nil"/>
              <w:left w:val="nil"/>
              <w:bottom w:val="single" w:sz="8" w:space="0" w:color="auto"/>
              <w:right w:val="nil"/>
            </w:tcBorders>
            <w:shd w:val="clear" w:color="000000" w:fill="FFFFFF"/>
            <w:noWrap/>
            <w:vAlign w:val="center"/>
          </w:tcPr>
          <w:p w14:paraId="43DA9457" w14:textId="77777777" w:rsidR="00470AE4" w:rsidRPr="00C52452" w:rsidRDefault="00470AE4" w:rsidP="00470AE4">
            <w:pPr>
              <w:jc w:val="center"/>
              <w:rPr>
                <w:rFonts w:eastAsia="Times New Roman"/>
                <w:b/>
                <w:bCs/>
                <w:color w:val="000000"/>
              </w:rPr>
            </w:pPr>
            <w:r w:rsidRPr="00C52452">
              <w:rPr>
                <w:rFonts w:eastAsia="Times New Roman"/>
                <w:b/>
                <w:bCs/>
                <w:color w:val="000000"/>
              </w:rPr>
              <w:t>Year 5</w:t>
            </w:r>
          </w:p>
        </w:tc>
      </w:tr>
      <w:tr w:rsidR="00A76011" w:rsidRPr="00C52452" w14:paraId="302F0CB0" w14:textId="77777777" w:rsidTr="00EF1B6E">
        <w:trPr>
          <w:trHeight w:val="238"/>
        </w:trPr>
        <w:tc>
          <w:tcPr>
            <w:tcW w:w="5812" w:type="dxa"/>
            <w:tcBorders>
              <w:top w:val="nil"/>
              <w:left w:val="nil"/>
              <w:bottom w:val="nil"/>
              <w:right w:val="nil"/>
            </w:tcBorders>
            <w:shd w:val="clear" w:color="000000" w:fill="FFFFFF"/>
            <w:vAlign w:val="center"/>
            <w:hideMark/>
          </w:tcPr>
          <w:p w14:paraId="5F97B560" w14:textId="77777777" w:rsidR="00470AE4" w:rsidRPr="00C52452" w:rsidRDefault="00470AE4" w:rsidP="00470AE4">
            <w:pPr>
              <w:rPr>
                <w:rFonts w:eastAsia="Times New Roman"/>
                <w:color w:val="000000"/>
              </w:rPr>
            </w:pPr>
            <w:r w:rsidRPr="00C52452">
              <w:rPr>
                <w:rFonts w:eastAsia="Times New Roman"/>
                <w:color w:val="000000"/>
              </w:rPr>
              <w:t xml:space="preserve">% with readmission </w:t>
            </w:r>
          </w:p>
        </w:tc>
        <w:tc>
          <w:tcPr>
            <w:tcW w:w="993" w:type="dxa"/>
            <w:tcBorders>
              <w:top w:val="nil"/>
              <w:left w:val="nil"/>
              <w:bottom w:val="nil"/>
              <w:right w:val="nil"/>
            </w:tcBorders>
            <w:shd w:val="clear" w:color="000000" w:fill="FFFFFF"/>
            <w:noWrap/>
            <w:hideMark/>
          </w:tcPr>
          <w:p w14:paraId="5A16031C" w14:textId="77777777" w:rsidR="00470AE4" w:rsidRPr="00C52452" w:rsidRDefault="00470AE4" w:rsidP="00470AE4">
            <w:pPr>
              <w:jc w:val="center"/>
              <w:rPr>
                <w:rFonts w:eastAsia="Times New Roman"/>
                <w:color w:val="000000"/>
              </w:rPr>
            </w:pPr>
            <w:r w:rsidRPr="00C52452">
              <w:rPr>
                <w:rFonts w:eastAsia="Times New Roman"/>
                <w:color w:val="000000"/>
              </w:rPr>
              <w:t>-33.6</w:t>
            </w:r>
          </w:p>
        </w:tc>
        <w:tc>
          <w:tcPr>
            <w:tcW w:w="992" w:type="dxa"/>
            <w:tcBorders>
              <w:top w:val="nil"/>
              <w:left w:val="nil"/>
              <w:bottom w:val="nil"/>
              <w:right w:val="nil"/>
            </w:tcBorders>
            <w:shd w:val="clear" w:color="000000" w:fill="FFFFFF"/>
            <w:noWrap/>
            <w:hideMark/>
          </w:tcPr>
          <w:p w14:paraId="19821DD8" w14:textId="77777777" w:rsidR="00470AE4" w:rsidRPr="00C52452" w:rsidRDefault="00470AE4" w:rsidP="00470AE4">
            <w:pPr>
              <w:jc w:val="center"/>
              <w:rPr>
                <w:rFonts w:eastAsia="Times New Roman"/>
                <w:color w:val="000000"/>
              </w:rPr>
            </w:pPr>
            <w:r w:rsidRPr="00C52452">
              <w:rPr>
                <w:rFonts w:eastAsia="Times New Roman"/>
                <w:color w:val="000000"/>
              </w:rPr>
              <w:t>9.5</w:t>
            </w:r>
          </w:p>
        </w:tc>
        <w:tc>
          <w:tcPr>
            <w:tcW w:w="992" w:type="dxa"/>
            <w:tcBorders>
              <w:top w:val="nil"/>
              <w:left w:val="nil"/>
              <w:bottom w:val="nil"/>
              <w:right w:val="nil"/>
            </w:tcBorders>
            <w:shd w:val="clear" w:color="000000" w:fill="FFFFFF"/>
            <w:noWrap/>
            <w:hideMark/>
          </w:tcPr>
          <w:p w14:paraId="2FBFA4B0" w14:textId="77777777" w:rsidR="00470AE4" w:rsidRPr="00C52452" w:rsidRDefault="00470AE4" w:rsidP="00470AE4">
            <w:pPr>
              <w:jc w:val="center"/>
              <w:rPr>
                <w:rFonts w:eastAsia="Times New Roman"/>
                <w:color w:val="000000"/>
              </w:rPr>
            </w:pPr>
            <w:r w:rsidRPr="00C52452">
              <w:rPr>
                <w:rFonts w:eastAsia="Times New Roman"/>
                <w:color w:val="000000"/>
              </w:rPr>
              <w:t>33.9</w:t>
            </w:r>
          </w:p>
        </w:tc>
        <w:tc>
          <w:tcPr>
            <w:tcW w:w="992" w:type="dxa"/>
            <w:tcBorders>
              <w:top w:val="nil"/>
              <w:left w:val="nil"/>
              <w:bottom w:val="nil"/>
              <w:right w:val="nil"/>
            </w:tcBorders>
            <w:shd w:val="clear" w:color="000000" w:fill="FFFFFF"/>
            <w:noWrap/>
            <w:hideMark/>
          </w:tcPr>
          <w:p w14:paraId="661DB6C6" w14:textId="77777777" w:rsidR="00470AE4" w:rsidRPr="00C52452" w:rsidRDefault="00470AE4" w:rsidP="00470AE4">
            <w:pPr>
              <w:jc w:val="center"/>
              <w:rPr>
                <w:rFonts w:eastAsia="Times New Roman"/>
                <w:color w:val="000000"/>
              </w:rPr>
            </w:pPr>
            <w:r w:rsidRPr="00C52452">
              <w:rPr>
                <w:rFonts w:eastAsia="Times New Roman"/>
                <w:color w:val="000000"/>
              </w:rPr>
              <w:t>-10.1</w:t>
            </w:r>
          </w:p>
        </w:tc>
        <w:tc>
          <w:tcPr>
            <w:tcW w:w="894" w:type="dxa"/>
            <w:tcBorders>
              <w:top w:val="nil"/>
              <w:left w:val="nil"/>
              <w:bottom w:val="nil"/>
              <w:right w:val="nil"/>
            </w:tcBorders>
            <w:shd w:val="clear" w:color="000000" w:fill="FFFFFF"/>
            <w:noWrap/>
            <w:hideMark/>
          </w:tcPr>
          <w:p w14:paraId="1CF9A4AC" w14:textId="77777777" w:rsidR="00470AE4" w:rsidRPr="00C52452" w:rsidRDefault="00470AE4" w:rsidP="00470AE4">
            <w:pPr>
              <w:jc w:val="center"/>
              <w:rPr>
                <w:rFonts w:eastAsia="Times New Roman"/>
                <w:color w:val="000000"/>
              </w:rPr>
            </w:pPr>
            <w:r w:rsidRPr="00C52452">
              <w:rPr>
                <w:rFonts w:eastAsia="Times New Roman"/>
                <w:color w:val="000000"/>
              </w:rPr>
              <w:t>27.1</w:t>
            </w:r>
          </w:p>
        </w:tc>
      </w:tr>
      <w:tr w:rsidR="00A76011" w:rsidRPr="00C52452" w14:paraId="3810C0E5" w14:textId="77777777" w:rsidTr="00EF1B6E">
        <w:trPr>
          <w:trHeight w:val="238"/>
        </w:trPr>
        <w:tc>
          <w:tcPr>
            <w:tcW w:w="5812" w:type="dxa"/>
            <w:tcBorders>
              <w:top w:val="nil"/>
              <w:left w:val="nil"/>
              <w:bottom w:val="nil"/>
              <w:right w:val="nil"/>
            </w:tcBorders>
            <w:shd w:val="clear" w:color="000000" w:fill="FFFFFF"/>
            <w:vAlign w:val="center"/>
            <w:hideMark/>
          </w:tcPr>
          <w:p w14:paraId="18068A3E" w14:textId="77777777" w:rsidR="00470AE4" w:rsidRPr="00C52452" w:rsidRDefault="00470AE4" w:rsidP="00470AE4">
            <w:pPr>
              <w:rPr>
                <w:rFonts w:eastAsia="Times New Roman"/>
                <w:color w:val="000000"/>
              </w:rPr>
            </w:pPr>
            <w:r w:rsidRPr="00C52452">
              <w:rPr>
                <w:rFonts w:eastAsia="Times New Roman"/>
                <w:color w:val="000000"/>
              </w:rPr>
              <w:t>% with critical care admission (within any readmission)</w:t>
            </w:r>
          </w:p>
        </w:tc>
        <w:tc>
          <w:tcPr>
            <w:tcW w:w="993" w:type="dxa"/>
            <w:tcBorders>
              <w:top w:val="nil"/>
              <w:left w:val="nil"/>
              <w:bottom w:val="nil"/>
              <w:right w:val="nil"/>
            </w:tcBorders>
            <w:shd w:val="clear" w:color="000000" w:fill="FFFFFF"/>
            <w:noWrap/>
            <w:hideMark/>
          </w:tcPr>
          <w:p w14:paraId="4DF218E1" w14:textId="77777777" w:rsidR="00470AE4" w:rsidRPr="00C52452" w:rsidRDefault="00470AE4" w:rsidP="00470AE4">
            <w:pPr>
              <w:jc w:val="center"/>
              <w:rPr>
                <w:rFonts w:eastAsia="Times New Roman"/>
                <w:color w:val="000000"/>
              </w:rPr>
            </w:pPr>
            <w:r w:rsidRPr="00C52452">
              <w:rPr>
                <w:rFonts w:eastAsia="Times New Roman"/>
                <w:color w:val="000000"/>
              </w:rPr>
              <w:t>9.9</w:t>
            </w:r>
          </w:p>
        </w:tc>
        <w:tc>
          <w:tcPr>
            <w:tcW w:w="992" w:type="dxa"/>
            <w:tcBorders>
              <w:top w:val="nil"/>
              <w:left w:val="nil"/>
              <w:bottom w:val="nil"/>
              <w:right w:val="nil"/>
            </w:tcBorders>
            <w:shd w:val="clear" w:color="000000" w:fill="FFFFFF"/>
            <w:noWrap/>
            <w:hideMark/>
          </w:tcPr>
          <w:p w14:paraId="5BB15DF5" w14:textId="77777777" w:rsidR="00470AE4" w:rsidRPr="00C52452" w:rsidRDefault="00470AE4" w:rsidP="00470AE4">
            <w:pPr>
              <w:jc w:val="center"/>
              <w:rPr>
                <w:rFonts w:eastAsia="Times New Roman"/>
                <w:color w:val="000000"/>
              </w:rPr>
            </w:pPr>
            <w:r w:rsidRPr="00C52452">
              <w:rPr>
                <w:rFonts w:eastAsia="Times New Roman"/>
                <w:color w:val="000000"/>
              </w:rPr>
              <w:t>1.5</w:t>
            </w:r>
          </w:p>
        </w:tc>
        <w:tc>
          <w:tcPr>
            <w:tcW w:w="992" w:type="dxa"/>
            <w:tcBorders>
              <w:top w:val="nil"/>
              <w:left w:val="nil"/>
              <w:bottom w:val="nil"/>
              <w:right w:val="nil"/>
            </w:tcBorders>
            <w:shd w:val="clear" w:color="000000" w:fill="FFFFFF"/>
            <w:noWrap/>
            <w:hideMark/>
          </w:tcPr>
          <w:p w14:paraId="3E6E6143" w14:textId="77777777" w:rsidR="00470AE4" w:rsidRPr="00C52452" w:rsidRDefault="00470AE4" w:rsidP="00470AE4">
            <w:pPr>
              <w:jc w:val="center"/>
              <w:rPr>
                <w:rFonts w:eastAsia="Times New Roman"/>
                <w:color w:val="000000"/>
              </w:rPr>
            </w:pPr>
            <w:r w:rsidRPr="00C52452">
              <w:rPr>
                <w:rFonts w:eastAsia="Times New Roman"/>
                <w:color w:val="000000"/>
              </w:rPr>
              <w:t>14.2</w:t>
            </w:r>
          </w:p>
        </w:tc>
        <w:tc>
          <w:tcPr>
            <w:tcW w:w="992" w:type="dxa"/>
            <w:tcBorders>
              <w:top w:val="nil"/>
              <w:left w:val="nil"/>
              <w:bottom w:val="nil"/>
              <w:right w:val="nil"/>
            </w:tcBorders>
            <w:shd w:val="clear" w:color="000000" w:fill="FFFFFF"/>
            <w:noWrap/>
            <w:hideMark/>
          </w:tcPr>
          <w:p w14:paraId="2B961857" w14:textId="77777777" w:rsidR="00470AE4" w:rsidRPr="00C52452" w:rsidRDefault="00470AE4" w:rsidP="00470AE4">
            <w:pPr>
              <w:jc w:val="center"/>
              <w:rPr>
                <w:rFonts w:eastAsia="Times New Roman"/>
                <w:color w:val="000000"/>
              </w:rPr>
            </w:pPr>
            <w:r w:rsidRPr="00C52452">
              <w:rPr>
                <w:rFonts w:eastAsia="Times New Roman"/>
                <w:color w:val="000000"/>
              </w:rPr>
              <w:t>2.0</w:t>
            </w:r>
          </w:p>
        </w:tc>
        <w:tc>
          <w:tcPr>
            <w:tcW w:w="894" w:type="dxa"/>
            <w:tcBorders>
              <w:top w:val="nil"/>
              <w:left w:val="nil"/>
              <w:bottom w:val="nil"/>
              <w:right w:val="nil"/>
            </w:tcBorders>
            <w:shd w:val="clear" w:color="000000" w:fill="FFFFFF"/>
            <w:noWrap/>
            <w:hideMark/>
          </w:tcPr>
          <w:p w14:paraId="383082A5" w14:textId="77777777" w:rsidR="00470AE4" w:rsidRPr="00C52452" w:rsidRDefault="00470AE4" w:rsidP="00470AE4">
            <w:pPr>
              <w:jc w:val="center"/>
              <w:rPr>
                <w:rFonts w:eastAsia="Times New Roman"/>
                <w:color w:val="000000"/>
              </w:rPr>
            </w:pPr>
            <w:r w:rsidRPr="00C52452">
              <w:rPr>
                <w:rFonts w:eastAsia="Times New Roman"/>
                <w:color w:val="000000"/>
              </w:rPr>
              <w:t>7.8</w:t>
            </w:r>
          </w:p>
        </w:tc>
      </w:tr>
      <w:tr w:rsidR="00A76011" w:rsidRPr="00C52452" w14:paraId="26EA6F69" w14:textId="77777777" w:rsidTr="00EF1B6E">
        <w:trPr>
          <w:trHeight w:val="238"/>
        </w:trPr>
        <w:tc>
          <w:tcPr>
            <w:tcW w:w="5812" w:type="dxa"/>
            <w:tcBorders>
              <w:top w:val="nil"/>
              <w:left w:val="nil"/>
              <w:bottom w:val="nil"/>
              <w:right w:val="nil"/>
            </w:tcBorders>
            <w:shd w:val="clear" w:color="000000" w:fill="FFFFFF"/>
            <w:vAlign w:val="center"/>
            <w:hideMark/>
          </w:tcPr>
          <w:p w14:paraId="75C4D992" w14:textId="77777777" w:rsidR="00470AE4" w:rsidRPr="00C52452" w:rsidRDefault="00470AE4" w:rsidP="00470AE4">
            <w:pPr>
              <w:spacing w:after="240"/>
              <w:rPr>
                <w:rFonts w:eastAsia="Times New Roman"/>
                <w:color w:val="000000"/>
              </w:rPr>
            </w:pPr>
            <w:r w:rsidRPr="00C52452">
              <w:rPr>
                <w:rFonts w:eastAsia="Times New Roman"/>
                <w:color w:val="000000"/>
              </w:rPr>
              <w:t>%  with costed operative procedure</w:t>
            </w:r>
            <w:r w:rsidRPr="00C52452">
              <w:rPr>
                <w:rFonts w:eastAsia="Times New Roman"/>
                <w:color w:val="000000"/>
                <w:vertAlign w:val="superscript"/>
              </w:rPr>
              <w:t>a</w:t>
            </w:r>
            <w:r w:rsidRPr="00C52452">
              <w:rPr>
                <w:rFonts w:eastAsia="Times New Roman"/>
                <w:color w:val="000000"/>
              </w:rPr>
              <w:t xml:space="preserve"> within any readmission)</w:t>
            </w:r>
          </w:p>
        </w:tc>
        <w:tc>
          <w:tcPr>
            <w:tcW w:w="993" w:type="dxa"/>
            <w:tcBorders>
              <w:top w:val="nil"/>
              <w:left w:val="nil"/>
              <w:bottom w:val="nil"/>
              <w:right w:val="nil"/>
            </w:tcBorders>
            <w:shd w:val="clear" w:color="000000" w:fill="FFFFFF"/>
            <w:noWrap/>
            <w:hideMark/>
          </w:tcPr>
          <w:p w14:paraId="1BDBA1B7" w14:textId="77777777" w:rsidR="00470AE4" w:rsidRPr="00C52452" w:rsidRDefault="00470AE4" w:rsidP="00470AE4">
            <w:pPr>
              <w:jc w:val="center"/>
              <w:rPr>
                <w:rFonts w:eastAsia="Times New Roman"/>
                <w:color w:val="000000"/>
              </w:rPr>
            </w:pPr>
            <w:r w:rsidRPr="00C52452">
              <w:rPr>
                <w:rFonts w:eastAsia="Times New Roman"/>
                <w:color w:val="000000"/>
              </w:rPr>
              <w:t>1.0</w:t>
            </w:r>
          </w:p>
        </w:tc>
        <w:tc>
          <w:tcPr>
            <w:tcW w:w="992" w:type="dxa"/>
            <w:tcBorders>
              <w:top w:val="nil"/>
              <w:left w:val="nil"/>
              <w:bottom w:val="nil"/>
              <w:right w:val="nil"/>
            </w:tcBorders>
            <w:shd w:val="clear" w:color="000000" w:fill="FFFFFF"/>
            <w:noWrap/>
            <w:hideMark/>
          </w:tcPr>
          <w:p w14:paraId="53D79DB4" w14:textId="77777777" w:rsidR="00470AE4" w:rsidRPr="00C52452" w:rsidRDefault="00470AE4" w:rsidP="00470AE4">
            <w:pPr>
              <w:jc w:val="center"/>
              <w:rPr>
                <w:rFonts w:eastAsia="Times New Roman"/>
                <w:color w:val="000000"/>
              </w:rPr>
            </w:pPr>
            <w:r w:rsidRPr="00C52452">
              <w:rPr>
                <w:rFonts w:eastAsia="Times New Roman"/>
                <w:color w:val="000000"/>
              </w:rPr>
              <w:t>8.1</w:t>
            </w:r>
          </w:p>
        </w:tc>
        <w:tc>
          <w:tcPr>
            <w:tcW w:w="992" w:type="dxa"/>
            <w:tcBorders>
              <w:top w:val="nil"/>
              <w:left w:val="nil"/>
              <w:bottom w:val="nil"/>
              <w:right w:val="nil"/>
            </w:tcBorders>
            <w:shd w:val="clear" w:color="000000" w:fill="FFFFFF"/>
            <w:noWrap/>
            <w:hideMark/>
          </w:tcPr>
          <w:p w14:paraId="11C9F363" w14:textId="77777777" w:rsidR="00470AE4" w:rsidRPr="00C52452" w:rsidRDefault="00470AE4" w:rsidP="00470AE4">
            <w:pPr>
              <w:jc w:val="center"/>
              <w:rPr>
                <w:rFonts w:eastAsia="Times New Roman"/>
                <w:color w:val="000000"/>
              </w:rPr>
            </w:pPr>
            <w:r w:rsidRPr="00C52452">
              <w:rPr>
                <w:rFonts w:eastAsia="Times New Roman"/>
                <w:color w:val="000000"/>
              </w:rPr>
              <w:t>17.0</w:t>
            </w:r>
          </w:p>
        </w:tc>
        <w:tc>
          <w:tcPr>
            <w:tcW w:w="992" w:type="dxa"/>
            <w:tcBorders>
              <w:top w:val="nil"/>
              <w:left w:val="nil"/>
              <w:bottom w:val="nil"/>
              <w:right w:val="nil"/>
            </w:tcBorders>
            <w:shd w:val="clear" w:color="000000" w:fill="FFFFFF"/>
            <w:noWrap/>
            <w:hideMark/>
          </w:tcPr>
          <w:p w14:paraId="0B8ACD26" w14:textId="77777777" w:rsidR="00470AE4" w:rsidRPr="00C52452" w:rsidRDefault="00470AE4" w:rsidP="00470AE4">
            <w:pPr>
              <w:jc w:val="center"/>
              <w:rPr>
                <w:rFonts w:eastAsia="Times New Roman"/>
                <w:color w:val="000000"/>
              </w:rPr>
            </w:pPr>
            <w:r w:rsidRPr="00C52452">
              <w:rPr>
                <w:rFonts w:eastAsia="Times New Roman"/>
                <w:color w:val="000000"/>
              </w:rPr>
              <w:t>4.5</w:t>
            </w:r>
          </w:p>
        </w:tc>
        <w:tc>
          <w:tcPr>
            <w:tcW w:w="894" w:type="dxa"/>
            <w:tcBorders>
              <w:top w:val="nil"/>
              <w:left w:val="nil"/>
              <w:bottom w:val="nil"/>
              <w:right w:val="nil"/>
            </w:tcBorders>
            <w:shd w:val="clear" w:color="000000" w:fill="FFFFFF"/>
            <w:noWrap/>
            <w:hideMark/>
          </w:tcPr>
          <w:p w14:paraId="66ECD669" w14:textId="77777777" w:rsidR="00470AE4" w:rsidRPr="00C52452" w:rsidRDefault="00470AE4" w:rsidP="00470AE4">
            <w:pPr>
              <w:jc w:val="center"/>
              <w:rPr>
                <w:rFonts w:eastAsia="Times New Roman"/>
                <w:color w:val="000000"/>
              </w:rPr>
            </w:pPr>
            <w:r w:rsidRPr="00C52452">
              <w:rPr>
                <w:rFonts w:eastAsia="Times New Roman"/>
                <w:color w:val="000000"/>
              </w:rPr>
              <w:t>-1.4</w:t>
            </w:r>
          </w:p>
        </w:tc>
      </w:tr>
      <w:tr w:rsidR="00A76011" w:rsidRPr="00C52452" w14:paraId="057D0EF0" w14:textId="77777777" w:rsidTr="00EF1B6E">
        <w:trPr>
          <w:trHeight w:val="238"/>
        </w:trPr>
        <w:tc>
          <w:tcPr>
            <w:tcW w:w="5812" w:type="dxa"/>
            <w:tcBorders>
              <w:top w:val="nil"/>
              <w:left w:val="nil"/>
              <w:bottom w:val="single" w:sz="4" w:space="0" w:color="auto"/>
              <w:right w:val="nil"/>
            </w:tcBorders>
            <w:shd w:val="clear" w:color="000000" w:fill="FFFFFF"/>
            <w:vAlign w:val="center"/>
            <w:hideMark/>
          </w:tcPr>
          <w:p w14:paraId="0AC0CCE4" w14:textId="4EE841A9" w:rsidR="00470AE4" w:rsidRPr="00C52452" w:rsidRDefault="00470AE4" w:rsidP="00470AE4">
            <w:pPr>
              <w:rPr>
                <w:rFonts w:eastAsia="Times New Roman"/>
                <w:color w:val="000000"/>
              </w:rPr>
            </w:pPr>
            <w:r w:rsidRPr="00C52452">
              <w:rPr>
                <w:rFonts w:cstheme="minorHAnsi"/>
                <w:i/>
                <w:iCs/>
              </w:rPr>
              <w:t xml:space="preserve">Mean days in hospital </w:t>
            </w:r>
            <w:r w:rsidR="00DD1841">
              <w:rPr>
                <w:rFonts w:cstheme="minorHAnsi"/>
                <w:i/>
                <w:iCs/>
              </w:rPr>
              <w:t>during each</w:t>
            </w:r>
            <w:r w:rsidRPr="00C52452">
              <w:rPr>
                <w:rFonts w:cstheme="minorHAnsi"/>
                <w:i/>
                <w:iCs/>
              </w:rPr>
              <w:t xml:space="preserve"> year (all admissions)</w:t>
            </w:r>
          </w:p>
        </w:tc>
        <w:tc>
          <w:tcPr>
            <w:tcW w:w="993" w:type="dxa"/>
            <w:tcBorders>
              <w:top w:val="nil"/>
              <w:left w:val="nil"/>
              <w:bottom w:val="single" w:sz="4" w:space="0" w:color="auto"/>
              <w:right w:val="nil"/>
            </w:tcBorders>
            <w:shd w:val="clear" w:color="000000" w:fill="FFFFFF"/>
            <w:noWrap/>
            <w:hideMark/>
          </w:tcPr>
          <w:p w14:paraId="2180EDB8" w14:textId="77777777" w:rsidR="00470AE4" w:rsidRPr="00C52452" w:rsidRDefault="00470AE4" w:rsidP="00470AE4">
            <w:pPr>
              <w:jc w:val="center"/>
              <w:rPr>
                <w:rFonts w:eastAsia="Times New Roman"/>
                <w:color w:val="000000"/>
              </w:rPr>
            </w:pPr>
            <w:r w:rsidRPr="00C52452">
              <w:rPr>
                <w:rFonts w:eastAsia="Times New Roman"/>
                <w:color w:val="000000"/>
              </w:rPr>
              <w:t>7.9</w:t>
            </w:r>
          </w:p>
        </w:tc>
        <w:tc>
          <w:tcPr>
            <w:tcW w:w="992" w:type="dxa"/>
            <w:tcBorders>
              <w:top w:val="nil"/>
              <w:left w:val="nil"/>
              <w:bottom w:val="single" w:sz="4" w:space="0" w:color="auto"/>
              <w:right w:val="nil"/>
            </w:tcBorders>
            <w:shd w:val="clear" w:color="000000" w:fill="FFFFFF"/>
            <w:noWrap/>
            <w:hideMark/>
          </w:tcPr>
          <w:p w14:paraId="6A2C69BB" w14:textId="77777777" w:rsidR="00470AE4" w:rsidRPr="00C52452" w:rsidRDefault="00470AE4" w:rsidP="00470AE4">
            <w:pPr>
              <w:jc w:val="center"/>
              <w:rPr>
                <w:rFonts w:eastAsia="Times New Roman"/>
                <w:color w:val="000000"/>
              </w:rPr>
            </w:pPr>
            <w:r w:rsidRPr="00C52452">
              <w:rPr>
                <w:rFonts w:eastAsia="Times New Roman"/>
                <w:color w:val="000000"/>
              </w:rPr>
              <w:t>4.8</w:t>
            </w:r>
          </w:p>
        </w:tc>
        <w:tc>
          <w:tcPr>
            <w:tcW w:w="992" w:type="dxa"/>
            <w:tcBorders>
              <w:top w:val="nil"/>
              <w:left w:val="nil"/>
              <w:bottom w:val="single" w:sz="4" w:space="0" w:color="auto"/>
              <w:right w:val="nil"/>
            </w:tcBorders>
            <w:shd w:val="clear" w:color="000000" w:fill="FFFFFF"/>
            <w:noWrap/>
            <w:hideMark/>
          </w:tcPr>
          <w:p w14:paraId="44E12C7C" w14:textId="77777777" w:rsidR="00470AE4" w:rsidRPr="00C52452" w:rsidRDefault="00470AE4" w:rsidP="00470AE4">
            <w:pPr>
              <w:jc w:val="center"/>
              <w:rPr>
                <w:rFonts w:eastAsia="Times New Roman"/>
                <w:color w:val="000000"/>
              </w:rPr>
            </w:pPr>
            <w:r w:rsidRPr="00C52452">
              <w:rPr>
                <w:rFonts w:eastAsia="Times New Roman"/>
                <w:color w:val="000000"/>
              </w:rPr>
              <w:t>0.8</w:t>
            </w:r>
          </w:p>
        </w:tc>
        <w:tc>
          <w:tcPr>
            <w:tcW w:w="992" w:type="dxa"/>
            <w:tcBorders>
              <w:top w:val="nil"/>
              <w:left w:val="nil"/>
              <w:bottom w:val="single" w:sz="4" w:space="0" w:color="auto"/>
              <w:right w:val="nil"/>
            </w:tcBorders>
            <w:shd w:val="clear" w:color="000000" w:fill="FFFFFF"/>
            <w:noWrap/>
            <w:hideMark/>
          </w:tcPr>
          <w:p w14:paraId="0D746D10" w14:textId="77777777" w:rsidR="00470AE4" w:rsidRPr="00C52452" w:rsidRDefault="00470AE4" w:rsidP="00470AE4">
            <w:pPr>
              <w:jc w:val="center"/>
              <w:rPr>
                <w:rFonts w:eastAsia="Times New Roman"/>
                <w:color w:val="000000"/>
              </w:rPr>
            </w:pPr>
            <w:r w:rsidRPr="00C52452">
              <w:rPr>
                <w:rFonts w:eastAsia="Times New Roman"/>
                <w:color w:val="000000"/>
              </w:rPr>
              <w:t>3.7</w:t>
            </w:r>
          </w:p>
        </w:tc>
        <w:tc>
          <w:tcPr>
            <w:tcW w:w="894" w:type="dxa"/>
            <w:tcBorders>
              <w:top w:val="nil"/>
              <w:left w:val="nil"/>
              <w:bottom w:val="single" w:sz="4" w:space="0" w:color="auto"/>
              <w:right w:val="nil"/>
            </w:tcBorders>
            <w:shd w:val="clear" w:color="000000" w:fill="FFFFFF"/>
            <w:noWrap/>
            <w:hideMark/>
          </w:tcPr>
          <w:p w14:paraId="4688B463" w14:textId="77777777" w:rsidR="00470AE4" w:rsidRPr="00C52452" w:rsidRDefault="00470AE4" w:rsidP="00470AE4">
            <w:pPr>
              <w:jc w:val="center"/>
              <w:rPr>
                <w:rFonts w:eastAsia="Times New Roman"/>
                <w:color w:val="000000"/>
              </w:rPr>
            </w:pPr>
            <w:r w:rsidRPr="00C52452">
              <w:rPr>
                <w:rFonts w:eastAsia="Times New Roman"/>
                <w:color w:val="000000"/>
              </w:rPr>
              <w:t>11.2</w:t>
            </w:r>
          </w:p>
        </w:tc>
      </w:tr>
      <w:tr w:rsidR="00A76011" w:rsidRPr="00C52452" w14:paraId="7DB81A02" w14:textId="77777777" w:rsidTr="00EF1B6E">
        <w:trPr>
          <w:trHeight w:val="243"/>
        </w:trPr>
        <w:tc>
          <w:tcPr>
            <w:tcW w:w="5812" w:type="dxa"/>
            <w:tcBorders>
              <w:top w:val="single" w:sz="4" w:space="0" w:color="auto"/>
              <w:left w:val="nil"/>
              <w:bottom w:val="single" w:sz="8" w:space="0" w:color="auto"/>
              <w:right w:val="nil"/>
            </w:tcBorders>
            <w:shd w:val="clear" w:color="000000" w:fill="FFFFFF"/>
            <w:noWrap/>
            <w:vAlign w:val="bottom"/>
            <w:hideMark/>
          </w:tcPr>
          <w:p w14:paraId="29B2BFEA" w14:textId="77777777" w:rsidR="00470AE4" w:rsidRPr="00C52452" w:rsidRDefault="00470AE4" w:rsidP="00470AE4">
            <w:pPr>
              <w:rPr>
                <w:rFonts w:eastAsia="Times New Roman"/>
                <w:b/>
                <w:bCs/>
                <w:color w:val="000000"/>
              </w:rPr>
            </w:pPr>
            <w:r w:rsidRPr="00C52452">
              <w:rPr>
                <w:rFonts w:eastAsia="Times New Roman"/>
                <w:b/>
                <w:bCs/>
                <w:color w:val="000000"/>
              </w:rPr>
              <w:t> </w:t>
            </w:r>
          </w:p>
          <w:p w14:paraId="49794CB9" w14:textId="77777777" w:rsidR="00470AE4" w:rsidRPr="00C52452" w:rsidRDefault="00470AE4" w:rsidP="00470AE4">
            <w:pPr>
              <w:rPr>
                <w:rFonts w:eastAsia="Times New Roman"/>
                <w:b/>
                <w:bCs/>
                <w:color w:val="000000"/>
              </w:rPr>
            </w:pPr>
          </w:p>
        </w:tc>
        <w:tc>
          <w:tcPr>
            <w:tcW w:w="993" w:type="dxa"/>
            <w:tcBorders>
              <w:top w:val="single" w:sz="4" w:space="0" w:color="auto"/>
              <w:left w:val="nil"/>
              <w:bottom w:val="single" w:sz="8" w:space="0" w:color="auto"/>
              <w:right w:val="nil"/>
            </w:tcBorders>
            <w:shd w:val="clear" w:color="000000" w:fill="FFFFFF"/>
            <w:noWrap/>
            <w:hideMark/>
          </w:tcPr>
          <w:p w14:paraId="4D813171"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7052ACE4"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2EBF95CC"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06E28D67" w14:textId="77777777" w:rsidR="00470AE4" w:rsidRPr="00C52452" w:rsidRDefault="00470AE4" w:rsidP="00470AE4">
            <w:pPr>
              <w:jc w:val="center"/>
              <w:rPr>
                <w:rFonts w:eastAsia="Times New Roman"/>
                <w:color w:val="000000"/>
              </w:rPr>
            </w:pPr>
          </w:p>
        </w:tc>
        <w:tc>
          <w:tcPr>
            <w:tcW w:w="894" w:type="dxa"/>
            <w:tcBorders>
              <w:top w:val="single" w:sz="4" w:space="0" w:color="auto"/>
              <w:left w:val="nil"/>
              <w:bottom w:val="single" w:sz="8" w:space="0" w:color="auto"/>
              <w:right w:val="nil"/>
            </w:tcBorders>
            <w:shd w:val="clear" w:color="000000" w:fill="FFFFFF"/>
            <w:noWrap/>
            <w:hideMark/>
          </w:tcPr>
          <w:p w14:paraId="3C57572C" w14:textId="77777777" w:rsidR="00470AE4" w:rsidRPr="00C52452" w:rsidRDefault="00470AE4" w:rsidP="00470AE4">
            <w:pPr>
              <w:jc w:val="center"/>
              <w:rPr>
                <w:rFonts w:eastAsia="Times New Roman"/>
                <w:color w:val="000000"/>
              </w:rPr>
            </w:pPr>
          </w:p>
        </w:tc>
      </w:tr>
      <w:tr w:rsidR="00A76011" w:rsidRPr="00C52452" w14:paraId="5CAA6066" w14:textId="77777777" w:rsidTr="00EF1B6E">
        <w:trPr>
          <w:trHeight w:val="243"/>
        </w:trPr>
        <w:tc>
          <w:tcPr>
            <w:tcW w:w="5812" w:type="dxa"/>
            <w:tcBorders>
              <w:top w:val="nil"/>
              <w:left w:val="nil"/>
              <w:bottom w:val="single" w:sz="8" w:space="0" w:color="auto"/>
              <w:right w:val="nil"/>
            </w:tcBorders>
            <w:shd w:val="clear" w:color="000000" w:fill="FFFFFF"/>
            <w:noWrap/>
            <w:vAlign w:val="bottom"/>
            <w:hideMark/>
          </w:tcPr>
          <w:p w14:paraId="1ACAB591" w14:textId="77777777" w:rsidR="00470AE4" w:rsidRPr="00C52452" w:rsidRDefault="00470AE4" w:rsidP="00470AE4">
            <w:pPr>
              <w:rPr>
                <w:rFonts w:eastAsia="Times New Roman"/>
                <w:b/>
                <w:bCs/>
                <w:color w:val="000000"/>
              </w:rPr>
            </w:pPr>
            <w:r w:rsidRPr="00C52452">
              <w:rPr>
                <w:rFonts w:eastAsia="Times New Roman"/>
                <w:b/>
                <w:bCs/>
                <w:color w:val="000000"/>
              </w:rPr>
              <w:t>(D) Abdominal wall hernia (N=47,580)</w:t>
            </w:r>
          </w:p>
        </w:tc>
        <w:tc>
          <w:tcPr>
            <w:tcW w:w="993" w:type="dxa"/>
            <w:tcBorders>
              <w:top w:val="nil"/>
              <w:left w:val="nil"/>
              <w:bottom w:val="single" w:sz="8" w:space="0" w:color="auto"/>
              <w:right w:val="nil"/>
            </w:tcBorders>
            <w:shd w:val="clear" w:color="000000" w:fill="FFFFFF"/>
            <w:noWrap/>
            <w:hideMark/>
          </w:tcPr>
          <w:p w14:paraId="6DA43272"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4F303726"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07C090D6"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01812807" w14:textId="77777777" w:rsidR="00470AE4" w:rsidRPr="00C52452" w:rsidRDefault="00470AE4" w:rsidP="00470AE4">
            <w:pPr>
              <w:jc w:val="center"/>
              <w:rPr>
                <w:rFonts w:eastAsia="Times New Roman"/>
                <w:b/>
                <w:bCs/>
                <w:color w:val="000000"/>
              </w:rPr>
            </w:pPr>
          </w:p>
        </w:tc>
        <w:tc>
          <w:tcPr>
            <w:tcW w:w="894" w:type="dxa"/>
            <w:tcBorders>
              <w:top w:val="nil"/>
              <w:left w:val="nil"/>
              <w:bottom w:val="single" w:sz="8" w:space="0" w:color="auto"/>
              <w:right w:val="nil"/>
            </w:tcBorders>
            <w:shd w:val="clear" w:color="000000" w:fill="FFFFFF"/>
            <w:noWrap/>
            <w:hideMark/>
          </w:tcPr>
          <w:p w14:paraId="52E9568E" w14:textId="77777777" w:rsidR="00470AE4" w:rsidRPr="00C52452" w:rsidRDefault="00470AE4" w:rsidP="00470AE4">
            <w:pPr>
              <w:jc w:val="center"/>
              <w:rPr>
                <w:rFonts w:eastAsia="Times New Roman"/>
                <w:b/>
                <w:bCs/>
                <w:color w:val="000000"/>
              </w:rPr>
            </w:pPr>
          </w:p>
        </w:tc>
      </w:tr>
      <w:tr w:rsidR="00A76011" w:rsidRPr="00C52452" w14:paraId="120F440F" w14:textId="77777777" w:rsidTr="00EF1B6E">
        <w:trPr>
          <w:trHeight w:val="243"/>
        </w:trPr>
        <w:tc>
          <w:tcPr>
            <w:tcW w:w="5812" w:type="dxa"/>
            <w:tcBorders>
              <w:top w:val="nil"/>
              <w:left w:val="nil"/>
              <w:bottom w:val="single" w:sz="8" w:space="0" w:color="auto"/>
              <w:right w:val="nil"/>
            </w:tcBorders>
            <w:shd w:val="clear" w:color="000000" w:fill="FFFFFF"/>
            <w:noWrap/>
            <w:vAlign w:val="bottom"/>
          </w:tcPr>
          <w:p w14:paraId="0F41140E" w14:textId="77777777" w:rsidR="00470AE4" w:rsidRPr="00C52452" w:rsidRDefault="00470AE4" w:rsidP="00470AE4">
            <w:pPr>
              <w:rPr>
                <w:rFonts w:eastAsia="Times New Roman"/>
                <w:b/>
                <w:bCs/>
                <w:color w:val="000000"/>
              </w:rPr>
            </w:pPr>
          </w:p>
        </w:tc>
        <w:tc>
          <w:tcPr>
            <w:tcW w:w="993" w:type="dxa"/>
            <w:tcBorders>
              <w:top w:val="nil"/>
              <w:left w:val="nil"/>
              <w:bottom w:val="single" w:sz="8" w:space="0" w:color="auto"/>
              <w:right w:val="nil"/>
            </w:tcBorders>
            <w:shd w:val="clear" w:color="000000" w:fill="FFFFFF"/>
            <w:noWrap/>
            <w:vAlign w:val="center"/>
          </w:tcPr>
          <w:p w14:paraId="4EAB1F3F" w14:textId="77777777" w:rsidR="00470AE4" w:rsidRPr="00C52452" w:rsidRDefault="00470AE4" w:rsidP="00470AE4">
            <w:pPr>
              <w:jc w:val="center"/>
              <w:rPr>
                <w:rFonts w:eastAsia="Times New Roman"/>
                <w:b/>
                <w:bCs/>
                <w:color w:val="000000"/>
              </w:rPr>
            </w:pPr>
            <w:r w:rsidRPr="00C52452">
              <w:rPr>
                <w:rFonts w:eastAsia="Times New Roman"/>
                <w:b/>
                <w:bCs/>
                <w:color w:val="000000"/>
              </w:rPr>
              <w:t>Year 1</w:t>
            </w:r>
          </w:p>
        </w:tc>
        <w:tc>
          <w:tcPr>
            <w:tcW w:w="992" w:type="dxa"/>
            <w:tcBorders>
              <w:top w:val="nil"/>
              <w:left w:val="nil"/>
              <w:bottom w:val="single" w:sz="8" w:space="0" w:color="auto"/>
              <w:right w:val="nil"/>
            </w:tcBorders>
            <w:shd w:val="clear" w:color="000000" w:fill="FFFFFF"/>
            <w:noWrap/>
            <w:vAlign w:val="center"/>
          </w:tcPr>
          <w:p w14:paraId="15DA9CA4" w14:textId="77777777" w:rsidR="00470AE4" w:rsidRPr="00C52452" w:rsidRDefault="00470AE4" w:rsidP="00470AE4">
            <w:pPr>
              <w:jc w:val="center"/>
              <w:rPr>
                <w:rFonts w:eastAsia="Times New Roman"/>
                <w:b/>
                <w:bCs/>
                <w:color w:val="000000"/>
              </w:rPr>
            </w:pPr>
            <w:r w:rsidRPr="00C52452">
              <w:rPr>
                <w:rFonts w:eastAsia="Times New Roman"/>
                <w:b/>
                <w:bCs/>
                <w:color w:val="000000"/>
              </w:rPr>
              <w:t>Year 2</w:t>
            </w:r>
          </w:p>
        </w:tc>
        <w:tc>
          <w:tcPr>
            <w:tcW w:w="992" w:type="dxa"/>
            <w:tcBorders>
              <w:top w:val="nil"/>
              <w:left w:val="nil"/>
              <w:bottom w:val="single" w:sz="8" w:space="0" w:color="auto"/>
              <w:right w:val="nil"/>
            </w:tcBorders>
            <w:shd w:val="clear" w:color="000000" w:fill="FFFFFF"/>
            <w:noWrap/>
            <w:vAlign w:val="center"/>
          </w:tcPr>
          <w:p w14:paraId="7EB7F081" w14:textId="77777777" w:rsidR="00470AE4" w:rsidRPr="00C52452" w:rsidRDefault="00470AE4" w:rsidP="00470AE4">
            <w:pPr>
              <w:jc w:val="center"/>
              <w:rPr>
                <w:rFonts w:eastAsia="Times New Roman"/>
                <w:b/>
                <w:bCs/>
                <w:color w:val="000000"/>
              </w:rPr>
            </w:pPr>
            <w:r w:rsidRPr="00C52452">
              <w:rPr>
                <w:rFonts w:eastAsia="Times New Roman"/>
                <w:b/>
                <w:bCs/>
                <w:color w:val="000000"/>
              </w:rPr>
              <w:t>Year 3</w:t>
            </w:r>
          </w:p>
        </w:tc>
        <w:tc>
          <w:tcPr>
            <w:tcW w:w="992" w:type="dxa"/>
            <w:tcBorders>
              <w:top w:val="nil"/>
              <w:left w:val="nil"/>
              <w:bottom w:val="single" w:sz="8" w:space="0" w:color="auto"/>
              <w:right w:val="nil"/>
            </w:tcBorders>
            <w:shd w:val="clear" w:color="000000" w:fill="FFFFFF"/>
            <w:noWrap/>
            <w:vAlign w:val="center"/>
          </w:tcPr>
          <w:p w14:paraId="71927627" w14:textId="77777777" w:rsidR="00470AE4" w:rsidRPr="00C52452" w:rsidRDefault="00470AE4" w:rsidP="00470AE4">
            <w:pPr>
              <w:jc w:val="center"/>
              <w:rPr>
                <w:rFonts w:eastAsia="Times New Roman"/>
                <w:b/>
                <w:bCs/>
                <w:color w:val="000000"/>
              </w:rPr>
            </w:pPr>
            <w:r w:rsidRPr="00C52452">
              <w:rPr>
                <w:rFonts w:eastAsia="Times New Roman"/>
                <w:b/>
                <w:bCs/>
                <w:color w:val="000000"/>
              </w:rPr>
              <w:t>Year 4</w:t>
            </w:r>
          </w:p>
        </w:tc>
        <w:tc>
          <w:tcPr>
            <w:tcW w:w="894" w:type="dxa"/>
            <w:tcBorders>
              <w:top w:val="nil"/>
              <w:left w:val="nil"/>
              <w:bottom w:val="single" w:sz="8" w:space="0" w:color="auto"/>
              <w:right w:val="nil"/>
            </w:tcBorders>
            <w:shd w:val="clear" w:color="000000" w:fill="FFFFFF"/>
            <w:noWrap/>
            <w:vAlign w:val="center"/>
          </w:tcPr>
          <w:p w14:paraId="1ACBA896" w14:textId="77777777" w:rsidR="00470AE4" w:rsidRPr="00C52452" w:rsidRDefault="00470AE4" w:rsidP="00470AE4">
            <w:pPr>
              <w:jc w:val="center"/>
              <w:rPr>
                <w:rFonts w:eastAsia="Times New Roman"/>
                <w:b/>
                <w:bCs/>
                <w:color w:val="000000"/>
              </w:rPr>
            </w:pPr>
            <w:r w:rsidRPr="00C52452">
              <w:rPr>
                <w:rFonts w:eastAsia="Times New Roman"/>
                <w:b/>
                <w:bCs/>
                <w:color w:val="000000"/>
              </w:rPr>
              <w:t>Year 5</w:t>
            </w:r>
          </w:p>
        </w:tc>
      </w:tr>
      <w:tr w:rsidR="00A76011" w:rsidRPr="00C52452" w14:paraId="60FAF7A9" w14:textId="77777777" w:rsidTr="00EF1B6E">
        <w:trPr>
          <w:trHeight w:val="238"/>
        </w:trPr>
        <w:tc>
          <w:tcPr>
            <w:tcW w:w="5812" w:type="dxa"/>
            <w:tcBorders>
              <w:top w:val="nil"/>
              <w:left w:val="nil"/>
              <w:bottom w:val="nil"/>
              <w:right w:val="nil"/>
            </w:tcBorders>
            <w:shd w:val="clear" w:color="000000" w:fill="FFFFFF"/>
            <w:vAlign w:val="center"/>
            <w:hideMark/>
          </w:tcPr>
          <w:p w14:paraId="6EB2A473" w14:textId="77777777" w:rsidR="00470AE4" w:rsidRPr="00C52452" w:rsidRDefault="00470AE4" w:rsidP="00470AE4">
            <w:pPr>
              <w:rPr>
                <w:rFonts w:eastAsia="Times New Roman"/>
                <w:color w:val="000000"/>
              </w:rPr>
            </w:pPr>
            <w:r w:rsidRPr="00C52452">
              <w:rPr>
                <w:rFonts w:eastAsia="Times New Roman"/>
                <w:color w:val="000000"/>
              </w:rPr>
              <w:t xml:space="preserve">% with readmission </w:t>
            </w:r>
          </w:p>
        </w:tc>
        <w:tc>
          <w:tcPr>
            <w:tcW w:w="993" w:type="dxa"/>
            <w:tcBorders>
              <w:top w:val="nil"/>
              <w:left w:val="nil"/>
              <w:bottom w:val="nil"/>
              <w:right w:val="nil"/>
            </w:tcBorders>
            <w:shd w:val="clear" w:color="000000" w:fill="FFFFFF"/>
            <w:noWrap/>
            <w:hideMark/>
          </w:tcPr>
          <w:p w14:paraId="565BC809" w14:textId="77777777" w:rsidR="00470AE4" w:rsidRPr="00C52452" w:rsidRDefault="00470AE4" w:rsidP="00470AE4">
            <w:pPr>
              <w:jc w:val="center"/>
              <w:rPr>
                <w:rFonts w:eastAsia="Times New Roman"/>
                <w:color w:val="000000"/>
              </w:rPr>
            </w:pPr>
            <w:r w:rsidRPr="00C52452">
              <w:rPr>
                <w:rFonts w:eastAsia="Times New Roman"/>
                <w:color w:val="000000"/>
              </w:rPr>
              <w:t>-39.6</w:t>
            </w:r>
          </w:p>
        </w:tc>
        <w:tc>
          <w:tcPr>
            <w:tcW w:w="992" w:type="dxa"/>
            <w:tcBorders>
              <w:top w:val="nil"/>
              <w:left w:val="nil"/>
              <w:bottom w:val="nil"/>
              <w:right w:val="nil"/>
            </w:tcBorders>
            <w:shd w:val="clear" w:color="000000" w:fill="FFFFFF"/>
            <w:noWrap/>
            <w:hideMark/>
          </w:tcPr>
          <w:p w14:paraId="1A15EFA4" w14:textId="77777777" w:rsidR="00470AE4" w:rsidRPr="00C52452" w:rsidRDefault="00470AE4" w:rsidP="00470AE4">
            <w:pPr>
              <w:jc w:val="center"/>
              <w:rPr>
                <w:rFonts w:eastAsia="Times New Roman"/>
                <w:color w:val="000000"/>
              </w:rPr>
            </w:pPr>
            <w:r w:rsidRPr="00C52452">
              <w:rPr>
                <w:rFonts w:eastAsia="Times New Roman"/>
                <w:color w:val="000000"/>
              </w:rPr>
              <w:t>-8.3</w:t>
            </w:r>
          </w:p>
        </w:tc>
        <w:tc>
          <w:tcPr>
            <w:tcW w:w="992" w:type="dxa"/>
            <w:tcBorders>
              <w:top w:val="nil"/>
              <w:left w:val="nil"/>
              <w:bottom w:val="nil"/>
              <w:right w:val="nil"/>
            </w:tcBorders>
            <w:shd w:val="clear" w:color="000000" w:fill="FFFFFF"/>
            <w:noWrap/>
            <w:hideMark/>
          </w:tcPr>
          <w:p w14:paraId="56972F68" w14:textId="77777777" w:rsidR="00470AE4" w:rsidRPr="00C52452" w:rsidRDefault="00470AE4" w:rsidP="00470AE4">
            <w:pPr>
              <w:jc w:val="center"/>
              <w:rPr>
                <w:rFonts w:eastAsia="Times New Roman"/>
                <w:color w:val="000000"/>
              </w:rPr>
            </w:pPr>
            <w:r w:rsidRPr="00C52452">
              <w:rPr>
                <w:rFonts w:eastAsia="Times New Roman"/>
                <w:color w:val="000000"/>
              </w:rPr>
              <w:t>0.6</w:t>
            </w:r>
          </w:p>
        </w:tc>
        <w:tc>
          <w:tcPr>
            <w:tcW w:w="992" w:type="dxa"/>
            <w:tcBorders>
              <w:top w:val="nil"/>
              <w:left w:val="nil"/>
              <w:bottom w:val="nil"/>
              <w:right w:val="nil"/>
            </w:tcBorders>
            <w:shd w:val="clear" w:color="000000" w:fill="FFFFFF"/>
            <w:noWrap/>
            <w:hideMark/>
          </w:tcPr>
          <w:p w14:paraId="010297E7" w14:textId="77777777" w:rsidR="00470AE4" w:rsidRPr="00C52452" w:rsidRDefault="00470AE4" w:rsidP="00470AE4">
            <w:pPr>
              <w:jc w:val="center"/>
              <w:rPr>
                <w:rFonts w:eastAsia="Times New Roman"/>
                <w:color w:val="000000"/>
              </w:rPr>
            </w:pPr>
            <w:r w:rsidRPr="00C52452">
              <w:rPr>
                <w:rFonts w:eastAsia="Times New Roman"/>
                <w:color w:val="000000"/>
              </w:rPr>
              <w:t>-3.0</w:t>
            </w:r>
          </w:p>
        </w:tc>
        <w:tc>
          <w:tcPr>
            <w:tcW w:w="894" w:type="dxa"/>
            <w:tcBorders>
              <w:top w:val="nil"/>
              <w:left w:val="nil"/>
              <w:bottom w:val="nil"/>
              <w:right w:val="nil"/>
            </w:tcBorders>
            <w:shd w:val="clear" w:color="000000" w:fill="FFFFFF"/>
            <w:noWrap/>
            <w:hideMark/>
          </w:tcPr>
          <w:p w14:paraId="5B8A3AB4" w14:textId="77777777" w:rsidR="00470AE4" w:rsidRPr="00C52452" w:rsidRDefault="00470AE4" w:rsidP="00470AE4">
            <w:pPr>
              <w:jc w:val="center"/>
              <w:rPr>
                <w:rFonts w:eastAsia="Times New Roman"/>
                <w:color w:val="000000"/>
              </w:rPr>
            </w:pPr>
            <w:r w:rsidRPr="00C52452">
              <w:rPr>
                <w:rFonts w:eastAsia="Times New Roman"/>
                <w:color w:val="000000"/>
              </w:rPr>
              <w:t>-7.2</w:t>
            </w:r>
          </w:p>
        </w:tc>
      </w:tr>
      <w:tr w:rsidR="00A76011" w:rsidRPr="00C52452" w14:paraId="7C3932F5" w14:textId="77777777" w:rsidTr="00EF1B6E">
        <w:trPr>
          <w:trHeight w:val="238"/>
        </w:trPr>
        <w:tc>
          <w:tcPr>
            <w:tcW w:w="5812" w:type="dxa"/>
            <w:tcBorders>
              <w:top w:val="nil"/>
              <w:left w:val="nil"/>
              <w:bottom w:val="nil"/>
              <w:right w:val="nil"/>
            </w:tcBorders>
            <w:shd w:val="clear" w:color="000000" w:fill="FFFFFF"/>
            <w:vAlign w:val="center"/>
            <w:hideMark/>
          </w:tcPr>
          <w:p w14:paraId="16FC05C2" w14:textId="77777777" w:rsidR="00470AE4" w:rsidRPr="00C52452" w:rsidRDefault="00470AE4" w:rsidP="00470AE4">
            <w:pPr>
              <w:rPr>
                <w:rFonts w:eastAsia="Times New Roman"/>
                <w:color w:val="000000"/>
              </w:rPr>
            </w:pPr>
            <w:r w:rsidRPr="00C52452">
              <w:rPr>
                <w:rFonts w:eastAsia="Times New Roman"/>
                <w:color w:val="000000"/>
              </w:rPr>
              <w:t>% with critical care admission (within any readmission)</w:t>
            </w:r>
          </w:p>
        </w:tc>
        <w:tc>
          <w:tcPr>
            <w:tcW w:w="993" w:type="dxa"/>
            <w:tcBorders>
              <w:top w:val="nil"/>
              <w:left w:val="nil"/>
              <w:bottom w:val="nil"/>
              <w:right w:val="nil"/>
            </w:tcBorders>
            <w:shd w:val="clear" w:color="000000" w:fill="FFFFFF"/>
            <w:noWrap/>
            <w:hideMark/>
          </w:tcPr>
          <w:p w14:paraId="5D75A483" w14:textId="77777777" w:rsidR="00470AE4" w:rsidRPr="00C52452" w:rsidRDefault="00470AE4" w:rsidP="00470AE4">
            <w:pPr>
              <w:jc w:val="center"/>
              <w:rPr>
                <w:rFonts w:eastAsia="Times New Roman"/>
                <w:color w:val="000000"/>
              </w:rPr>
            </w:pPr>
            <w:r w:rsidRPr="00C52452">
              <w:rPr>
                <w:rFonts w:eastAsia="Times New Roman"/>
                <w:color w:val="000000"/>
              </w:rPr>
              <w:t>-4.7</w:t>
            </w:r>
          </w:p>
        </w:tc>
        <w:tc>
          <w:tcPr>
            <w:tcW w:w="992" w:type="dxa"/>
            <w:tcBorders>
              <w:top w:val="nil"/>
              <w:left w:val="nil"/>
              <w:bottom w:val="nil"/>
              <w:right w:val="nil"/>
            </w:tcBorders>
            <w:shd w:val="clear" w:color="000000" w:fill="FFFFFF"/>
            <w:noWrap/>
            <w:hideMark/>
          </w:tcPr>
          <w:p w14:paraId="053528E9" w14:textId="77777777" w:rsidR="00470AE4" w:rsidRPr="00C52452" w:rsidRDefault="00470AE4" w:rsidP="00470AE4">
            <w:pPr>
              <w:jc w:val="center"/>
              <w:rPr>
                <w:rFonts w:eastAsia="Times New Roman"/>
                <w:color w:val="000000"/>
              </w:rPr>
            </w:pPr>
            <w:r w:rsidRPr="00C52452">
              <w:rPr>
                <w:rFonts w:eastAsia="Times New Roman"/>
                <w:color w:val="000000"/>
              </w:rPr>
              <w:t>0.7</w:t>
            </w:r>
          </w:p>
        </w:tc>
        <w:tc>
          <w:tcPr>
            <w:tcW w:w="992" w:type="dxa"/>
            <w:tcBorders>
              <w:top w:val="nil"/>
              <w:left w:val="nil"/>
              <w:bottom w:val="nil"/>
              <w:right w:val="nil"/>
            </w:tcBorders>
            <w:shd w:val="clear" w:color="000000" w:fill="FFFFFF"/>
            <w:noWrap/>
            <w:hideMark/>
          </w:tcPr>
          <w:p w14:paraId="636F14A9" w14:textId="77777777" w:rsidR="00470AE4" w:rsidRPr="00C52452" w:rsidRDefault="00470AE4" w:rsidP="00470AE4">
            <w:pPr>
              <w:jc w:val="center"/>
              <w:rPr>
                <w:rFonts w:eastAsia="Times New Roman"/>
                <w:color w:val="000000"/>
              </w:rPr>
            </w:pPr>
            <w:r w:rsidRPr="00C52452">
              <w:rPr>
                <w:rFonts w:eastAsia="Times New Roman"/>
                <w:color w:val="000000"/>
              </w:rPr>
              <w:t>-3.5</w:t>
            </w:r>
          </w:p>
        </w:tc>
        <w:tc>
          <w:tcPr>
            <w:tcW w:w="992" w:type="dxa"/>
            <w:tcBorders>
              <w:top w:val="nil"/>
              <w:left w:val="nil"/>
              <w:bottom w:val="nil"/>
              <w:right w:val="nil"/>
            </w:tcBorders>
            <w:shd w:val="clear" w:color="000000" w:fill="FFFFFF"/>
            <w:noWrap/>
            <w:hideMark/>
          </w:tcPr>
          <w:p w14:paraId="37788311" w14:textId="77777777" w:rsidR="00470AE4" w:rsidRPr="00C52452" w:rsidRDefault="00470AE4" w:rsidP="00470AE4">
            <w:pPr>
              <w:jc w:val="center"/>
              <w:rPr>
                <w:rFonts w:eastAsia="Times New Roman"/>
                <w:color w:val="000000"/>
              </w:rPr>
            </w:pPr>
            <w:r w:rsidRPr="00C52452">
              <w:rPr>
                <w:rFonts w:eastAsia="Times New Roman"/>
                <w:color w:val="000000"/>
              </w:rPr>
              <w:t>-2.8</w:t>
            </w:r>
          </w:p>
        </w:tc>
        <w:tc>
          <w:tcPr>
            <w:tcW w:w="894" w:type="dxa"/>
            <w:tcBorders>
              <w:top w:val="nil"/>
              <w:left w:val="nil"/>
              <w:bottom w:val="nil"/>
              <w:right w:val="nil"/>
            </w:tcBorders>
            <w:shd w:val="clear" w:color="000000" w:fill="FFFFFF"/>
            <w:noWrap/>
            <w:hideMark/>
          </w:tcPr>
          <w:p w14:paraId="2548FDB1" w14:textId="77777777" w:rsidR="00470AE4" w:rsidRPr="00C52452" w:rsidRDefault="00470AE4" w:rsidP="00470AE4">
            <w:pPr>
              <w:jc w:val="center"/>
              <w:rPr>
                <w:rFonts w:eastAsia="Times New Roman"/>
                <w:color w:val="000000"/>
              </w:rPr>
            </w:pPr>
            <w:r w:rsidRPr="00C52452">
              <w:rPr>
                <w:rFonts w:eastAsia="Times New Roman"/>
                <w:color w:val="000000"/>
              </w:rPr>
              <w:t>-0.5</w:t>
            </w:r>
          </w:p>
        </w:tc>
      </w:tr>
      <w:tr w:rsidR="00A76011" w:rsidRPr="00C52452" w14:paraId="5B7A7E56" w14:textId="77777777" w:rsidTr="00EF1B6E">
        <w:trPr>
          <w:trHeight w:val="238"/>
        </w:trPr>
        <w:tc>
          <w:tcPr>
            <w:tcW w:w="5812" w:type="dxa"/>
            <w:tcBorders>
              <w:top w:val="nil"/>
              <w:left w:val="nil"/>
              <w:bottom w:val="nil"/>
              <w:right w:val="nil"/>
            </w:tcBorders>
            <w:shd w:val="clear" w:color="000000" w:fill="FFFFFF"/>
            <w:vAlign w:val="center"/>
            <w:hideMark/>
          </w:tcPr>
          <w:p w14:paraId="3964E208" w14:textId="77777777" w:rsidR="00470AE4" w:rsidRPr="00C52452" w:rsidRDefault="00470AE4" w:rsidP="00470AE4">
            <w:pPr>
              <w:spacing w:after="240"/>
              <w:rPr>
                <w:rFonts w:eastAsia="Times New Roman"/>
                <w:color w:val="000000"/>
              </w:rPr>
            </w:pPr>
            <w:r w:rsidRPr="00C52452">
              <w:rPr>
                <w:rFonts w:eastAsia="Times New Roman"/>
                <w:color w:val="000000"/>
              </w:rPr>
              <w:t>%  with costed operative procedure</w:t>
            </w:r>
            <w:r w:rsidRPr="00C52452">
              <w:rPr>
                <w:rFonts w:eastAsia="Times New Roman"/>
                <w:color w:val="000000"/>
                <w:vertAlign w:val="superscript"/>
              </w:rPr>
              <w:t>a</w:t>
            </w:r>
            <w:r w:rsidRPr="00C52452">
              <w:rPr>
                <w:rFonts w:eastAsia="Times New Roman"/>
                <w:color w:val="000000"/>
              </w:rPr>
              <w:t xml:space="preserve"> (within any readmission)</w:t>
            </w:r>
          </w:p>
        </w:tc>
        <w:tc>
          <w:tcPr>
            <w:tcW w:w="993" w:type="dxa"/>
            <w:tcBorders>
              <w:top w:val="nil"/>
              <w:left w:val="nil"/>
              <w:bottom w:val="nil"/>
              <w:right w:val="nil"/>
            </w:tcBorders>
            <w:shd w:val="clear" w:color="000000" w:fill="FFFFFF"/>
            <w:noWrap/>
            <w:hideMark/>
          </w:tcPr>
          <w:p w14:paraId="6E401EA7" w14:textId="77777777" w:rsidR="00470AE4" w:rsidRPr="00C52452" w:rsidRDefault="00470AE4" w:rsidP="00470AE4">
            <w:pPr>
              <w:jc w:val="center"/>
              <w:rPr>
                <w:rFonts w:eastAsia="Times New Roman"/>
                <w:color w:val="000000"/>
              </w:rPr>
            </w:pPr>
            <w:r w:rsidRPr="00C52452">
              <w:rPr>
                <w:rFonts w:eastAsia="Times New Roman"/>
                <w:color w:val="000000"/>
              </w:rPr>
              <w:t>-55.1</w:t>
            </w:r>
          </w:p>
        </w:tc>
        <w:tc>
          <w:tcPr>
            <w:tcW w:w="992" w:type="dxa"/>
            <w:tcBorders>
              <w:top w:val="nil"/>
              <w:left w:val="nil"/>
              <w:bottom w:val="nil"/>
              <w:right w:val="nil"/>
            </w:tcBorders>
            <w:shd w:val="clear" w:color="000000" w:fill="FFFFFF"/>
            <w:noWrap/>
            <w:hideMark/>
          </w:tcPr>
          <w:p w14:paraId="2CE4CD07" w14:textId="77777777" w:rsidR="00470AE4" w:rsidRPr="00C52452" w:rsidRDefault="00470AE4" w:rsidP="00470AE4">
            <w:pPr>
              <w:jc w:val="center"/>
              <w:rPr>
                <w:rFonts w:eastAsia="Times New Roman"/>
                <w:color w:val="000000"/>
              </w:rPr>
            </w:pPr>
            <w:r w:rsidRPr="00C52452">
              <w:rPr>
                <w:rFonts w:eastAsia="Times New Roman"/>
                <w:color w:val="000000"/>
              </w:rPr>
              <w:t>0.3</w:t>
            </w:r>
          </w:p>
        </w:tc>
        <w:tc>
          <w:tcPr>
            <w:tcW w:w="992" w:type="dxa"/>
            <w:tcBorders>
              <w:top w:val="nil"/>
              <w:left w:val="nil"/>
              <w:bottom w:val="nil"/>
              <w:right w:val="nil"/>
            </w:tcBorders>
            <w:shd w:val="clear" w:color="000000" w:fill="FFFFFF"/>
            <w:noWrap/>
            <w:hideMark/>
          </w:tcPr>
          <w:p w14:paraId="609A4FCC" w14:textId="77777777" w:rsidR="00470AE4" w:rsidRPr="00C52452" w:rsidRDefault="00470AE4" w:rsidP="00470AE4">
            <w:pPr>
              <w:jc w:val="center"/>
              <w:rPr>
                <w:rFonts w:eastAsia="Times New Roman"/>
                <w:color w:val="000000"/>
              </w:rPr>
            </w:pPr>
            <w:r w:rsidRPr="00C52452">
              <w:rPr>
                <w:rFonts w:eastAsia="Times New Roman"/>
                <w:color w:val="000000"/>
              </w:rPr>
              <w:t>0.3</w:t>
            </w:r>
          </w:p>
        </w:tc>
        <w:tc>
          <w:tcPr>
            <w:tcW w:w="992" w:type="dxa"/>
            <w:tcBorders>
              <w:top w:val="nil"/>
              <w:left w:val="nil"/>
              <w:bottom w:val="nil"/>
              <w:right w:val="nil"/>
            </w:tcBorders>
            <w:shd w:val="clear" w:color="000000" w:fill="FFFFFF"/>
            <w:noWrap/>
            <w:hideMark/>
          </w:tcPr>
          <w:p w14:paraId="1AF41F2D" w14:textId="77777777" w:rsidR="00470AE4" w:rsidRPr="00C52452" w:rsidRDefault="00470AE4" w:rsidP="00470AE4">
            <w:pPr>
              <w:jc w:val="center"/>
              <w:rPr>
                <w:rFonts w:eastAsia="Times New Roman"/>
                <w:color w:val="000000"/>
              </w:rPr>
            </w:pPr>
            <w:r w:rsidRPr="00C52452">
              <w:rPr>
                <w:rFonts w:eastAsia="Times New Roman"/>
                <w:color w:val="000000"/>
              </w:rPr>
              <w:t>0.7</w:t>
            </w:r>
          </w:p>
        </w:tc>
        <w:tc>
          <w:tcPr>
            <w:tcW w:w="894" w:type="dxa"/>
            <w:tcBorders>
              <w:top w:val="nil"/>
              <w:left w:val="nil"/>
              <w:bottom w:val="nil"/>
              <w:right w:val="nil"/>
            </w:tcBorders>
            <w:shd w:val="clear" w:color="000000" w:fill="FFFFFF"/>
            <w:noWrap/>
            <w:hideMark/>
          </w:tcPr>
          <w:p w14:paraId="225CC190" w14:textId="77777777" w:rsidR="00470AE4" w:rsidRPr="00C52452" w:rsidRDefault="00470AE4" w:rsidP="00470AE4">
            <w:pPr>
              <w:jc w:val="center"/>
              <w:rPr>
                <w:rFonts w:eastAsia="Times New Roman"/>
                <w:color w:val="000000"/>
              </w:rPr>
            </w:pPr>
            <w:r w:rsidRPr="00C52452">
              <w:rPr>
                <w:rFonts w:eastAsia="Times New Roman"/>
                <w:color w:val="000000"/>
              </w:rPr>
              <w:t>0.8</w:t>
            </w:r>
          </w:p>
        </w:tc>
      </w:tr>
      <w:tr w:rsidR="00A76011" w:rsidRPr="00C52452" w14:paraId="5AF61EC1" w14:textId="77777777" w:rsidTr="00EF1B6E">
        <w:trPr>
          <w:trHeight w:val="238"/>
        </w:trPr>
        <w:tc>
          <w:tcPr>
            <w:tcW w:w="5812" w:type="dxa"/>
            <w:tcBorders>
              <w:top w:val="nil"/>
              <w:left w:val="nil"/>
              <w:bottom w:val="single" w:sz="4" w:space="0" w:color="auto"/>
              <w:right w:val="nil"/>
            </w:tcBorders>
            <w:shd w:val="clear" w:color="000000" w:fill="FFFFFF"/>
            <w:vAlign w:val="center"/>
            <w:hideMark/>
          </w:tcPr>
          <w:p w14:paraId="054D9EF5" w14:textId="3F2BC19E" w:rsidR="00470AE4" w:rsidRPr="00C52452" w:rsidRDefault="00470AE4" w:rsidP="00470AE4">
            <w:pPr>
              <w:rPr>
                <w:rFonts w:eastAsia="Times New Roman"/>
                <w:color w:val="000000"/>
              </w:rPr>
            </w:pPr>
            <w:r w:rsidRPr="00C52452">
              <w:rPr>
                <w:rFonts w:cstheme="minorHAnsi"/>
                <w:i/>
                <w:iCs/>
              </w:rPr>
              <w:t xml:space="preserve">Mean days in hospital </w:t>
            </w:r>
            <w:r w:rsidR="00DD1841">
              <w:rPr>
                <w:rFonts w:cstheme="minorHAnsi"/>
                <w:i/>
                <w:iCs/>
              </w:rPr>
              <w:t>during each</w:t>
            </w:r>
            <w:r w:rsidRPr="00C52452">
              <w:rPr>
                <w:rFonts w:cstheme="minorHAnsi"/>
                <w:i/>
                <w:iCs/>
              </w:rPr>
              <w:t xml:space="preserve"> year (all admissions)</w:t>
            </w:r>
          </w:p>
        </w:tc>
        <w:tc>
          <w:tcPr>
            <w:tcW w:w="993" w:type="dxa"/>
            <w:tcBorders>
              <w:top w:val="nil"/>
              <w:left w:val="nil"/>
              <w:bottom w:val="single" w:sz="4" w:space="0" w:color="auto"/>
              <w:right w:val="nil"/>
            </w:tcBorders>
            <w:shd w:val="clear" w:color="000000" w:fill="FFFFFF"/>
            <w:noWrap/>
            <w:hideMark/>
          </w:tcPr>
          <w:p w14:paraId="0DD7DE32" w14:textId="77777777" w:rsidR="00470AE4" w:rsidRPr="00C52452" w:rsidRDefault="00470AE4" w:rsidP="00470AE4">
            <w:pPr>
              <w:jc w:val="center"/>
              <w:rPr>
                <w:rFonts w:eastAsia="Times New Roman"/>
                <w:color w:val="000000"/>
              </w:rPr>
            </w:pPr>
            <w:r w:rsidRPr="00C52452">
              <w:rPr>
                <w:rFonts w:eastAsia="Times New Roman"/>
                <w:color w:val="000000"/>
              </w:rPr>
              <w:t>1.9</w:t>
            </w:r>
          </w:p>
        </w:tc>
        <w:tc>
          <w:tcPr>
            <w:tcW w:w="992" w:type="dxa"/>
            <w:tcBorders>
              <w:top w:val="nil"/>
              <w:left w:val="nil"/>
              <w:bottom w:val="single" w:sz="4" w:space="0" w:color="auto"/>
              <w:right w:val="nil"/>
            </w:tcBorders>
            <w:shd w:val="clear" w:color="000000" w:fill="FFFFFF"/>
            <w:noWrap/>
            <w:hideMark/>
          </w:tcPr>
          <w:p w14:paraId="2D73D8B1" w14:textId="77777777" w:rsidR="00470AE4" w:rsidRPr="00C52452" w:rsidRDefault="00470AE4" w:rsidP="00470AE4">
            <w:pPr>
              <w:jc w:val="center"/>
              <w:rPr>
                <w:rFonts w:eastAsia="Times New Roman"/>
                <w:color w:val="000000"/>
              </w:rPr>
            </w:pPr>
            <w:r w:rsidRPr="00C52452">
              <w:rPr>
                <w:rFonts w:eastAsia="Times New Roman"/>
                <w:color w:val="000000"/>
              </w:rPr>
              <w:t>-0.1</w:t>
            </w:r>
          </w:p>
        </w:tc>
        <w:tc>
          <w:tcPr>
            <w:tcW w:w="992" w:type="dxa"/>
            <w:tcBorders>
              <w:top w:val="nil"/>
              <w:left w:val="nil"/>
              <w:bottom w:val="single" w:sz="4" w:space="0" w:color="auto"/>
              <w:right w:val="nil"/>
            </w:tcBorders>
            <w:shd w:val="clear" w:color="000000" w:fill="FFFFFF"/>
            <w:noWrap/>
            <w:hideMark/>
          </w:tcPr>
          <w:p w14:paraId="504CBE70"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992" w:type="dxa"/>
            <w:tcBorders>
              <w:top w:val="nil"/>
              <w:left w:val="nil"/>
              <w:bottom w:val="single" w:sz="4" w:space="0" w:color="auto"/>
              <w:right w:val="nil"/>
            </w:tcBorders>
            <w:shd w:val="clear" w:color="000000" w:fill="FFFFFF"/>
            <w:noWrap/>
            <w:hideMark/>
          </w:tcPr>
          <w:p w14:paraId="2B32BB1C" w14:textId="77777777" w:rsidR="00470AE4" w:rsidRPr="00C52452" w:rsidRDefault="00470AE4" w:rsidP="00470AE4">
            <w:pPr>
              <w:jc w:val="center"/>
              <w:rPr>
                <w:rFonts w:eastAsia="Times New Roman"/>
                <w:color w:val="000000"/>
              </w:rPr>
            </w:pPr>
            <w:r w:rsidRPr="00C52452">
              <w:rPr>
                <w:rFonts w:eastAsia="Times New Roman"/>
                <w:color w:val="000000"/>
              </w:rPr>
              <w:t>-0.2</w:t>
            </w:r>
          </w:p>
        </w:tc>
        <w:tc>
          <w:tcPr>
            <w:tcW w:w="894" w:type="dxa"/>
            <w:tcBorders>
              <w:top w:val="nil"/>
              <w:left w:val="nil"/>
              <w:bottom w:val="single" w:sz="4" w:space="0" w:color="auto"/>
              <w:right w:val="nil"/>
            </w:tcBorders>
            <w:shd w:val="clear" w:color="000000" w:fill="FFFFFF"/>
            <w:noWrap/>
            <w:hideMark/>
          </w:tcPr>
          <w:p w14:paraId="5440F4A4" w14:textId="77777777" w:rsidR="00470AE4" w:rsidRPr="00C52452" w:rsidRDefault="00470AE4" w:rsidP="00470AE4">
            <w:pPr>
              <w:jc w:val="center"/>
              <w:rPr>
                <w:rFonts w:eastAsia="Times New Roman"/>
                <w:color w:val="000000"/>
              </w:rPr>
            </w:pPr>
            <w:r w:rsidRPr="00C52452">
              <w:rPr>
                <w:rFonts w:eastAsia="Times New Roman"/>
                <w:color w:val="000000"/>
              </w:rPr>
              <w:t>-0.7</w:t>
            </w:r>
          </w:p>
        </w:tc>
      </w:tr>
      <w:tr w:rsidR="00A76011" w:rsidRPr="00C52452" w14:paraId="3548C8BB" w14:textId="77777777" w:rsidTr="00EF1B6E">
        <w:trPr>
          <w:trHeight w:val="243"/>
        </w:trPr>
        <w:tc>
          <w:tcPr>
            <w:tcW w:w="5812" w:type="dxa"/>
            <w:tcBorders>
              <w:top w:val="single" w:sz="4" w:space="0" w:color="auto"/>
              <w:left w:val="nil"/>
              <w:bottom w:val="single" w:sz="8" w:space="0" w:color="auto"/>
              <w:right w:val="nil"/>
            </w:tcBorders>
            <w:shd w:val="clear" w:color="000000" w:fill="FFFFFF"/>
            <w:noWrap/>
            <w:vAlign w:val="bottom"/>
            <w:hideMark/>
          </w:tcPr>
          <w:p w14:paraId="2F06B086" w14:textId="77777777" w:rsidR="00470AE4" w:rsidRPr="00C52452" w:rsidRDefault="00470AE4" w:rsidP="00470AE4">
            <w:pPr>
              <w:rPr>
                <w:rFonts w:eastAsia="Times New Roman"/>
                <w:b/>
                <w:bCs/>
                <w:color w:val="000000"/>
              </w:rPr>
            </w:pPr>
            <w:r w:rsidRPr="00C52452">
              <w:rPr>
                <w:rFonts w:eastAsia="Times New Roman"/>
                <w:b/>
                <w:bCs/>
                <w:color w:val="000000"/>
              </w:rPr>
              <w:t> </w:t>
            </w:r>
          </w:p>
          <w:p w14:paraId="2EAED96D" w14:textId="77777777" w:rsidR="00470AE4" w:rsidRPr="00C52452" w:rsidRDefault="00470AE4" w:rsidP="00470AE4">
            <w:pPr>
              <w:rPr>
                <w:rFonts w:eastAsia="Times New Roman"/>
                <w:b/>
                <w:bCs/>
                <w:color w:val="000000"/>
              </w:rPr>
            </w:pPr>
          </w:p>
        </w:tc>
        <w:tc>
          <w:tcPr>
            <w:tcW w:w="993" w:type="dxa"/>
            <w:tcBorders>
              <w:top w:val="single" w:sz="4" w:space="0" w:color="auto"/>
              <w:left w:val="nil"/>
              <w:bottom w:val="single" w:sz="8" w:space="0" w:color="auto"/>
              <w:right w:val="nil"/>
            </w:tcBorders>
            <w:shd w:val="clear" w:color="000000" w:fill="FFFFFF"/>
            <w:noWrap/>
            <w:hideMark/>
          </w:tcPr>
          <w:p w14:paraId="04D7EEC9"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6AF053BB"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20C92E69" w14:textId="77777777" w:rsidR="00470AE4" w:rsidRPr="00C52452" w:rsidRDefault="00470AE4" w:rsidP="00470AE4">
            <w:pPr>
              <w:jc w:val="center"/>
              <w:rPr>
                <w:rFonts w:eastAsia="Times New Roman"/>
                <w:color w:val="000000"/>
              </w:rPr>
            </w:pPr>
          </w:p>
        </w:tc>
        <w:tc>
          <w:tcPr>
            <w:tcW w:w="992" w:type="dxa"/>
            <w:tcBorders>
              <w:top w:val="single" w:sz="4" w:space="0" w:color="auto"/>
              <w:left w:val="nil"/>
              <w:bottom w:val="single" w:sz="8" w:space="0" w:color="auto"/>
              <w:right w:val="nil"/>
            </w:tcBorders>
            <w:shd w:val="clear" w:color="000000" w:fill="FFFFFF"/>
            <w:noWrap/>
            <w:hideMark/>
          </w:tcPr>
          <w:p w14:paraId="61064730" w14:textId="77777777" w:rsidR="00470AE4" w:rsidRPr="00C52452" w:rsidRDefault="00470AE4" w:rsidP="00470AE4">
            <w:pPr>
              <w:jc w:val="center"/>
              <w:rPr>
                <w:rFonts w:eastAsia="Times New Roman"/>
                <w:color w:val="000000"/>
              </w:rPr>
            </w:pPr>
          </w:p>
        </w:tc>
        <w:tc>
          <w:tcPr>
            <w:tcW w:w="894" w:type="dxa"/>
            <w:tcBorders>
              <w:top w:val="single" w:sz="4" w:space="0" w:color="auto"/>
              <w:left w:val="nil"/>
              <w:bottom w:val="single" w:sz="8" w:space="0" w:color="auto"/>
              <w:right w:val="nil"/>
            </w:tcBorders>
            <w:shd w:val="clear" w:color="000000" w:fill="FFFFFF"/>
            <w:noWrap/>
            <w:hideMark/>
          </w:tcPr>
          <w:p w14:paraId="48E5DC7F" w14:textId="77777777" w:rsidR="00470AE4" w:rsidRPr="00C52452" w:rsidRDefault="00470AE4" w:rsidP="00470AE4">
            <w:pPr>
              <w:jc w:val="center"/>
              <w:rPr>
                <w:rFonts w:eastAsia="Times New Roman"/>
                <w:color w:val="000000"/>
              </w:rPr>
            </w:pPr>
          </w:p>
        </w:tc>
      </w:tr>
      <w:tr w:rsidR="00A76011" w:rsidRPr="00C52452" w14:paraId="312FF04C" w14:textId="77777777" w:rsidTr="00EF1B6E">
        <w:trPr>
          <w:trHeight w:val="243"/>
        </w:trPr>
        <w:tc>
          <w:tcPr>
            <w:tcW w:w="5812" w:type="dxa"/>
            <w:tcBorders>
              <w:top w:val="nil"/>
              <w:left w:val="nil"/>
              <w:bottom w:val="single" w:sz="8" w:space="0" w:color="auto"/>
              <w:right w:val="nil"/>
            </w:tcBorders>
            <w:shd w:val="clear" w:color="000000" w:fill="FFFFFF"/>
            <w:noWrap/>
            <w:vAlign w:val="bottom"/>
            <w:hideMark/>
          </w:tcPr>
          <w:p w14:paraId="44498A8C" w14:textId="77777777" w:rsidR="00470AE4" w:rsidRPr="00C52452" w:rsidRDefault="00470AE4" w:rsidP="00470AE4">
            <w:pPr>
              <w:rPr>
                <w:rFonts w:eastAsia="Times New Roman"/>
                <w:b/>
                <w:bCs/>
                <w:color w:val="000000"/>
              </w:rPr>
            </w:pPr>
            <w:r w:rsidRPr="00C52452">
              <w:rPr>
                <w:rFonts w:eastAsia="Times New Roman"/>
                <w:b/>
                <w:bCs/>
                <w:color w:val="000000"/>
              </w:rPr>
              <w:t>(E) Intestinal obstruction (N=64,170)</w:t>
            </w:r>
          </w:p>
        </w:tc>
        <w:tc>
          <w:tcPr>
            <w:tcW w:w="993" w:type="dxa"/>
            <w:tcBorders>
              <w:top w:val="nil"/>
              <w:left w:val="nil"/>
              <w:bottom w:val="single" w:sz="8" w:space="0" w:color="auto"/>
              <w:right w:val="nil"/>
            </w:tcBorders>
            <w:shd w:val="clear" w:color="000000" w:fill="FFFFFF"/>
            <w:noWrap/>
            <w:hideMark/>
          </w:tcPr>
          <w:p w14:paraId="5454E3D1"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57B4A34A"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47E929F8" w14:textId="77777777" w:rsidR="00470AE4" w:rsidRPr="00C52452" w:rsidRDefault="00470AE4" w:rsidP="00470AE4">
            <w:pPr>
              <w:jc w:val="center"/>
              <w:rPr>
                <w:rFonts w:eastAsia="Times New Roman"/>
                <w:b/>
                <w:bCs/>
                <w:color w:val="000000"/>
              </w:rPr>
            </w:pPr>
          </w:p>
        </w:tc>
        <w:tc>
          <w:tcPr>
            <w:tcW w:w="992" w:type="dxa"/>
            <w:tcBorders>
              <w:top w:val="nil"/>
              <w:left w:val="nil"/>
              <w:bottom w:val="single" w:sz="8" w:space="0" w:color="auto"/>
              <w:right w:val="nil"/>
            </w:tcBorders>
            <w:shd w:val="clear" w:color="000000" w:fill="FFFFFF"/>
            <w:noWrap/>
            <w:hideMark/>
          </w:tcPr>
          <w:p w14:paraId="56FBF1FF" w14:textId="77777777" w:rsidR="00470AE4" w:rsidRPr="00C52452" w:rsidRDefault="00470AE4" w:rsidP="00470AE4">
            <w:pPr>
              <w:jc w:val="center"/>
              <w:rPr>
                <w:rFonts w:eastAsia="Times New Roman"/>
                <w:b/>
                <w:bCs/>
                <w:color w:val="000000"/>
              </w:rPr>
            </w:pPr>
          </w:p>
        </w:tc>
        <w:tc>
          <w:tcPr>
            <w:tcW w:w="894" w:type="dxa"/>
            <w:tcBorders>
              <w:top w:val="nil"/>
              <w:left w:val="nil"/>
              <w:bottom w:val="single" w:sz="8" w:space="0" w:color="auto"/>
              <w:right w:val="nil"/>
            </w:tcBorders>
            <w:shd w:val="clear" w:color="000000" w:fill="FFFFFF"/>
            <w:noWrap/>
            <w:hideMark/>
          </w:tcPr>
          <w:p w14:paraId="1A7FBADA" w14:textId="77777777" w:rsidR="00470AE4" w:rsidRPr="00C52452" w:rsidRDefault="00470AE4" w:rsidP="00470AE4">
            <w:pPr>
              <w:jc w:val="center"/>
              <w:rPr>
                <w:rFonts w:eastAsia="Times New Roman"/>
                <w:b/>
                <w:bCs/>
                <w:color w:val="000000"/>
              </w:rPr>
            </w:pPr>
          </w:p>
        </w:tc>
      </w:tr>
      <w:tr w:rsidR="00A76011" w:rsidRPr="00C52452" w14:paraId="18D87ED9" w14:textId="77777777" w:rsidTr="00EF1B6E">
        <w:trPr>
          <w:trHeight w:val="243"/>
        </w:trPr>
        <w:tc>
          <w:tcPr>
            <w:tcW w:w="5812" w:type="dxa"/>
            <w:tcBorders>
              <w:top w:val="nil"/>
              <w:left w:val="nil"/>
              <w:bottom w:val="single" w:sz="8" w:space="0" w:color="auto"/>
              <w:right w:val="nil"/>
            </w:tcBorders>
            <w:shd w:val="clear" w:color="000000" w:fill="FFFFFF"/>
            <w:noWrap/>
            <w:vAlign w:val="bottom"/>
          </w:tcPr>
          <w:p w14:paraId="172268CE" w14:textId="77777777" w:rsidR="00470AE4" w:rsidRPr="00C52452" w:rsidRDefault="00470AE4" w:rsidP="00470AE4">
            <w:pPr>
              <w:rPr>
                <w:rFonts w:eastAsia="Times New Roman"/>
                <w:b/>
                <w:bCs/>
                <w:color w:val="000000"/>
              </w:rPr>
            </w:pPr>
          </w:p>
        </w:tc>
        <w:tc>
          <w:tcPr>
            <w:tcW w:w="993" w:type="dxa"/>
            <w:tcBorders>
              <w:top w:val="nil"/>
              <w:left w:val="nil"/>
              <w:bottom w:val="single" w:sz="8" w:space="0" w:color="auto"/>
              <w:right w:val="nil"/>
            </w:tcBorders>
            <w:shd w:val="clear" w:color="000000" w:fill="FFFFFF"/>
            <w:noWrap/>
            <w:vAlign w:val="center"/>
          </w:tcPr>
          <w:p w14:paraId="1E1B6E78" w14:textId="77777777" w:rsidR="00470AE4" w:rsidRPr="00C52452" w:rsidRDefault="00470AE4" w:rsidP="00470AE4">
            <w:pPr>
              <w:jc w:val="center"/>
              <w:rPr>
                <w:rFonts w:eastAsia="Times New Roman"/>
                <w:b/>
                <w:bCs/>
                <w:color w:val="000000"/>
              </w:rPr>
            </w:pPr>
            <w:r w:rsidRPr="00C52452">
              <w:rPr>
                <w:rFonts w:eastAsia="Times New Roman"/>
                <w:b/>
                <w:bCs/>
                <w:color w:val="000000"/>
              </w:rPr>
              <w:t>Year 1</w:t>
            </w:r>
          </w:p>
        </w:tc>
        <w:tc>
          <w:tcPr>
            <w:tcW w:w="992" w:type="dxa"/>
            <w:tcBorders>
              <w:top w:val="nil"/>
              <w:left w:val="nil"/>
              <w:bottom w:val="single" w:sz="8" w:space="0" w:color="auto"/>
              <w:right w:val="nil"/>
            </w:tcBorders>
            <w:shd w:val="clear" w:color="000000" w:fill="FFFFFF"/>
            <w:noWrap/>
            <w:vAlign w:val="center"/>
          </w:tcPr>
          <w:p w14:paraId="1D69BDF3" w14:textId="77777777" w:rsidR="00470AE4" w:rsidRPr="00C52452" w:rsidRDefault="00470AE4" w:rsidP="00470AE4">
            <w:pPr>
              <w:jc w:val="center"/>
              <w:rPr>
                <w:rFonts w:eastAsia="Times New Roman"/>
                <w:b/>
                <w:bCs/>
                <w:color w:val="000000"/>
              </w:rPr>
            </w:pPr>
            <w:r w:rsidRPr="00C52452">
              <w:rPr>
                <w:rFonts w:eastAsia="Times New Roman"/>
                <w:b/>
                <w:bCs/>
                <w:color w:val="000000"/>
              </w:rPr>
              <w:t>Year 2</w:t>
            </w:r>
          </w:p>
        </w:tc>
        <w:tc>
          <w:tcPr>
            <w:tcW w:w="992" w:type="dxa"/>
            <w:tcBorders>
              <w:top w:val="nil"/>
              <w:left w:val="nil"/>
              <w:bottom w:val="single" w:sz="8" w:space="0" w:color="auto"/>
              <w:right w:val="nil"/>
            </w:tcBorders>
            <w:shd w:val="clear" w:color="000000" w:fill="FFFFFF"/>
            <w:noWrap/>
            <w:vAlign w:val="center"/>
          </w:tcPr>
          <w:p w14:paraId="7CA8CA45" w14:textId="77777777" w:rsidR="00470AE4" w:rsidRPr="00C52452" w:rsidRDefault="00470AE4" w:rsidP="00470AE4">
            <w:pPr>
              <w:jc w:val="center"/>
              <w:rPr>
                <w:rFonts w:eastAsia="Times New Roman"/>
                <w:b/>
                <w:bCs/>
                <w:color w:val="000000"/>
              </w:rPr>
            </w:pPr>
            <w:r w:rsidRPr="00C52452">
              <w:rPr>
                <w:rFonts w:eastAsia="Times New Roman"/>
                <w:b/>
                <w:bCs/>
                <w:color w:val="000000"/>
              </w:rPr>
              <w:t>Year 3</w:t>
            </w:r>
          </w:p>
        </w:tc>
        <w:tc>
          <w:tcPr>
            <w:tcW w:w="992" w:type="dxa"/>
            <w:tcBorders>
              <w:top w:val="nil"/>
              <w:left w:val="nil"/>
              <w:bottom w:val="single" w:sz="8" w:space="0" w:color="auto"/>
              <w:right w:val="nil"/>
            </w:tcBorders>
            <w:shd w:val="clear" w:color="000000" w:fill="FFFFFF"/>
            <w:noWrap/>
            <w:vAlign w:val="center"/>
          </w:tcPr>
          <w:p w14:paraId="7264C5B4" w14:textId="77777777" w:rsidR="00470AE4" w:rsidRPr="00C52452" w:rsidRDefault="00470AE4" w:rsidP="00470AE4">
            <w:pPr>
              <w:jc w:val="center"/>
              <w:rPr>
                <w:rFonts w:eastAsia="Times New Roman"/>
                <w:b/>
                <w:bCs/>
                <w:color w:val="000000"/>
              </w:rPr>
            </w:pPr>
            <w:r w:rsidRPr="00C52452">
              <w:rPr>
                <w:rFonts w:eastAsia="Times New Roman"/>
                <w:b/>
                <w:bCs/>
                <w:color w:val="000000"/>
              </w:rPr>
              <w:t>Year 4</w:t>
            </w:r>
          </w:p>
        </w:tc>
        <w:tc>
          <w:tcPr>
            <w:tcW w:w="894" w:type="dxa"/>
            <w:tcBorders>
              <w:top w:val="nil"/>
              <w:left w:val="nil"/>
              <w:bottom w:val="single" w:sz="8" w:space="0" w:color="auto"/>
              <w:right w:val="nil"/>
            </w:tcBorders>
            <w:shd w:val="clear" w:color="000000" w:fill="FFFFFF"/>
            <w:noWrap/>
            <w:vAlign w:val="center"/>
          </w:tcPr>
          <w:p w14:paraId="1F018859" w14:textId="77777777" w:rsidR="00470AE4" w:rsidRPr="00C52452" w:rsidRDefault="00470AE4" w:rsidP="00470AE4">
            <w:pPr>
              <w:jc w:val="center"/>
              <w:rPr>
                <w:rFonts w:eastAsia="Times New Roman"/>
                <w:b/>
                <w:bCs/>
                <w:color w:val="000000"/>
              </w:rPr>
            </w:pPr>
            <w:r w:rsidRPr="00C52452">
              <w:rPr>
                <w:rFonts w:eastAsia="Times New Roman"/>
                <w:b/>
                <w:bCs/>
                <w:color w:val="000000"/>
              </w:rPr>
              <w:t>Year 5</w:t>
            </w:r>
          </w:p>
        </w:tc>
      </w:tr>
      <w:tr w:rsidR="00A76011" w:rsidRPr="00C52452" w14:paraId="41F7ED15" w14:textId="77777777" w:rsidTr="00EF1B6E">
        <w:trPr>
          <w:trHeight w:val="238"/>
        </w:trPr>
        <w:tc>
          <w:tcPr>
            <w:tcW w:w="5812" w:type="dxa"/>
            <w:tcBorders>
              <w:top w:val="nil"/>
              <w:left w:val="nil"/>
              <w:bottom w:val="nil"/>
              <w:right w:val="nil"/>
            </w:tcBorders>
            <w:shd w:val="clear" w:color="000000" w:fill="FFFFFF"/>
            <w:vAlign w:val="center"/>
            <w:hideMark/>
          </w:tcPr>
          <w:p w14:paraId="44870D5E" w14:textId="77777777" w:rsidR="00470AE4" w:rsidRPr="00C52452" w:rsidRDefault="00470AE4" w:rsidP="00470AE4">
            <w:pPr>
              <w:rPr>
                <w:rFonts w:eastAsia="Times New Roman"/>
                <w:color w:val="000000"/>
              </w:rPr>
            </w:pPr>
            <w:r w:rsidRPr="00C52452">
              <w:rPr>
                <w:rFonts w:eastAsia="Times New Roman"/>
                <w:color w:val="000000"/>
              </w:rPr>
              <w:t xml:space="preserve">% with readmission </w:t>
            </w:r>
          </w:p>
        </w:tc>
        <w:tc>
          <w:tcPr>
            <w:tcW w:w="993" w:type="dxa"/>
            <w:tcBorders>
              <w:top w:val="nil"/>
              <w:left w:val="nil"/>
              <w:bottom w:val="nil"/>
              <w:right w:val="nil"/>
            </w:tcBorders>
            <w:shd w:val="clear" w:color="000000" w:fill="FFFFFF"/>
            <w:noWrap/>
            <w:hideMark/>
          </w:tcPr>
          <w:p w14:paraId="0C18B461" w14:textId="77777777" w:rsidR="00470AE4" w:rsidRPr="00C52452" w:rsidRDefault="00470AE4" w:rsidP="00470AE4">
            <w:pPr>
              <w:jc w:val="center"/>
              <w:rPr>
                <w:rFonts w:eastAsia="Times New Roman"/>
                <w:color w:val="000000"/>
              </w:rPr>
            </w:pPr>
            <w:r w:rsidRPr="00C52452">
              <w:rPr>
                <w:rFonts w:eastAsia="Times New Roman"/>
                <w:color w:val="000000"/>
              </w:rPr>
              <w:t>-23.1</w:t>
            </w:r>
          </w:p>
        </w:tc>
        <w:tc>
          <w:tcPr>
            <w:tcW w:w="992" w:type="dxa"/>
            <w:tcBorders>
              <w:top w:val="nil"/>
              <w:left w:val="nil"/>
              <w:bottom w:val="nil"/>
              <w:right w:val="nil"/>
            </w:tcBorders>
            <w:shd w:val="clear" w:color="000000" w:fill="FFFFFF"/>
            <w:noWrap/>
            <w:hideMark/>
          </w:tcPr>
          <w:p w14:paraId="2ACCAFED" w14:textId="77777777" w:rsidR="00470AE4" w:rsidRPr="00C52452" w:rsidRDefault="00470AE4" w:rsidP="00470AE4">
            <w:pPr>
              <w:jc w:val="center"/>
              <w:rPr>
                <w:rFonts w:eastAsia="Times New Roman"/>
                <w:color w:val="000000"/>
              </w:rPr>
            </w:pPr>
            <w:r w:rsidRPr="00C52452">
              <w:rPr>
                <w:rFonts w:eastAsia="Times New Roman"/>
                <w:color w:val="000000"/>
              </w:rPr>
              <w:t>-9.7</w:t>
            </w:r>
          </w:p>
        </w:tc>
        <w:tc>
          <w:tcPr>
            <w:tcW w:w="992" w:type="dxa"/>
            <w:tcBorders>
              <w:top w:val="nil"/>
              <w:left w:val="nil"/>
              <w:bottom w:val="nil"/>
              <w:right w:val="nil"/>
            </w:tcBorders>
            <w:shd w:val="clear" w:color="000000" w:fill="FFFFFF"/>
            <w:noWrap/>
            <w:hideMark/>
          </w:tcPr>
          <w:p w14:paraId="0985E3E7" w14:textId="77777777" w:rsidR="00470AE4" w:rsidRPr="00C52452" w:rsidRDefault="00470AE4" w:rsidP="00470AE4">
            <w:pPr>
              <w:jc w:val="center"/>
              <w:rPr>
                <w:rFonts w:eastAsia="Times New Roman"/>
                <w:color w:val="000000"/>
              </w:rPr>
            </w:pPr>
            <w:r w:rsidRPr="00C52452">
              <w:rPr>
                <w:rFonts w:eastAsia="Times New Roman"/>
                <w:color w:val="000000"/>
              </w:rPr>
              <w:t>-8.0</w:t>
            </w:r>
          </w:p>
        </w:tc>
        <w:tc>
          <w:tcPr>
            <w:tcW w:w="992" w:type="dxa"/>
            <w:tcBorders>
              <w:top w:val="nil"/>
              <w:left w:val="nil"/>
              <w:bottom w:val="nil"/>
              <w:right w:val="nil"/>
            </w:tcBorders>
            <w:shd w:val="clear" w:color="000000" w:fill="FFFFFF"/>
            <w:noWrap/>
            <w:hideMark/>
          </w:tcPr>
          <w:p w14:paraId="7084CF5C" w14:textId="77777777" w:rsidR="00470AE4" w:rsidRPr="00C52452" w:rsidRDefault="00470AE4" w:rsidP="00470AE4">
            <w:pPr>
              <w:jc w:val="center"/>
              <w:rPr>
                <w:rFonts w:eastAsia="Times New Roman"/>
                <w:color w:val="000000"/>
              </w:rPr>
            </w:pPr>
            <w:r w:rsidRPr="00C52452">
              <w:rPr>
                <w:rFonts w:eastAsia="Times New Roman"/>
                <w:color w:val="000000"/>
              </w:rPr>
              <w:t>-14.2</w:t>
            </w:r>
          </w:p>
        </w:tc>
        <w:tc>
          <w:tcPr>
            <w:tcW w:w="894" w:type="dxa"/>
            <w:tcBorders>
              <w:top w:val="nil"/>
              <w:left w:val="nil"/>
              <w:bottom w:val="nil"/>
              <w:right w:val="nil"/>
            </w:tcBorders>
            <w:shd w:val="clear" w:color="000000" w:fill="FFFFFF"/>
            <w:noWrap/>
            <w:hideMark/>
          </w:tcPr>
          <w:p w14:paraId="3213F056" w14:textId="77777777" w:rsidR="00470AE4" w:rsidRPr="00C52452" w:rsidRDefault="00470AE4" w:rsidP="00470AE4">
            <w:pPr>
              <w:jc w:val="center"/>
              <w:rPr>
                <w:rFonts w:eastAsia="Times New Roman"/>
                <w:color w:val="000000"/>
              </w:rPr>
            </w:pPr>
            <w:r w:rsidRPr="00C52452">
              <w:rPr>
                <w:rFonts w:eastAsia="Times New Roman"/>
                <w:color w:val="000000"/>
              </w:rPr>
              <w:t>-17.2</w:t>
            </w:r>
          </w:p>
        </w:tc>
      </w:tr>
      <w:tr w:rsidR="00A76011" w:rsidRPr="00C52452" w14:paraId="2CF01B34" w14:textId="77777777" w:rsidTr="00EF1B6E">
        <w:trPr>
          <w:trHeight w:val="238"/>
        </w:trPr>
        <w:tc>
          <w:tcPr>
            <w:tcW w:w="5812" w:type="dxa"/>
            <w:tcBorders>
              <w:top w:val="nil"/>
              <w:left w:val="nil"/>
              <w:bottom w:val="nil"/>
              <w:right w:val="nil"/>
            </w:tcBorders>
            <w:shd w:val="clear" w:color="000000" w:fill="FFFFFF"/>
            <w:vAlign w:val="center"/>
            <w:hideMark/>
          </w:tcPr>
          <w:p w14:paraId="5F4F104D" w14:textId="77777777" w:rsidR="00470AE4" w:rsidRPr="00C52452" w:rsidRDefault="00470AE4" w:rsidP="00470AE4">
            <w:pPr>
              <w:rPr>
                <w:rFonts w:eastAsia="Times New Roman"/>
                <w:color w:val="000000"/>
              </w:rPr>
            </w:pPr>
            <w:r w:rsidRPr="00C52452">
              <w:rPr>
                <w:rFonts w:eastAsia="Times New Roman"/>
                <w:color w:val="000000"/>
              </w:rPr>
              <w:t>% with critical care admission (within any readmission)</w:t>
            </w:r>
          </w:p>
        </w:tc>
        <w:tc>
          <w:tcPr>
            <w:tcW w:w="993" w:type="dxa"/>
            <w:tcBorders>
              <w:top w:val="nil"/>
              <w:left w:val="nil"/>
              <w:bottom w:val="nil"/>
              <w:right w:val="nil"/>
            </w:tcBorders>
            <w:shd w:val="clear" w:color="000000" w:fill="FFFFFF"/>
            <w:noWrap/>
            <w:hideMark/>
          </w:tcPr>
          <w:p w14:paraId="7731335C" w14:textId="77777777" w:rsidR="00470AE4" w:rsidRPr="00C52452" w:rsidRDefault="00470AE4" w:rsidP="00470AE4">
            <w:pPr>
              <w:jc w:val="center"/>
              <w:rPr>
                <w:rFonts w:eastAsia="Times New Roman"/>
                <w:color w:val="000000"/>
              </w:rPr>
            </w:pPr>
            <w:r w:rsidRPr="00C52452">
              <w:rPr>
                <w:rFonts w:eastAsia="Times New Roman"/>
                <w:color w:val="000000"/>
              </w:rPr>
              <w:t>-0.7</w:t>
            </w:r>
          </w:p>
        </w:tc>
        <w:tc>
          <w:tcPr>
            <w:tcW w:w="992" w:type="dxa"/>
            <w:tcBorders>
              <w:top w:val="nil"/>
              <w:left w:val="nil"/>
              <w:bottom w:val="nil"/>
              <w:right w:val="nil"/>
            </w:tcBorders>
            <w:shd w:val="clear" w:color="000000" w:fill="FFFFFF"/>
            <w:noWrap/>
            <w:hideMark/>
          </w:tcPr>
          <w:p w14:paraId="358C4503" w14:textId="77777777" w:rsidR="00470AE4" w:rsidRPr="00C52452" w:rsidRDefault="00470AE4" w:rsidP="00470AE4">
            <w:pPr>
              <w:jc w:val="center"/>
              <w:rPr>
                <w:rFonts w:eastAsia="Times New Roman"/>
                <w:color w:val="000000"/>
              </w:rPr>
            </w:pPr>
            <w:r w:rsidRPr="00C52452">
              <w:rPr>
                <w:rFonts w:eastAsia="Times New Roman"/>
                <w:color w:val="000000"/>
              </w:rPr>
              <w:t>-0.3</w:t>
            </w:r>
          </w:p>
        </w:tc>
        <w:tc>
          <w:tcPr>
            <w:tcW w:w="992" w:type="dxa"/>
            <w:tcBorders>
              <w:top w:val="nil"/>
              <w:left w:val="nil"/>
              <w:bottom w:val="nil"/>
              <w:right w:val="nil"/>
            </w:tcBorders>
            <w:shd w:val="clear" w:color="000000" w:fill="FFFFFF"/>
            <w:noWrap/>
            <w:hideMark/>
          </w:tcPr>
          <w:p w14:paraId="61404FD7" w14:textId="77777777" w:rsidR="00470AE4" w:rsidRPr="00C52452" w:rsidRDefault="00470AE4" w:rsidP="00470AE4">
            <w:pPr>
              <w:jc w:val="center"/>
              <w:rPr>
                <w:rFonts w:eastAsia="Times New Roman"/>
                <w:color w:val="000000"/>
              </w:rPr>
            </w:pPr>
            <w:r w:rsidRPr="00C52452">
              <w:rPr>
                <w:rFonts w:eastAsia="Times New Roman"/>
                <w:color w:val="000000"/>
              </w:rPr>
              <w:t>-1.6</w:t>
            </w:r>
          </w:p>
        </w:tc>
        <w:tc>
          <w:tcPr>
            <w:tcW w:w="992" w:type="dxa"/>
            <w:tcBorders>
              <w:top w:val="nil"/>
              <w:left w:val="nil"/>
              <w:bottom w:val="nil"/>
              <w:right w:val="nil"/>
            </w:tcBorders>
            <w:shd w:val="clear" w:color="000000" w:fill="FFFFFF"/>
            <w:noWrap/>
            <w:hideMark/>
          </w:tcPr>
          <w:p w14:paraId="7B43DD71" w14:textId="77777777" w:rsidR="00470AE4" w:rsidRPr="00C52452" w:rsidRDefault="00470AE4" w:rsidP="00470AE4">
            <w:pPr>
              <w:jc w:val="center"/>
              <w:rPr>
                <w:rFonts w:eastAsia="Times New Roman"/>
                <w:color w:val="000000"/>
              </w:rPr>
            </w:pPr>
            <w:r w:rsidRPr="00C52452">
              <w:rPr>
                <w:rFonts w:eastAsia="Times New Roman"/>
                <w:color w:val="000000"/>
              </w:rPr>
              <w:t>-0.8</w:t>
            </w:r>
          </w:p>
        </w:tc>
        <w:tc>
          <w:tcPr>
            <w:tcW w:w="894" w:type="dxa"/>
            <w:tcBorders>
              <w:top w:val="nil"/>
              <w:left w:val="nil"/>
              <w:bottom w:val="nil"/>
              <w:right w:val="nil"/>
            </w:tcBorders>
            <w:shd w:val="clear" w:color="000000" w:fill="FFFFFF"/>
            <w:noWrap/>
            <w:hideMark/>
          </w:tcPr>
          <w:p w14:paraId="75933F4B" w14:textId="77777777" w:rsidR="00470AE4" w:rsidRPr="00C52452" w:rsidRDefault="00470AE4" w:rsidP="00470AE4">
            <w:pPr>
              <w:jc w:val="center"/>
              <w:rPr>
                <w:rFonts w:eastAsia="Times New Roman"/>
                <w:color w:val="000000"/>
              </w:rPr>
            </w:pPr>
            <w:r w:rsidRPr="00C52452">
              <w:rPr>
                <w:rFonts w:eastAsia="Times New Roman"/>
                <w:color w:val="000000"/>
              </w:rPr>
              <w:t>1.7</w:t>
            </w:r>
          </w:p>
        </w:tc>
      </w:tr>
      <w:tr w:rsidR="00A76011" w:rsidRPr="00C52452" w14:paraId="197E9F29" w14:textId="77777777" w:rsidTr="00EF1B6E">
        <w:trPr>
          <w:trHeight w:val="238"/>
        </w:trPr>
        <w:tc>
          <w:tcPr>
            <w:tcW w:w="5812" w:type="dxa"/>
            <w:tcBorders>
              <w:top w:val="nil"/>
              <w:left w:val="nil"/>
              <w:bottom w:val="nil"/>
              <w:right w:val="nil"/>
            </w:tcBorders>
            <w:shd w:val="clear" w:color="000000" w:fill="FFFFFF"/>
            <w:vAlign w:val="center"/>
            <w:hideMark/>
          </w:tcPr>
          <w:p w14:paraId="12507694" w14:textId="77777777" w:rsidR="00470AE4" w:rsidRPr="00C52452" w:rsidRDefault="00470AE4" w:rsidP="00470AE4">
            <w:pPr>
              <w:spacing w:after="240"/>
              <w:rPr>
                <w:rFonts w:eastAsia="Times New Roman"/>
                <w:color w:val="000000"/>
              </w:rPr>
            </w:pPr>
            <w:r w:rsidRPr="00C52452">
              <w:rPr>
                <w:rFonts w:eastAsia="Times New Roman"/>
                <w:color w:val="000000"/>
              </w:rPr>
              <w:t>%  with costed operative procedure</w:t>
            </w:r>
            <w:r w:rsidRPr="00C52452">
              <w:rPr>
                <w:rFonts w:eastAsia="Times New Roman"/>
                <w:color w:val="000000"/>
                <w:vertAlign w:val="superscript"/>
              </w:rPr>
              <w:t>a</w:t>
            </w:r>
            <w:r w:rsidRPr="00C52452">
              <w:rPr>
                <w:rFonts w:eastAsia="Times New Roman"/>
                <w:color w:val="000000"/>
              </w:rPr>
              <w:t xml:space="preserve"> (within any readmission)</w:t>
            </w:r>
          </w:p>
        </w:tc>
        <w:tc>
          <w:tcPr>
            <w:tcW w:w="993" w:type="dxa"/>
            <w:tcBorders>
              <w:top w:val="nil"/>
              <w:left w:val="nil"/>
              <w:bottom w:val="nil"/>
              <w:right w:val="nil"/>
            </w:tcBorders>
            <w:shd w:val="clear" w:color="000000" w:fill="FFFFFF"/>
            <w:noWrap/>
            <w:hideMark/>
          </w:tcPr>
          <w:p w14:paraId="33E1D9B1" w14:textId="77777777" w:rsidR="00470AE4" w:rsidRPr="00C52452" w:rsidRDefault="00470AE4" w:rsidP="00470AE4">
            <w:pPr>
              <w:jc w:val="center"/>
              <w:rPr>
                <w:rFonts w:eastAsia="Times New Roman"/>
                <w:color w:val="000000"/>
              </w:rPr>
            </w:pPr>
            <w:r w:rsidRPr="00C52452">
              <w:rPr>
                <w:rFonts w:eastAsia="Times New Roman"/>
                <w:color w:val="000000"/>
              </w:rPr>
              <w:t>12.0</w:t>
            </w:r>
          </w:p>
        </w:tc>
        <w:tc>
          <w:tcPr>
            <w:tcW w:w="992" w:type="dxa"/>
            <w:tcBorders>
              <w:top w:val="nil"/>
              <w:left w:val="nil"/>
              <w:bottom w:val="nil"/>
              <w:right w:val="nil"/>
            </w:tcBorders>
            <w:shd w:val="clear" w:color="000000" w:fill="FFFFFF"/>
            <w:noWrap/>
            <w:hideMark/>
          </w:tcPr>
          <w:p w14:paraId="7A69318A" w14:textId="77777777" w:rsidR="00470AE4" w:rsidRPr="00C52452" w:rsidRDefault="00470AE4" w:rsidP="00470AE4">
            <w:pPr>
              <w:jc w:val="center"/>
              <w:rPr>
                <w:rFonts w:eastAsia="Times New Roman"/>
                <w:color w:val="000000"/>
              </w:rPr>
            </w:pPr>
            <w:r w:rsidRPr="00C52452">
              <w:rPr>
                <w:rFonts w:eastAsia="Times New Roman"/>
                <w:color w:val="000000"/>
              </w:rPr>
              <w:t>-1.6</w:t>
            </w:r>
          </w:p>
        </w:tc>
        <w:tc>
          <w:tcPr>
            <w:tcW w:w="992" w:type="dxa"/>
            <w:tcBorders>
              <w:top w:val="nil"/>
              <w:left w:val="nil"/>
              <w:bottom w:val="nil"/>
              <w:right w:val="nil"/>
            </w:tcBorders>
            <w:shd w:val="clear" w:color="000000" w:fill="FFFFFF"/>
            <w:noWrap/>
            <w:hideMark/>
          </w:tcPr>
          <w:p w14:paraId="309E7DF5" w14:textId="77777777" w:rsidR="00470AE4" w:rsidRPr="00C52452" w:rsidRDefault="00470AE4" w:rsidP="00470AE4">
            <w:pPr>
              <w:jc w:val="center"/>
              <w:rPr>
                <w:rFonts w:eastAsia="Times New Roman"/>
                <w:color w:val="000000"/>
              </w:rPr>
            </w:pPr>
            <w:r w:rsidRPr="00C52452">
              <w:rPr>
                <w:rFonts w:eastAsia="Times New Roman"/>
                <w:color w:val="000000"/>
              </w:rPr>
              <w:t>-1.0</w:t>
            </w:r>
          </w:p>
        </w:tc>
        <w:tc>
          <w:tcPr>
            <w:tcW w:w="992" w:type="dxa"/>
            <w:tcBorders>
              <w:top w:val="nil"/>
              <w:left w:val="nil"/>
              <w:bottom w:val="nil"/>
              <w:right w:val="nil"/>
            </w:tcBorders>
            <w:shd w:val="clear" w:color="000000" w:fill="FFFFFF"/>
            <w:noWrap/>
            <w:hideMark/>
          </w:tcPr>
          <w:p w14:paraId="4B52FF8A" w14:textId="77777777" w:rsidR="00470AE4" w:rsidRPr="00C52452" w:rsidRDefault="00470AE4" w:rsidP="00470AE4">
            <w:pPr>
              <w:jc w:val="center"/>
              <w:rPr>
                <w:rFonts w:eastAsia="Times New Roman"/>
                <w:color w:val="000000"/>
              </w:rPr>
            </w:pPr>
            <w:r w:rsidRPr="00C52452">
              <w:rPr>
                <w:rFonts w:eastAsia="Times New Roman"/>
                <w:color w:val="000000"/>
              </w:rPr>
              <w:t>-1.2</w:t>
            </w:r>
          </w:p>
        </w:tc>
        <w:tc>
          <w:tcPr>
            <w:tcW w:w="894" w:type="dxa"/>
            <w:tcBorders>
              <w:top w:val="nil"/>
              <w:left w:val="nil"/>
              <w:bottom w:val="nil"/>
              <w:right w:val="nil"/>
            </w:tcBorders>
            <w:shd w:val="clear" w:color="000000" w:fill="FFFFFF"/>
            <w:noWrap/>
            <w:hideMark/>
          </w:tcPr>
          <w:p w14:paraId="4A221B50" w14:textId="77777777" w:rsidR="00470AE4" w:rsidRPr="00C52452" w:rsidRDefault="00470AE4" w:rsidP="00470AE4">
            <w:pPr>
              <w:jc w:val="center"/>
              <w:rPr>
                <w:rFonts w:eastAsia="Times New Roman"/>
                <w:color w:val="000000"/>
              </w:rPr>
            </w:pPr>
            <w:r w:rsidRPr="00C52452">
              <w:rPr>
                <w:rFonts w:eastAsia="Times New Roman"/>
                <w:color w:val="000000"/>
              </w:rPr>
              <w:t>0.1</w:t>
            </w:r>
          </w:p>
        </w:tc>
      </w:tr>
      <w:tr w:rsidR="00A76011" w:rsidRPr="00C52452" w14:paraId="1583475B" w14:textId="77777777" w:rsidTr="00EF1B6E">
        <w:trPr>
          <w:trHeight w:val="238"/>
        </w:trPr>
        <w:tc>
          <w:tcPr>
            <w:tcW w:w="5812" w:type="dxa"/>
            <w:tcBorders>
              <w:top w:val="nil"/>
              <w:left w:val="nil"/>
              <w:bottom w:val="single" w:sz="4" w:space="0" w:color="auto"/>
              <w:right w:val="nil"/>
            </w:tcBorders>
            <w:shd w:val="clear" w:color="000000" w:fill="FFFFFF"/>
            <w:vAlign w:val="center"/>
            <w:hideMark/>
          </w:tcPr>
          <w:p w14:paraId="29ACAC3B" w14:textId="0CAFA058" w:rsidR="00470AE4" w:rsidRPr="00C52452" w:rsidRDefault="00470AE4" w:rsidP="00470AE4">
            <w:pPr>
              <w:rPr>
                <w:rFonts w:eastAsia="Times New Roman"/>
                <w:color w:val="000000"/>
              </w:rPr>
            </w:pPr>
            <w:r w:rsidRPr="00C52452">
              <w:rPr>
                <w:rFonts w:cstheme="minorHAnsi"/>
                <w:i/>
                <w:iCs/>
              </w:rPr>
              <w:t xml:space="preserve">Mean days in hospital </w:t>
            </w:r>
            <w:r w:rsidR="00DD1841">
              <w:rPr>
                <w:rFonts w:cstheme="minorHAnsi"/>
                <w:i/>
                <w:iCs/>
              </w:rPr>
              <w:t>during each</w:t>
            </w:r>
            <w:r w:rsidRPr="00C52452">
              <w:rPr>
                <w:rFonts w:cstheme="minorHAnsi"/>
                <w:i/>
                <w:iCs/>
              </w:rPr>
              <w:t xml:space="preserve"> year (all admissions)</w:t>
            </w:r>
          </w:p>
        </w:tc>
        <w:tc>
          <w:tcPr>
            <w:tcW w:w="993" w:type="dxa"/>
            <w:tcBorders>
              <w:top w:val="nil"/>
              <w:left w:val="nil"/>
              <w:bottom w:val="single" w:sz="4" w:space="0" w:color="auto"/>
              <w:right w:val="nil"/>
            </w:tcBorders>
            <w:shd w:val="clear" w:color="000000" w:fill="FFFFFF"/>
            <w:noWrap/>
            <w:hideMark/>
          </w:tcPr>
          <w:p w14:paraId="60582015" w14:textId="77777777" w:rsidR="00470AE4" w:rsidRPr="00C52452" w:rsidRDefault="00470AE4" w:rsidP="00470AE4">
            <w:pPr>
              <w:jc w:val="center"/>
              <w:rPr>
                <w:rFonts w:eastAsia="Times New Roman"/>
                <w:color w:val="000000"/>
              </w:rPr>
            </w:pPr>
            <w:r w:rsidRPr="00C52452">
              <w:rPr>
                <w:rFonts w:eastAsia="Times New Roman"/>
                <w:color w:val="000000"/>
              </w:rPr>
              <w:t>-5.0</w:t>
            </w:r>
          </w:p>
        </w:tc>
        <w:tc>
          <w:tcPr>
            <w:tcW w:w="992" w:type="dxa"/>
            <w:tcBorders>
              <w:top w:val="nil"/>
              <w:left w:val="nil"/>
              <w:bottom w:val="single" w:sz="4" w:space="0" w:color="auto"/>
              <w:right w:val="nil"/>
            </w:tcBorders>
            <w:shd w:val="clear" w:color="000000" w:fill="FFFFFF"/>
            <w:noWrap/>
            <w:hideMark/>
          </w:tcPr>
          <w:p w14:paraId="2FD3BEDD" w14:textId="77777777" w:rsidR="00470AE4" w:rsidRPr="00C52452" w:rsidRDefault="00470AE4" w:rsidP="00470AE4">
            <w:pPr>
              <w:jc w:val="center"/>
              <w:rPr>
                <w:rFonts w:eastAsia="Times New Roman"/>
                <w:color w:val="000000"/>
              </w:rPr>
            </w:pPr>
            <w:r w:rsidRPr="00C52452">
              <w:rPr>
                <w:rFonts w:eastAsia="Times New Roman"/>
                <w:color w:val="000000"/>
              </w:rPr>
              <w:t>-1.8</w:t>
            </w:r>
          </w:p>
        </w:tc>
        <w:tc>
          <w:tcPr>
            <w:tcW w:w="992" w:type="dxa"/>
            <w:tcBorders>
              <w:top w:val="nil"/>
              <w:left w:val="nil"/>
              <w:bottom w:val="single" w:sz="4" w:space="0" w:color="auto"/>
              <w:right w:val="nil"/>
            </w:tcBorders>
            <w:shd w:val="clear" w:color="000000" w:fill="FFFFFF"/>
            <w:noWrap/>
            <w:hideMark/>
          </w:tcPr>
          <w:p w14:paraId="694DFA13" w14:textId="77777777" w:rsidR="00470AE4" w:rsidRPr="00C52452" w:rsidRDefault="00470AE4" w:rsidP="00470AE4">
            <w:pPr>
              <w:jc w:val="center"/>
              <w:rPr>
                <w:rFonts w:eastAsia="Times New Roman"/>
                <w:color w:val="000000"/>
              </w:rPr>
            </w:pPr>
            <w:r w:rsidRPr="00C52452">
              <w:rPr>
                <w:rFonts w:eastAsia="Times New Roman"/>
                <w:color w:val="000000"/>
              </w:rPr>
              <w:t>-3.0</w:t>
            </w:r>
          </w:p>
        </w:tc>
        <w:tc>
          <w:tcPr>
            <w:tcW w:w="992" w:type="dxa"/>
            <w:tcBorders>
              <w:top w:val="nil"/>
              <w:left w:val="nil"/>
              <w:bottom w:val="single" w:sz="4" w:space="0" w:color="auto"/>
              <w:right w:val="nil"/>
            </w:tcBorders>
            <w:shd w:val="clear" w:color="000000" w:fill="FFFFFF"/>
            <w:noWrap/>
            <w:hideMark/>
          </w:tcPr>
          <w:p w14:paraId="6F7FAA47" w14:textId="77777777" w:rsidR="00470AE4" w:rsidRPr="00C52452" w:rsidRDefault="00470AE4" w:rsidP="00470AE4">
            <w:pPr>
              <w:jc w:val="center"/>
              <w:rPr>
                <w:rFonts w:eastAsia="Times New Roman"/>
                <w:color w:val="000000"/>
              </w:rPr>
            </w:pPr>
            <w:r w:rsidRPr="00C52452">
              <w:rPr>
                <w:rFonts w:eastAsia="Times New Roman"/>
                <w:color w:val="000000"/>
              </w:rPr>
              <w:t>-3.1</w:t>
            </w:r>
          </w:p>
        </w:tc>
        <w:tc>
          <w:tcPr>
            <w:tcW w:w="894" w:type="dxa"/>
            <w:tcBorders>
              <w:top w:val="nil"/>
              <w:left w:val="nil"/>
              <w:bottom w:val="single" w:sz="4" w:space="0" w:color="auto"/>
              <w:right w:val="nil"/>
            </w:tcBorders>
            <w:shd w:val="clear" w:color="000000" w:fill="FFFFFF"/>
            <w:noWrap/>
            <w:hideMark/>
          </w:tcPr>
          <w:p w14:paraId="0FB45DE8" w14:textId="77777777" w:rsidR="00470AE4" w:rsidRPr="00C52452" w:rsidRDefault="00470AE4" w:rsidP="00470AE4">
            <w:pPr>
              <w:jc w:val="center"/>
              <w:rPr>
                <w:rFonts w:eastAsia="Times New Roman"/>
                <w:color w:val="000000"/>
              </w:rPr>
            </w:pPr>
            <w:r w:rsidRPr="00C52452">
              <w:rPr>
                <w:rFonts w:eastAsia="Times New Roman"/>
                <w:color w:val="000000"/>
              </w:rPr>
              <w:t>-2.7</w:t>
            </w:r>
          </w:p>
        </w:tc>
      </w:tr>
      <w:tr w:rsidR="00C15B66" w:rsidRPr="00C52452" w14:paraId="23A40593" w14:textId="77777777" w:rsidTr="00EF1B6E">
        <w:trPr>
          <w:trHeight w:val="619"/>
        </w:trPr>
        <w:tc>
          <w:tcPr>
            <w:tcW w:w="10675" w:type="dxa"/>
            <w:gridSpan w:val="6"/>
            <w:tcBorders>
              <w:top w:val="single" w:sz="4" w:space="0" w:color="auto"/>
              <w:left w:val="nil"/>
              <w:bottom w:val="nil"/>
              <w:right w:val="nil"/>
            </w:tcBorders>
            <w:shd w:val="clear" w:color="000000" w:fill="FFFFFF"/>
            <w:vAlign w:val="center"/>
          </w:tcPr>
          <w:p w14:paraId="685518C4" w14:textId="77777777" w:rsidR="00470AE4" w:rsidRPr="00C52452" w:rsidRDefault="00470AE4" w:rsidP="00470AE4">
            <w:pPr>
              <w:rPr>
                <w:rFonts w:eastAsia="DengXian"/>
                <w:sz w:val="21"/>
                <w:szCs w:val="21"/>
                <w:lang w:eastAsia="zh-CN"/>
              </w:rPr>
            </w:pPr>
            <w:r w:rsidRPr="00C52452">
              <w:rPr>
                <w:rFonts w:eastAsia="DengXian"/>
                <w:sz w:val="21"/>
                <w:szCs w:val="21"/>
                <w:lang w:eastAsia="zh-CN"/>
              </w:rPr>
              <w:t xml:space="preserve">All results are changes in percentage points unless stated. </w:t>
            </w:r>
            <w:r w:rsidRPr="00C52452">
              <w:rPr>
                <w:rFonts w:eastAsia="DengXian"/>
                <w:sz w:val="21"/>
                <w:szCs w:val="21"/>
                <w:vertAlign w:val="superscript"/>
                <w:lang w:eastAsia="zh-CN"/>
              </w:rPr>
              <w:t>a</w:t>
            </w:r>
            <w:r w:rsidRPr="00C52452">
              <w:rPr>
                <w:rFonts w:eastAsia="DengXian"/>
                <w:sz w:val="21"/>
                <w:szCs w:val="21"/>
                <w:lang w:eastAsia="zh-CN"/>
              </w:rPr>
              <w:t>Percentage of patients that received a procedure with a prevalence that exceeded 1% volume in the index admission (See Section 4.2.3).</w:t>
            </w:r>
          </w:p>
        </w:tc>
      </w:tr>
    </w:tbl>
    <w:p w14:paraId="6676A13B" w14:textId="77777777" w:rsidR="00470AE4" w:rsidRPr="00C52452" w:rsidRDefault="00470AE4" w:rsidP="00470AE4">
      <w:pPr>
        <w:rPr>
          <w:b/>
          <w:bCs/>
        </w:rPr>
      </w:pPr>
    </w:p>
    <w:p w14:paraId="7014438D" w14:textId="77777777" w:rsidR="00470AE4" w:rsidRPr="00C52452" w:rsidRDefault="00470AE4" w:rsidP="00470AE4">
      <w:pPr>
        <w:rPr>
          <w:b/>
          <w:bCs/>
        </w:rPr>
      </w:pPr>
    </w:p>
    <w:p w14:paraId="5470605F" w14:textId="77777777" w:rsidR="00470AE4" w:rsidRPr="00C52452" w:rsidRDefault="00470AE4" w:rsidP="00470AE4">
      <w:pPr>
        <w:rPr>
          <w:b/>
          <w:bCs/>
        </w:rPr>
      </w:pPr>
      <w:r w:rsidRPr="00C52452">
        <w:rPr>
          <w:b/>
          <w:bCs/>
        </w:rPr>
        <w:br w:type="page"/>
      </w:r>
    </w:p>
    <w:p w14:paraId="762E08EE" w14:textId="77777777" w:rsidR="00470AE4" w:rsidRPr="00C52452" w:rsidRDefault="00470AE4" w:rsidP="00470AE4">
      <w:pPr>
        <w:rPr>
          <w:b/>
          <w:bCs/>
        </w:rPr>
        <w:sectPr w:rsidR="00470AE4" w:rsidRPr="00C52452" w:rsidSect="00EF1B6E">
          <w:pgSz w:w="11906" w:h="16838"/>
          <w:pgMar w:top="1440" w:right="1440" w:bottom="1440" w:left="1440" w:header="709" w:footer="709" w:gutter="0"/>
          <w:cols w:space="708"/>
          <w:docGrid w:linePitch="360"/>
        </w:sectPr>
      </w:pPr>
    </w:p>
    <w:p w14:paraId="31BCDA46" w14:textId="407DDF98" w:rsidR="00B660E0" w:rsidRPr="00C52452" w:rsidRDefault="00B660E0" w:rsidP="00B660E0">
      <w:pPr>
        <w:pStyle w:val="Caption"/>
        <w:rPr>
          <w:b/>
          <w:bCs/>
          <w:iCs w:val="0"/>
          <w:color w:val="auto"/>
          <w:sz w:val="22"/>
          <w:szCs w:val="22"/>
        </w:rPr>
      </w:pPr>
      <w:bookmarkStart w:id="83" w:name="_Toc86670858"/>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18</w:t>
      </w:r>
      <w:r w:rsidRPr="00C52452">
        <w:rPr>
          <w:b/>
          <w:bCs/>
          <w:color w:val="auto"/>
          <w:sz w:val="22"/>
          <w:szCs w:val="22"/>
        </w:rPr>
        <w:fldChar w:fldCharType="end"/>
      </w:r>
      <w:r w:rsidRPr="00C52452">
        <w:rPr>
          <w:b/>
          <w:bCs/>
          <w:color w:val="auto"/>
          <w:sz w:val="22"/>
          <w:szCs w:val="22"/>
        </w:rPr>
        <w:t>: Estimated Incremental Net Monetary Benefits (INBs) (£GBP) of emergency surgery (ES) versus non-emergency surgery (NES) strategies for appendicitis subgroups</w:t>
      </w:r>
      <w:bookmarkEnd w:id="83"/>
    </w:p>
    <w:p w14:paraId="72280092" w14:textId="77777777" w:rsidR="00470AE4" w:rsidRPr="00C52452" w:rsidRDefault="00470AE4" w:rsidP="00470AE4">
      <w:pPr>
        <w:rPr>
          <w:b/>
          <w:bCs/>
        </w:rPr>
      </w:pPr>
      <w:r w:rsidRPr="00C52452">
        <w:rPr>
          <w:b/>
          <w:bCs/>
          <w:noProof/>
        </w:rPr>
        <w:drawing>
          <wp:inline distT="0" distB="0" distL="0" distR="0" wp14:anchorId="5366EC4D" wp14:editId="2E841A1E">
            <wp:extent cx="5616000" cy="743447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A GPH app Forestplot PETQuality_QALYNB.jpg"/>
                    <pic:cNvPicPr/>
                  </pic:nvPicPr>
                  <pic:blipFill rotWithShape="1">
                    <a:blip r:embed="rId31">
                      <a:extLst>
                        <a:ext uri="{28A0092B-C50C-407E-A947-70E740481C1C}">
                          <a14:useLocalDpi xmlns:a14="http://schemas.microsoft.com/office/drawing/2010/main" val="0"/>
                        </a:ext>
                      </a:extLst>
                    </a:blip>
                    <a:srcRect l="22999" r="22094"/>
                    <a:stretch/>
                  </pic:blipFill>
                  <pic:spPr bwMode="auto">
                    <a:xfrm>
                      <a:off x="0" y="0"/>
                      <a:ext cx="5616000" cy="7434470"/>
                    </a:xfrm>
                    <a:prstGeom prst="rect">
                      <a:avLst/>
                    </a:prstGeom>
                    <a:ln>
                      <a:noFill/>
                    </a:ln>
                    <a:extLst>
                      <a:ext uri="{53640926-AAD7-44D8-BBD7-CCE9431645EC}">
                        <a14:shadowObscured xmlns:a14="http://schemas.microsoft.com/office/drawing/2010/main"/>
                      </a:ext>
                    </a:extLst>
                  </pic:spPr>
                </pic:pic>
              </a:graphicData>
            </a:graphic>
          </wp:inline>
        </w:drawing>
      </w:r>
    </w:p>
    <w:p w14:paraId="03AACD64" w14:textId="77777777" w:rsidR="00470AE4" w:rsidRPr="00C52452" w:rsidRDefault="00470AE4" w:rsidP="00470AE4">
      <w:r w:rsidRPr="00C52452">
        <w:br w:type="page"/>
      </w:r>
    </w:p>
    <w:p w14:paraId="7BAE4F44" w14:textId="703AF9B7" w:rsidR="00470AE4" w:rsidRPr="00C52452" w:rsidRDefault="00814CCA" w:rsidP="00814CCA">
      <w:pPr>
        <w:pStyle w:val="Caption"/>
        <w:rPr>
          <w:b/>
          <w:bCs/>
          <w:iCs w:val="0"/>
          <w:color w:val="auto"/>
          <w:sz w:val="22"/>
          <w:szCs w:val="22"/>
        </w:rPr>
      </w:pPr>
      <w:bookmarkStart w:id="84" w:name="_Toc86670859"/>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19</w:t>
      </w:r>
      <w:r w:rsidRPr="00C52452">
        <w:rPr>
          <w:b/>
          <w:bCs/>
          <w:color w:val="auto"/>
          <w:sz w:val="22"/>
          <w:szCs w:val="22"/>
        </w:rPr>
        <w:fldChar w:fldCharType="end"/>
      </w:r>
      <w:r w:rsidRPr="00C52452">
        <w:rPr>
          <w:b/>
          <w:bCs/>
          <w:color w:val="auto"/>
          <w:sz w:val="22"/>
          <w:szCs w:val="22"/>
        </w:rPr>
        <w:t>: Estimated Incremental Net Monetary Benefits (INBs) (£GBP) of emergency surgery (ES) versus non-emergency surgery (NES) strategies for cholelithiasis subgroups</w:t>
      </w:r>
      <w:bookmarkEnd w:id="84"/>
    </w:p>
    <w:p w14:paraId="6923DFDB" w14:textId="77777777" w:rsidR="00470AE4" w:rsidRPr="00C52452" w:rsidRDefault="00470AE4" w:rsidP="00470AE4">
      <w:pPr>
        <w:jc w:val="center"/>
      </w:pPr>
      <w:r w:rsidRPr="00C52452">
        <w:rPr>
          <w:noProof/>
        </w:rPr>
        <w:drawing>
          <wp:inline distT="0" distB="0" distL="0" distR="0" wp14:anchorId="1CEACA11" wp14:editId="7656A77E">
            <wp:extent cx="5724000" cy="72246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EA GPH chol Forestplot PETQuality_QALYNB.jpg"/>
                    <pic:cNvPicPr/>
                  </pic:nvPicPr>
                  <pic:blipFill rotWithShape="1">
                    <a:blip r:embed="rId32">
                      <a:extLst>
                        <a:ext uri="{28A0092B-C50C-407E-A947-70E740481C1C}">
                          <a14:useLocalDpi xmlns:a14="http://schemas.microsoft.com/office/drawing/2010/main" val="0"/>
                        </a:ext>
                      </a:extLst>
                    </a:blip>
                    <a:srcRect l="21548" r="20852"/>
                    <a:stretch/>
                  </pic:blipFill>
                  <pic:spPr bwMode="auto">
                    <a:xfrm>
                      <a:off x="0" y="0"/>
                      <a:ext cx="5724000" cy="7224633"/>
                    </a:xfrm>
                    <a:prstGeom prst="rect">
                      <a:avLst/>
                    </a:prstGeom>
                    <a:ln>
                      <a:noFill/>
                    </a:ln>
                    <a:extLst>
                      <a:ext uri="{53640926-AAD7-44D8-BBD7-CCE9431645EC}">
                        <a14:shadowObscured xmlns:a14="http://schemas.microsoft.com/office/drawing/2010/main"/>
                      </a:ext>
                    </a:extLst>
                  </pic:spPr>
                </pic:pic>
              </a:graphicData>
            </a:graphic>
          </wp:inline>
        </w:drawing>
      </w:r>
    </w:p>
    <w:p w14:paraId="204FD404" w14:textId="77777777" w:rsidR="00470AE4" w:rsidRPr="00C52452" w:rsidRDefault="00470AE4" w:rsidP="00470AE4">
      <w:r w:rsidRPr="00C52452">
        <w:br w:type="page"/>
      </w:r>
    </w:p>
    <w:p w14:paraId="48F7AEE6" w14:textId="6EEE57F1" w:rsidR="00814CCA" w:rsidRPr="00C52452" w:rsidRDefault="00814CCA" w:rsidP="00814CCA">
      <w:pPr>
        <w:pStyle w:val="Caption"/>
        <w:rPr>
          <w:b/>
          <w:bCs/>
          <w:iCs w:val="0"/>
          <w:color w:val="auto"/>
          <w:sz w:val="22"/>
          <w:szCs w:val="22"/>
        </w:rPr>
      </w:pPr>
      <w:bookmarkStart w:id="85" w:name="_Toc86670860"/>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20</w:t>
      </w:r>
      <w:r w:rsidRPr="00C52452">
        <w:rPr>
          <w:b/>
          <w:bCs/>
          <w:color w:val="auto"/>
          <w:sz w:val="22"/>
          <w:szCs w:val="22"/>
        </w:rPr>
        <w:fldChar w:fldCharType="end"/>
      </w:r>
      <w:r w:rsidRPr="00C52452">
        <w:rPr>
          <w:b/>
          <w:bCs/>
          <w:color w:val="auto"/>
          <w:sz w:val="22"/>
          <w:szCs w:val="22"/>
        </w:rPr>
        <w:t>: Estimated Incremental Net Monetary Benefits (INBs) (£GBP) of emergency surgery (ES) versus non-emergency surgery (NES) strategies for diverticular disease subgroups</w:t>
      </w:r>
      <w:bookmarkEnd w:id="85"/>
    </w:p>
    <w:p w14:paraId="62536E12" w14:textId="77777777" w:rsidR="00470AE4" w:rsidRPr="00C52452" w:rsidRDefault="00470AE4" w:rsidP="00470AE4">
      <w:r w:rsidRPr="00C52452">
        <w:rPr>
          <w:noProof/>
        </w:rPr>
        <w:drawing>
          <wp:inline distT="0" distB="0" distL="0" distR="0" wp14:anchorId="75648B40" wp14:editId="2D3F0778">
            <wp:extent cx="5760000" cy="5709091"/>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EA GPH div Forestplot PETQuality_QALYNB.jpg"/>
                    <pic:cNvPicPr/>
                  </pic:nvPicPr>
                  <pic:blipFill rotWithShape="1">
                    <a:blip r:embed="rId33">
                      <a:extLst>
                        <a:ext uri="{28A0092B-C50C-407E-A947-70E740481C1C}">
                          <a14:useLocalDpi xmlns:a14="http://schemas.microsoft.com/office/drawing/2010/main" val="0"/>
                        </a:ext>
                      </a:extLst>
                    </a:blip>
                    <a:srcRect l="14090" r="12561"/>
                    <a:stretch/>
                  </pic:blipFill>
                  <pic:spPr bwMode="auto">
                    <a:xfrm>
                      <a:off x="0" y="0"/>
                      <a:ext cx="5760000" cy="5709091"/>
                    </a:xfrm>
                    <a:prstGeom prst="rect">
                      <a:avLst/>
                    </a:prstGeom>
                    <a:ln>
                      <a:noFill/>
                    </a:ln>
                    <a:extLst>
                      <a:ext uri="{53640926-AAD7-44D8-BBD7-CCE9431645EC}">
                        <a14:shadowObscured xmlns:a14="http://schemas.microsoft.com/office/drawing/2010/main"/>
                      </a:ext>
                    </a:extLst>
                  </pic:spPr>
                </pic:pic>
              </a:graphicData>
            </a:graphic>
          </wp:inline>
        </w:drawing>
      </w:r>
    </w:p>
    <w:p w14:paraId="35B29962" w14:textId="77777777" w:rsidR="00470AE4" w:rsidRPr="00C52452" w:rsidRDefault="00470AE4" w:rsidP="00470AE4">
      <w:r w:rsidRPr="00C52452">
        <w:br w:type="page"/>
      </w:r>
    </w:p>
    <w:p w14:paraId="1A5AC256" w14:textId="4D69D260" w:rsidR="00814CCA" w:rsidRPr="00C52452" w:rsidRDefault="00814CCA" w:rsidP="00814CCA">
      <w:pPr>
        <w:pStyle w:val="Caption"/>
        <w:rPr>
          <w:b/>
          <w:bCs/>
          <w:iCs w:val="0"/>
          <w:color w:val="auto"/>
          <w:sz w:val="22"/>
          <w:szCs w:val="22"/>
        </w:rPr>
      </w:pPr>
      <w:bookmarkStart w:id="86" w:name="_Toc86670861"/>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21</w:t>
      </w:r>
      <w:r w:rsidRPr="00C52452">
        <w:rPr>
          <w:b/>
          <w:bCs/>
          <w:color w:val="auto"/>
          <w:sz w:val="22"/>
          <w:szCs w:val="22"/>
        </w:rPr>
        <w:fldChar w:fldCharType="end"/>
      </w:r>
      <w:r w:rsidRPr="00C52452">
        <w:rPr>
          <w:b/>
          <w:bCs/>
          <w:color w:val="auto"/>
          <w:sz w:val="22"/>
          <w:szCs w:val="22"/>
        </w:rPr>
        <w:t>: Estimated Incremental Net Monetary Benefits (INBs) (£GBP) of emergency surgery (ES) versus non-emergency surgery (NES) strategies for hernia subgroups</w:t>
      </w:r>
      <w:bookmarkEnd w:id="86"/>
    </w:p>
    <w:p w14:paraId="330E8478" w14:textId="77777777" w:rsidR="00470AE4" w:rsidRPr="00C52452" w:rsidRDefault="00470AE4" w:rsidP="00470AE4">
      <w:pPr>
        <w:jc w:val="center"/>
      </w:pPr>
      <w:r w:rsidRPr="00C52452">
        <w:rPr>
          <w:noProof/>
        </w:rPr>
        <w:drawing>
          <wp:inline distT="0" distB="0" distL="0" distR="0" wp14:anchorId="660E4BC0" wp14:editId="4D7CF7B1">
            <wp:extent cx="4788000" cy="82751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EA GPH her Forestplot PETQuality_QALYNB.jpg"/>
                    <pic:cNvPicPr/>
                  </pic:nvPicPr>
                  <pic:blipFill rotWithShape="1">
                    <a:blip r:embed="rId34">
                      <a:extLst>
                        <a:ext uri="{28A0092B-C50C-407E-A947-70E740481C1C}">
                          <a14:useLocalDpi xmlns:a14="http://schemas.microsoft.com/office/drawing/2010/main" val="0"/>
                        </a:ext>
                      </a:extLst>
                    </a:blip>
                    <a:srcRect l="29629" r="28306"/>
                    <a:stretch/>
                  </pic:blipFill>
                  <pic:spPr bwMode="auto">
                    <a:xfrm>
                      <a:off x="0" y="0"/>
                      <a:ext cx="4788000" cy="8275117"/>
                    </a:xfrm>
                    <a:prstGeom prst="rect">
                      <a:avLst/>
                    </a:prstGeom>
                    <a:ln>
                      <a:noFill/>
                    </a:ln>
                    <a:extLst>
                      <a:ext uri="{53640926-AAD7-44D8-BBD7-CCE9431645EC}">
                        <a14:shadowObscured xmlns:a14="http://schemas.microsoft.com/office/drawing/2010/main"/>
                      </a:ext>
                    </a:extLst>
                  </pic:spPr>
                </pic:pic>
              </a:graphicData>
            </a:graphic>
          </wp:inline>
        </w:drawing>
      </w:r>
      <w:r w:rsidRPr="00C52452">
        <w:br w:type="page"/>
      </w:r>
    </w:p>
    <w:p w14:paraId="5333BBFF" w14:textId="35342C1B" w:rsidR="00814CCA" w:rsidRPr="00C52452" w:rsidRDefault="00814CCA" w:rsidP="00814CCA">
      <w:pPr>
        <w:pStyle w:val="Caption"/>
        <w:rPr>
          <w:b/>
          <w:bCs/>
          <w:iCs w:val="0"/>
          <w:color w:val="auto"/>
          <w:sz w:val="22"/>
          <w:szCs w:val="22"/>
        </w:rPr>
      </w:pPr>
      <w:bookmarkStart w:id="87" w:name="_Toc86670862"/>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22</w:t>
      </w:r>
      <w:r w:rsidRPr="00C52452">
        <w:rPr>
          <w:b/>
          <w:bCs/>
          <w:color w:val="auto"/>
          <w:sz w:val="22"/>
          <w:szCs w:val="22"/>
        </w:rPr>
        <w:fldChar w:fldCharType="end"/>
      </w:r>
      <w:r w:rsidRPr="00C52452">
        <w:rPr>
          <w:b/>
          <w:bCs/>
          <w:color w:val="auto"/>
          <w:sz w:val="22"/>
          <w:szCs w:val="22"/>
        </w:rPr>
        <w:t>: Estimated Incremental Net Monetary Benefits (INBs) (£GBP) of emergency surgery (ES) versus non-emergency surgery (NES) strategies for intestinal obstruction subgroups</w:t>
      </w:r>
      <w:bookmarkEnd w:id="87"/>
    </w:p>
    <w:p w14:paraId="51080D2C" w14:textId="77777777" w:rsidR="00470AE4" w:rsidRPr="00C52452" w:rsidRDefault="00470AE4" w:rsidP="00470AE4">
      <w:pPr>
        <w:rPr>
          <w:b/>
          <w:bCs/>
        </w:rPr>
      </w:pPr>
      <w:r w:rsidRPr="00C52452">
        <w:rPr>
          <w:b/>
          <w:bCs/>
          <w:noProof/>
        </w:rPr>
        <w:drawing>
          <wp:inline distT="0" distB="0" distL="0" distR="0" wp14:anchorId="4E370D34" wp14:editId="31025DCE">
            <wp:extent cx="5724000" cy="7844859"/>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EA GPH obs Forestplot PETQuality_QALYNB.jpg"/>
                    <pic:cNvPicPr/>
                  </pic:nvPicPr>
                  <pic:blipFill rotWithShape="1">
                    <a:blip r:embed="rId35">
                      <a:extLst>
                        <a:ext uri="{28A0092B-C50C-407E-A947-70E740481C1C}">
                          <a14:useLocalDpi xmlns:a14="http://schemas.microsoft.com/office/drawing/2010/main" val="0"/>
                        </a:ext>
                      </a:extLst>
                    </a:blip>
                    <a:srcRect l="24034" r="22920"/>
                    <a:stretch/>
                  </pic:blipFill>
                  <pic:spPr bwMode="auto">
                    <a:xfrm>
                      <a:off x="0" y="0"/>
                      <a:ext cx="5724000" cy="7844859"/>
                    </a:xfrm>
                    <a:prstGeom prst="rect">
                      <a:avLst/>
                    </a:prstGeom>
                    <a:ln>
                      <a:noFill/>
                    </a:ln>
                    <a:extLst>
                      <a:ext uri="{53640926-AAD7-44D8-BBD7-CCE9431645EC}">
                        <a14:shadowObscured xmlns:a14="http://schemas.microsoft.com/office/drawing/2010/main"/>
                      </a:ext>
                    </a:extLst>
                  </pic:spPr>
                </pic:pic>
              </a:graphicData>
            </a:graphic>
          </wp:inline>
        </w:drawing>
      </w:r>
    </w:p>
    <w:p w14:paraId="3CEE2115" w14:textId="77777777" w:rsidR="00470AE4" w:rsidRPr="00C52452" w:rsidRDefault="00470AE4" w:rsidP="00470AE4">
      <w:pPr>
        <w:jc w:val="center"/>
        <w:rPr>
          <w:b/>
          <w:bCs/>
        </w:rPr>
      </w:pPr>
      <w:r w:rsidRPr="00C52452">
        <w:rPr>
          <w:b/>
          <w:bCs/>
        </w:rPr>
        <w:br w:type="page"/>
      </w:r>
    </w:p>
    <w:p w14:paraId="27BCE90A" w14:textId="5803E0C8" w:rsidR="00814CCA" w:rsidRPr="00C52452" w:rsidRDefault="00814CCA" w:rsidP="00814CCA">
      <w:pPr>
        <w:pStyle w:val="Caption"/>
        <w:rPr>
          <w:b/>
          <w:bCs/>
          <w:color w:val="auto"/>
          <w:sz w:val="22"/>
          <w:szCs w:val="22"/>
        </w:rPr>
      </w:pPr>
      <w:bookmarkStart w:id="88" w:name="_Toc86670863"/>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23</w:t>
      </w:r>
      <w:r w:rsidRPr="00C52452">
        <w:rPr>
          <w:b/>
          <w:bCs/>
          <w:color w:val="auto"/>
          <w:sz w:val="22"/>
          <w:szCs w:val="22"/>
        </w:rPr>
        <w:fldChar w:fldCharType="end"/>
      </w:r>
      <w:r w:rsidRPr="00C52452">
        <w:rPr>
          <w:b/>
          <w:bCs/>
          <w:color w:val="auto"/>
          <w:sz w:val="22"/>
          <w:szCs w:val="22"/>
        </w:rPr>
        <w:t>: Cost-effectiveness plane of person-centered treatment effects for costs (£GBP) and Quality-Adjusted Life Years (QALYs) for appendicitis</w:t>
      </w:r>
      <w:bookmarkEnd w:id="88"/>
    </w:p>
    <w:p w14:paraId="151D2DC2" w14:textId="77777777" w:rsidR="00470AE4" w:rsidRPr="00C52452" w:rsidRDefault="00470AE4" w:rsidP="00470AE4">
      <w:pPr>
        <w:jc w:val="center"/>
        <w:rPr>
          <w:b/>
          <w:bCs/>
        </w:rPr>
      </w:pPr>
      <w:r w:rsidRPr="00C52452">
        <w:rPr>
          <w:b/>
          <w:bCs/>
          <w:noProof/>
        </w:rPr>
        <w:drawing>
          <wp:inline distT="0" distB="0" distL="0" distR="0" wp14:anchorId="42D5807A" wp14:editId="13AE9D97">
            <wp:extent cx="5220000" cy="37949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pp - CEA Plane by frailty.jpg"/>
                    <pic:cNvPicPr/>
                  </pic:nvPicPr>
                  <pic:blipFill>
                    <a:blip r:embed="rId36">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78A0F9FA" w14:textId="695F6B53" w:rsidR="00814CCA" w:rsidRPr="00C52452" w:rsidRDefault="00814CCA" w:rsidP="00814CCA">
      <w:pPr>
        <w:pStyle w:val="Caption"/>
        <w:rPr>
          <w:b/>
          <w:bCs/>
          <w:color w:val="auto"/>
          <w:sz w:val="22"/>
          <w:szCs w:val="22"/>
        </w:rPr>
      </w:pPr>
      <w:bookmarkStart w:id="89" w:name="_Toc86670864"/>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24</w:t>
      </w:r>
      <w:r w:rsidRPr="00C52452">
        <w:rPr>
          <w:b/>
          <w:bCs/>
          <w:color w:val="auto"/>
          <w:sz w:val="22"/>
          <w:szCs w:val="22"/>
        </w:rPr>
        <w:fldChar w:fldCharType="end"/>
      </w:r>
      <w:r w:rsidRPr="00C52452">
        <w:rPr>
          <w:b/>
          <w:bCs/>
          <w:color w:val="auto"/>
          <w:sz w:val="22"/>
          <w:szCs w:val="22"/>
        </w:rPr>
        <w:t>: Cost-effectiveness plane of person-centered treatment effects for costs (£GBP) and Quality-Adjusted Life Years (QALYs) for cholelithiasis</w:t>
      </w:r>
      <w:bookmarkEnd w:id="89"/>
    </w:p>
    <w:p w14:paraId="6032CBFD" w14:textId="77777777" w:rsidR="00470AE4" w:rsidRPr="00C52452" w:rsidRDefault="00470AE4" w:rsidP="00470AE4">
      <w:pPr>
        <w:jc w:val="center"/>
        <w:rPr>
          <w:b/>
          <w:bCs/>
        </w:rPr>
      </w:pPr>
      <w:r w:rsidRPr="00C52452">
        <w:rPr>
          <w:b/>
          <w:bCs/>
          <w:noProof/>
        </w:rPr>
        <w:drawing>
          <wp:inline distT="0" distB="0" distL="0" distR="0" wp14:anchorId="2CE07875" wp14:editId="3A79E8BC">
            <wp:extent cx="5220000" cy="37949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hol - CEA Plane by frailty.jpg"/>
                    <pic:cNvPicPr/>
                  </pic:nvPicPr>
                  <pic:blipFill>
                    <a:blip r:embed="rId37">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r w:rsidRPr="00C52452">
        <w:rPr>
          <w:b/>
          <w:bCs/>
        </w:rPr>
        <w:br w:type="page"/>
      </w:r>
    </w:p>
    <w:p w14:paraId="4968467B" w14:textId="322DDDE4" w:rsidR="006F7532" w:rsidRPr="00C52452" w:rsidRDefault="006F7532" w:rsidP="006F7532">
      <w:pPr>
        <w:pStyle w:val="Caption"/>
        <w:rPr>
          <w:b/>
          <w:bCs/>
          <w:color w:val="auto"/>
          <w:sz w:val="22"/>
          <w:szCs w:val="22"/>
        </w:rPr>
      </w:pPr>
      <w:bookmarkStart w:id="90" w:name="_Toc86670865"/>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25</w:t>
      </w:r>
      <w:r w:rsidRPr="00C52452">
        <w:rPr>
          <w:b/>
          <w:bCs/>
          <w:color w:val="auto"/>
          <w:sz w:val="22"/>
          <w:szCs w:val="22"/>
        </w:rPr>
        <w:fldChar w:fldCharType="end"/>
      </w:r>
      <w:r w:rsidRPr="00C52452">
        <w:rPr>
          <w:b/>
          <w:bCs/>
          <w:color w:val="auto"/>
          <w:sz w:val="22"/>
          <w:szCs w:val="22"/>
        </w:rPr>
        <w:t>: Cost-effectiveness plane of person-centered treatment effects for costs (£GBP) and Quality-Adjusted Life Years (QALYs) for diverticular disease</w:t>
      </w:r>
      <w:bookmarkEnd w:id="90"/>
    </w:p>
    <w:p w14:paraId="36198D3E" w14:textId="77777777" w:rsidR="00814CCA" w:rsidRPr="00C52452" w:rsidRDefault="00814CCA" w:rsidP="00470AE4">
      <w:pPr>
        <w:rPr>
          <w:b/>
          <w:bCs/>
        </w:rPr>
      </w:pPr>
    </w:p>
    <w:p w14:paraId="04F612C7" w14:textId="77777777" w:rsidR="00470AE4" w:rsidRPr="00C52452" w:rsidRDefault="00470AE4" w:rsidP="00470AE4">
      <w:pPr>
        <w:jc w:val="center"/>
        <w:rPr>
          <w:b/>
          <w:bCs/>
        </w:rPr>
      </w:pPr>
      <w:r w:rsidRPr="00C52452">
        <w:rPr>
          <w:b/>
          <w:bCs/>
          <w:noProof/>
        </w:rPr>
        <w:drawing>
          <wp:inline distT="0" distB="0" distL="0" distR="0" wp14:anchorId="71E25208" wp14:editId="1271DFAA">
            <wp:extent cx="5220000" cy="379499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iv - CEA Plane by frailty.jpg"/>
                    <pic:cNvPicPr/>
                  </pic:nvPicPr>
                  <pic:blipFill>
                    <a:blip r:embed="rId38">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6DBB41EC" w14:textId="253D9305" w:rsidR="006F7532" w:rsidRPr="00C52452" w:rsidRDefault="006F7532" w:rsidP="006F7532">
      <w:pPr>
        <w:pStyle w:val="Caption"/>
        <w:rPr>
          <w:b/>
          <w:bCs/>
          <w:color w:val="auto"/>
          <w:sz w:val="22"/>
          <w:szCs w:val="22"/>
        </w:rPr>
      </w:pPr>
      <w:bookmarkStart w:id="91" w:name="_Toc86670866"/>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26</w:t>
      </w:r>
      <w:r w:rsidRPr="00C52452">
        <w:rPr>
          <w:b/>
          <w:bCs/>
          <w:color w:val="auto"/>
          <w:sz w:val="22"/>
          <w:szCs w:val="22"/>
        </w:rPr>
        <w:fldChar w:fldCharType="end"/>
      </w:r>
      <w:r w:rsidRPr="00C52452">
        <w:rPr>
          <w:b/>
          <w:bCs/>
          <w:color w:val="auto"/>
          <w:sz w:val="22"/>
          <w:szCs w:val="22"/>
        </w:rPr>
        <w:t>: Cost-effectiveness plane of person-centered treatment effects for costs (£GBP) and Quality-Adjusted Life Years (QALYs) for hernia</w:t>
      </w:r>
      <w:bookmarkEnd w:id="91"/>
    </w:p>
    <w:p w14:paraId="45240968" w14:textId="77777777" w:rsidR="00470AE4" w:rsidRPr="00C52452" w:rsidRDefault="00470AE4" w:rsidP="00470AE4">
      <w:pPr>
        <w:jc w:val="center"/>
        <w:rPr>
          <w:b/>
          <w:bCs/>
        </w:rPr>
      </w:pPr>
      <w:r w:rsidRPr="00C52452">
        <w:rPr>
          <w:b/>
          <w:bCs/>
          <w:noProof/>
        </w:rPr>
        <w:drawing>
          <wp:inline distT="0" distB="0" distL="0" distR="0" wp14:anchorId="359E3FD2" wp14:editId="13032492">
            <wp:extent cx="5220000" cy="379499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r - CEA Plane by frailty.jpg"/>
                    <pic:cNvPicPr/>
                  </pic:nvPicPr>
                  <pic:blipFill>
                    <a:blip r:embed="rId39">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0C911B3E" w14:textId="5F110480" w:rsidR="006F7532" w:rsidRPr="00C52452" w:rsidRDefault="00470AE4" w:rsidP="00BC4F71">
      <w:pPr>
        <w:spacing w:after="160" w:line="259" w:lineRule="auto"/>
        <w:rPr>
          <w:b/>
          <w:bCs/>
        </w:rPr>
      </w:pPr>
      <w:r w:rsidRPr="00C52452">
        <w:rPr>
          <w:b/>
          <w:bCs/>
        </w:rPr>
        <w:br w:type="page"/>
      </w:r>
      <w:bookmarkStart w:id="92" w:name="_Toc86670867"/>
      <w:r w:rsidR="006F7532" w:rsidRPr="00C52452">
        <w:rPr>
          <w:b/>
          <w:bCs/>
        </w:rPr>
        <w:t xml:space="preserve">Figure </w:t>
      </w:r>
      <w:r w:rsidR="006F7532" w:rsidRPr="00C52452">
        <w:rPr>
          <w:b/>
          <w:bCs/>
        </w:rPr>
        <w:fldChar w:fldCharType="begin"/>
      </w:r>
      <w:r w:rsidR="006F7532" w:rsidRPr="00C52452">
        <w:rPr>
          <w:b/>
          <w:bCs/>
        </w:rPr>
        <w:instrText xml:space="preserve"> SEQ Figure \* ARABIC </w:instrText>
      </w:r>
      <w:r w:rsidR="006F7532" w:rsidRPr="00C52452">
        <w:rPr>
          <w:b/>
          <w:bCs/>
        </w:rPr>
        <w:fldChar w:fldCharType="separate"/>
      </w:r>
      <w:r w:rsidR="00EA2AAF">
        <w:rPr>
          <w:b/>
          <w:bCs/>
          <w:noProof/>
        </w:rPr>
        <w:t>27</w:t>
      </w:r>
      <w:r w:rsidR="006F7532" w:rsidRPr="00C52452">
        <w:rPr>
          <w:b/>
          <w:bCs/>
        </w:rPr>
        <w:fldChar w:fldCharType="end"/>
      </w:r>
      <w:r w:rsidR="006F7532" w:rsidRPr="00C52452">
        <w:rPr>
          <w:b/>
          <w:bCs/>
        </w:rPr>
        <w:t>: Cost-effectiveness plane of person-centered treatment effects for costs (£GBP) and Quality-Adjusted Life Years (QALYs) for intestinal obstruction</w:t>
      </w:r>
      <w:bookmarkEnd w:id="92"/>
    </w:p>
    <w:bookmarkEnd w:id="73"/>
    <w:p w14:paraId="36E01B7E" w14:textId="77777777" w:rsidR="00470AE4" w:rsidRPr="00C52452" w:rsidRDefault="00470AE4" w:rsidP="00470AE4">
      <w:pPr>
        <w:jc w:val="center"/>
      </w:pPr>
      <w:r w:rsidRPr="00C52452">
        <w:rPr>
          <w:noProof/>
        </w:rPr>
        <w:drawing>
          <wp:inline distT="0" distB="0" distL="0" distR="0" wp14:anchorId="7A9EC13D" wp14:editId="376836F3">
            <wp:extent cx="5220000" cy="37949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s - CEA Plane by frailty.jpg"/>
                    <pic:cNvPicPr/>
                  </pic:nvPicPr>
                  <pic:blipFill>
                    <a:blip r:embed="rId40">
                      <a:extLst>
                        <a:ext uri="{28A0092B-C50C-407E-A947-70E740481C1C}">
                          <a14:useLocalDpi xmlns:a14="http://schemas.microsoft.com/office/drawing/2010/main" val="0"/>
                        </a:ext>
                      </a:extLst>
                    </a:blip>
                    <a:stretch>
                      <a:fillRect/>
                    </a:stretch>
                  </pic:blipFill>
                  <pic:spPr>
                    <a:xfrm>
                      <a:off x="0" y="0"/>
                      <a:ext cx="5220000" cy="3794997"/>
                    </a:xfrm>
                    <a:prstGeom prst="rect">
                      <a:avLst/>
                    </a:prstGeom>
                  </pic:spPr>
                </pic:pic>
              </a:graphicData>
            </a:graphic>
          </wp:inline>
        </w:drawing>
      </w:r>
    </w:p>
    <w:p w14:paraId="4E8B8E22" w14:textId="77777777" w:rsidR="00470AE4" w:rsidRPr="00C52452" w:rsidRDefault="00470AE4" w:rsidP="00470AE4">
      <w:pPr>
        <w:rPr>
          <w:b/>
          <w:bCs/>
          <w:sz w:val="24"/>
          <w:szCs w:val="24"/>
        </w:rPr>
      </w:pPr>
      <w:r w:rsidRPr="00C52452">
        <w:rPr>
          <w:b/>
          <w:bCs/>
          <w:sz w:val="24"/>
          <w:szCs w:val="24"/>
        </w:rPr>
        <w:br w:type="page"/>
      </w:r>
    </w:p>
    <w:p w14:paraId="5AD894A1" w14:textId="77777777" w:rsidR="00470AE4" w:rsidRPr="00C52452" w:rsidRDefault="00470AE4" w:rsidP="00BC4F71">
      <w:pPr>
        <w:spacing w:before="240" w:after="240" w:line="276" w:lineRule="auto"/>
      </w:pPr>
      <w:r w:rsidRPr="00C52452">
        <w:rPr>
          <w:b/>
          <w:bCs/>
          <w:sz w:val="28"/>
          <w:szCs w:val="28"/>
        </w:rPr>
        <w:t>4.4 Discussion</w:t>
      </w:r>
    </w:p>
    <w:p w14:paraId="199B5233" w14:textId="749CEC1C" w:rsidR="00470AE4" w:rsidRPr="00C52452" w:rsidRDefault="00470AE4" w:rsidP="00BC4F71">
      <w:pPr>
        <w:spacing w:before="240" w:after="240" w:line="276" w:lineRule="auto"/>
      </w:pPr>
      <w:r w:rsidRPr="00C52452">
        <w:t xml:space="preserve">This CEA finds that for each of these five acute conditions presenting as emergency admissions, neither ES nor NES strategies were more cost-effective after applying an IV approach to address confounding. The mean INBs were surrounded by 95% CIs that included zero for all five conditions. For patients with abdominal wall hernia, ES led to a small increase in mean QALYs </w:t>
      </w:r>
      <w:r w:rsidR="00D94903" w:rsidRPr="00C52452">
        <w:t>and in</w:t>
      </w:r>
      <w:r w:rsidRPr="00C52452">
        <w:t xml:space="preserve"> mean costs at one year. For the other four conditions the mean costs and mean QALYs were similar for the ES versus NES strategies. The finding that any overall difference between the comparison groups in average cost were moderate and uncertain, reflected that, while the mean index admission costs were higher for the ES versus NES groups, the proportion</w:t>
      </w:r>
      <w:r w:rsidR="00D94903" w:rsidRPr="00C52452">
        <w:t>s</w:t>
      </w:r>
      <w:r w:rsidRPr="00C52452">
        <w:t xml:space="preserve"> of patients who were readmitted to hospital before one year, were higher in the NES versus ES groups (Table 16). </w:t>
      </w:r>
    </w:p>
    <w:p w14:paraId="76AD2E37" w14:textId="2456905A" w:rsidR="00470AE4" w:rsidRPr="00C52452" w:rsidRDefault="00470AE4" w:rsidP="00BC4F71">
      <w:pPr>
        <w:spacing w:before="240" w:after="240" w:line="276" w:lineRule="auto"/>
      </w:pPr>
      <w:r w:rsidRPr="00C52452">
        <w:t>Beneath these overall findings, the CEA identified differences in relative cost-effectiveness according to patient subgroup. For patients with severe frailty, the mean costs were higher (</w:t>
      </w:r>
      <w:r w:rsidRPr="00C52452">
        <w:rPr>
          <w:rFonts w:cstheme="minorHAnsi"/>
        </w:rPr>
        <w:t>Appendix 6)</w:t>
      </w:r>
      <w:r w:rsidRPr="00C52452">
        <w:t>, the average QALYs lower (</w:t>
      </w:r>
      <w:r w:rsidRPr="00C52452">
        <w:rPr>
          <w:rFonts w:cstheme="minorHAnsi"/>
        </w:rPr>
        <w:t>Appendix 6)</w:t>
      </w:r>
      <w:r w:rsidRPr="00C52452">
        <w:t xml:space="preserve">, and hence the estimated INBs were negative following ES versus NES strategies (Table 20). Conversely for subgroups of patients who were ‘fit’, or without co-morbidities, the ES strategies tended to be more cost-effective (Table 20). The subgroup findings reflected the higher risks of all-cause mortality were in the ES versus NES group for patients with severe frailty, </w:t>
      </w:r>
      <w:r w:rsidR="008A44AD" w:rsidRPr="00C52452">
        <w:t xml:space="preserve">and </w:t>
      </w:r>
      <w:r w:rsidRPr="00C52452">
        <w:t>more comorbidities (apart from for patients with diverticular disease). Conversely, ES strategies were generally more cost-effective for those with lower baseline risks of death, such as patients who were ‘fit’</w:t>
      </w:r>
      <w:r w:rsidR="008A44AD" w:rsidRPr="00C52452">
        <w:t xml:space="preserve"> </w:t>
      </w:r>
      <w:r w:rsidRPr="00C52452">
        <w:t xml:space="preserve">and without comorbidities. </w:t>
      </w:r>
    </w:p>
    <w:p w14:paraId="6CD2DCF4" w14:textId="7B4BC9CA" w:rsidR="00470AE4" w:rsidRPr="00C52452" w:rsidRDefault="00470AE4" w:rsidP="00BC4F71">
      <w:pPr>
        <w:spacing w:before="240" w:after="240" w:line="276" w:lineRule="auto"/>
        <w:rPr>
          <w:iCs/>
        </w:rPr>
      </w:pPr>
      <w:r w:rsidRPr="00C52452">
        <w:rPr>
          <w:iCs/>
        </w:rPr>
        <w:t>This paper contributes to the limited previous literature evaluating the cost-effectiveness of ES for these common acute gastrointestinal conditions. For patients with acute appendicitis some previous studies have suggested that NES strategies can reduce average costs.</w:t>
      </w:r>
      <w:r w:rsidRPr="00C52452">
        <w:rPr>
          <w:iCs/>
        </w:rPr>
        <w:fldChar w:fldCharType="begin">
          <w:fldData xml:space="preserve">PEVuZE5vdGU+PENpdGU+PEF1dGhvcj5KYXZhbm1hcmQtRW1hbWdoaXNzaTwvQXV0aG9yPjxZZWFy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</w:fldData>
        </w:fldChar>
      </w:r>
      <w:r w:rsidRPr="00C52452">
        <w:rPr>
          <w:iCs/>
        </w:rPr>
        <w:instrText xml:space="preserve"> ADDIN EN.CITE </w:instrText>
      </w:r>
      <w:r w:rsidRPr="00C52452">
        <w:rPr>
          <w:iCs/>
        </w:rPr>
        <w:fldChar w:fldCharType="begin">
          <w:fldData xml:space="preserve">PEVuZE5vdGU+PENpdGU+PEF1dGhvcj5KYXZhbm1hcmQtRW1hbWdoaXNzaTwvQXV0aG9yPjxZZWFy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</w:fldData>
        </w:fldChar>
      </w:r>
      <w:r w:rsidRPr="00C52452">
        <w:rPr>
          <w:iCs/>
        </w:rPr>
        <w:instrText xml:space="preserve"> ADDIN EN.CITE.DATA </w:instrText>
      </w:r>
      <w:r w:rsidRPr="00C52452">
        <w:rPr>
          <w:iCs/>
        </w:rPr>
      </w:r>
      <w:r w:rsidRPr="00C52452">
        <w:rPr>
          <w:iCs/>
        </w:rPr>
        <w:fldChar w:fldCharType="end"/>
      </w:r>
      <w:r w:rsidRPr="00C52452">
        <w:rPr>
          <w:iCs/>
        </w:rPr>
      </w:r>
      <w:r w:rsidRPr="00C52452">
        <w:rPr>
          <w:iCs/>
        </w:rPr>
        <w:fldChar w:fldCharType="separate"/>
      </w:r>
      <w:r w:rsidRPr="00C52452">
        <w:rPr>
          <w:iCs/>
          <w:noProof/>
          <w:vertAlign w:val="superscript"/>
        </w:rPr>
        <w:t>8, 21</w:t>
      </w:r>
      <w:r w:rsidRPr="00C52452">
        <w:rPr>
          <w:iCs/>
        </w:rPr>
        <w:fldChar w:fldCharType="end"/>
      </w:r>
      <w:r w:rsidRPr="00C52452">
        <w:rPr>
          <w:iCs/>
        </w:rPr>
        <w:t xml:space="preserve"> These studies reported that around 20% of patients in the NES arm had append</w:t>
      </w:r>
      <w:r w:rsidR="00EA0A39" w:rsidRPr="00C52452">
        <w:rPr>
          <w:iCs/>
        </w:rPr>
        <w:t>ic</w:t>
      </w:r>
      <w:r w:rsidRPr="00C52452">
        <w:rPr>
          <w:iCs/>
        </w:rPr>
        <w:t>ectomies by 90 days</w:t>
      </w:r>
      <w:r w:rsidRPr="00C52452">
        <w:rPr>
          <w:iCs/>
        </w:rPr>
        <w:fldChar w:fldCharType="begin"/>
      </w:r>
      <w:r w:rsidRPr="00C52452">
        <w:rPr>
          <w:iCs/>
        </w:rPr>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rPr>
          <w:iCs/>
        </w:rPr>
        <w:fldChar w:fldCharType="separate"/>
      </w:r>
      <w:r w:rsidRPr="00C52452">
        <w:rPr>
          <w:iCs/>
          <w:noProof/>
          <w:vertAlign w:val="superscript"/>
        </w:rPr>
        <w:t>21</w:t>
      </w:r>
      <w:r w:rsidRPr="00C52452">
        <w:rPr>
          <w:iCs/>
        </w:rPr>
        <w:fldChar w:fldCharType="end"/>
      </w:r>
      <w:r w:rsidRPr="00C52452">
        <w:rPr>
          <w:iCs/>
        </w:rPr>
        <w:t xml:space="preserve"> and one year,</w:t>
      </w:r>
      <w:r w:rsidRPr="00C52452">
        <w:rPr>
          <w:iCs/>
        </w:rPr>
        <w:fldChar w:fldCharType="begin">
          <w:fldData xml:space="preserve">PEVuZE5vdGU+PENpdGU+PEF1dGhvcj5PJmFwb3M7TGVhcnk8L0F1dGhvcj48WWVhcj4yMDIxPC9Z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</w:fldData>
        </w:fldChar>
      </w:r>
      <w:r w:rsidRPr="00C52452">
        <w:rPr>
          <w:iCs/>
        </w:rPr>
        <w:instrText xml:space="preserve"> ADDIN EN.CITE </w:instrText>
      </w:r>
      <w:r w:rsidRPr="00C52452">
        <w:rPr>
          <w:iCs/>
        </w:rPr>
        <w:fldChar w:fldCharType="begin">
          <w:fldData xml:space="preserve">PEVuZE5vdGU+PENpdGU+PEF1dGhvcj5PJmFwb3M7TGVhcnk8L0F1dGhvcj48WWVhcj4yMDIxPC9Z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</w:fldData>
        </w:fldChar>
      </w:r>
      <w:r w:rsidRPr="00C52452">
        <w:rPr>
          <w:iCs/>
        </w:rPr>
        <w:instrText xml:space="preserve"> ADDIN EN.CITE.DATA </w:instrText>
      </w:r>
      <w:r w:rsidRPr="00C52452">
        <w:rPr>
          <w:iCs/>
        </w:rPr>
      </w:r>
      <w:r w:rsidRPr="00C52452">
        <w:rPr>
          <w:iCs/>
        </w:rPr>
        <w:fldChar w:fldCharType="end"/>
      </w:r>
      <w:r w:rsidRPr="00C52452">
        <w:rPr>
          <w:iCs/>
        </w:rPr>
      </w:r>
      <w:r w:rsidRPr="00C52452">
        <w:rPr>
          <w:iCs/>
        </w:rPr>
        <w:fldChar w:fldCharType="separate"/>
      </w:r>
      <w:r w:rsidRPr="00C52452">
        <w:rPr>
          <w:iCs/>
          <w:noProof/>
          <w:vertAlign w:val="superscript"/>
        </w:rPr>
        <w:t>8, 23</w:t>
      </w:r>
      <w:r w:rsidRPr="00C52452">
        <w:rPr>
          <w:iCs/>
        </w:rPr>
        <w:fldChar w:fldCharType="end"/>
      </w:r>
      <w:r w:rsidRPr="00C52452">
        <w:rPr>
          <w:iCs/>
        </w:rPr>
        <w:t xml:space="preserve"> but that these additional costs of the NES strategy were insufficient to offer the additional costs of ES within the index admission. The ESORT study results differed in that almost all the ES group would have had </w:t>
      </w:r>
      <w:r w:rsidR="00554E7D" w:rsidRPr="00C52452">
        <w:rPr>
          <w:iCs/>
        </w:rPr>
        <w:t>appendicectomy</w:t>
      </w:r>
      <w:r w:rsidRPr="00C52452">
        <w:rPr>
          <w:iCs/>
        </w:rPr>
        <w:t xml:space="preserve"> by laparoscopic rather than open repair, the broad inclusion criteria would have included complicated as well as uncomplicated appendicitis, and those with suspected appendicitis that did not have clinical</w:t>
      </w:r>
      <w:r w:rsidR="008A44AD" w:rsidRPr="00C52452">
        <w:rPr>
          <w:iCs/>
        </w:rPr>
        <w:t>ly, or radiologically-confirmed</w:t>
      </w:r>
      <w:r w:rsidRPr="00C52452">
        <w:rPr>
          <w:iCs/>
        </w:rPr>
        <w:t xml:space="preserve"> diagnos</w:t>
      </w:r>
      <w:r w:rsidR="008A44AD" w:rsidRPr="00C52452">
        <w:rPr>
          <w:iCs/>
        </w:rPr>
        <w:t>e</w:t>
      </w:r>
      <w:r w:rsidRPr="00C52452">
        <w:rPr>
          <w:iCs/>
        </w:rPr>
        <w:t>s. In the ESORT study, the NES group, had rates of readmission and reintervention that led to sufficiently higher cost</w:t>
      </w:r>
      <w:r w:rsidR="00CB0ECC" w:rsidRPr="00C52452">
        <w:rPr>
          <w:iCs/>
        </w:rPr>
        <w:t>s</w:t>
      </w:r>
      <w:r w:rsidRPr="00C52452">
        <w:rPr>
          <w:iCs/>
        </w:rPr>
        <w:t xml:space="preserve"> to offset the additional index admission costs of the ES strategy (Table 16). The difference between the ESORT study versus these previous cost results, may reflect these differences in the study design, and that unlike the 90-day results for the COVID-Harem study</w:t>
      </w:r>
      <w:r w:rsidRPr="00C52452">
        <w:rPr>
          <w:iCs/>
        </w:rPr>
        <w:fldChar w:fldCharType="begin"/>
      </w:r>
      <w:r w:rsidRPr="00C52452">
        <w:rPr>
          <w:iCs/>
        </w:rPr>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rPr>
          <w:iCs/>
        </w:rPr>
        <w:fldChar w:fldCharType="separate"/>
      </w:r>
      <w:r w:rsidRPr="00C52452">
        <w:rPr>
          <w:iCs/>
          <w:noProof/>
          <w:vertAlign w:val="superscript"/>
        </w:rPr>
        <w:t>21</w:t>
      </w:r>
      <w:r w:rsidRPr="00C52452">
        <w:rPr>
          <w:iCs/>
        </w:rPr>
        <w:fldChar w:fldCharType="end"/>
      </w:r>
      <w:r w:rsidRPr="00C52452">
        <w:rPr>
          <w:iCs/>
        </w:rPr>
        <w:t xml:space="preserve">, the ESORT follow-up extended to one year (base case) and five years (sensitivity analyses), and therefore included higher (adjusted) rates of readmission and reintervention in the NES versus ES strategy groups </w:t>
      </w:r>
      <w:r w:rsidR="00CB0ECC" w:rsidRPr="00C52452">
        <w:rPr>
          <w:iCs/>
        </w:rPr>
        <w:t>beyond</w:t>
      </w:r>
      <w:r w:rsidRPr="00C52452">
        <w:rPr>
          <w:iCs/>
        </w:rPr>
        <w:t xml:space="preserve"> 90-days.</w:t>
      </w:r>
    </w:p>
    <w:p w14:paraId="707368E9" w14:textId="1BBEFC48" w:rsidR="00470AE4" w:rsidRPr="00C52452" w:rsidRDefault="00470AE4" w:rsidP="00BC4F71">
      <w:pPr>
        <w:spacing w:before="240" w:after="240" w:line="276" w:lineRule="auto"/>
      </w:pPr>
      <w:r w:rsidRPr="00C52452">
        <w:rPr>
          <w:iCs/>
        </w:rPr>
        <w:t xml:space="preserve">For patients with acute </w:t>
      </w:r>
      <w:r w:rsidRPr="00C52452">
        <w:t>cholelithiasis, the ESORT study differed from CEA based on decision-models which found that ‘early’ versus ‘delayed’ cholecystectomy was less costly and more effective,</w:t>
      </w:r>
      <w:r w:rsidRPr="00C52452">
        <w:fldChar w:fldCharType="begin">
          <w:fldData xml:space="preserve">PEVuZE5vdGU+PENpdGU+PEF1dGhvcj5TdXR0b248L0F1dGhvcj48WWVhcj4yMDE3PC9ZZWFyPjxS
ZWNOdW0+MjI8L1JlY051bT48RGlzcGxheVRleHQ+PHN0eWxlIGZhY2U9InN1cGVyc2NyaXB0Ij4y
NSwgOTM8L3N0eWxlPjwvRGlzcGxheVRleHQ+PHJlY29yZD48cmVjLW51bWJlcj4yMjwvcmVjLW51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b3JkPjwvQ2l0ZT48Q2l0ZT48QXV0aG9yPldpbHNvbjwvQXV0aG9yPjxZZWFyPjIwMTA8L1llYXI+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</w:fldData>
        </w:fldChar>
      </w:r>
      <w:r w:rsidRPr="00C52452">
        <w:instrText xml:space="preserve"> ADDIN EN.CITE </w:instrText>
      </w:r>
      <w:r w:rsidRPr="00C52452">
        <w:fldChar w:fldCharType="begin">
          <w:fldData xml:space="preserve">PEVuZE5vdGU+PENpdGU+PEF1dGhvcj5TdXR0b248L0F1dGhvcj48WWVhcj4yMDE3PC9ZZWFyPjxS
ZWNOdW0+MjI8L1JlY051bT48RGlzcGxheVRleHQ+PHN0eWxlIGZhY2U9InN1cGVyc2NyaXB0Ij4y
NSwgOTM8L3N0eWxlPjwvRGlzcGxheVRleHQ+PHJlY29yZD48cmVjLW51bWJlcj4yMjwvcmVjLW51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b3JkPjwvQ2l0ZT48Q2l0ZT48QXV0aG9yPldpbHNvbjwvQXV0aG9yPjxZZWFyPjIwMTA8L1llYXI+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25, 93</w:t>
      </w:r>
      <w:r w:rsidRPr="00C52452">
        <w:fldChar w:fldCharType="end"/>
      </w:r>
      <w:r w:rsidRPr="00C52452">
        <w:t xml:space="preserve"> and more cost-effective.</w:t>
      </w:r>
      <w:r w:rsidRPr="00C52452">
        <w:fldChar w:fldCharType="begin"/>
      </w:r>
      <w:r w:rsidRPr="00C52452">
        <w:instrText xml:space="preserve"> ADDIN EN.CITE &lt;EndNote&gt;&lt;Cite&gt;&lt;Author&gt;Morris&lt;/Author&gt;&lt;Year&gt;2014&lt;/Year&gt;&lt;RecNum&gt;24&lt;/RecNum&gt;&lt;DisplayText&gt;&lt;style face="superscript"&gt;26&lt;/style&gt;&lt;/DisplayText&gt;&lt;record&gt;&lt;rec-number&gt;24&lt;/rec-number&gt;&lt;foreign-keys&gt;&lt;key app="EN" db-id="e5r9rvwr3wzde8esefqvpvx0sxdpdp2zffxa" timestamp="1634919473"&gt;24&lt;/key&gt;&lt;/foreign-keys&gt;&lt;ref-type name="Journal Article"&gt;17&lt;/ref-type&gt;&lt;contributors&gt;&lt;authors&gt;&lt;author&gt;Morris, S.&lt;/author&gt;&lt;author&gt;Gurusamy, K. S.&lt;/author&gt;&lt;author&gt;Patel, N.&lt;/author&gt;&lt;author&gt;Davidson, B. R.&lt;/author&gt;&lt;/authors&gt;&lt;/contributors&gt;&lt;auth-address&gt;Department of Applied Health Research, University College London.&lt;/auth-address&gt;&lt;titles&gt;&lt;title&gt;Cost-effectiveness of early laparoscopic cholecystectomy for mild acute gallstone pancreatitis&lt;/title&gt;&lt;secondary-title&gt;Br J Surg&lt;/secondary-title&gt;&lt;/titles&gt;&lt;periodical&gt;&lt;full-title&gt;Br J Surg&lt;/full-title&gt;&lt;/periodical&gt;&lt;pages&gt;828-35&lt;/pages&gt;&lt;volume&gt;101&lt;/volume&gt;&lt;number&gt;7&lt;/number&gt;&lt;edition&gt;2014/04/24&lt;/edition&gt;&lt;keywords&gt;&lt;keyword&gt;Cholecystectomy, Laparoscopic/*economics&lt;/keyword&gt;&lt;keyword&gt;Cost-Benefit Analysis&lt;/keyword&gt;&lt;keyword&gt;Decision Trees&lt;/keyword&gt;&lt;keyword&gt;Gallstones/*surgery&lt;/keyword&gt;&lt;keyword&gt;Humans&lt;/keyword&gt;&lt;keyword&gt;Pancreatitis/*surgery&lt;/keyword&gt;&lt;keyword&gt;Probability&lt;/keyword&gt;&lt;keyword&gt;*Quality-Adjusted Life Years&lt;/keyword&gt;&lt;keyword&gt;Sensitivity and Specificity&lt;/keyword&gt;&lt;keyword&gt;Time Factors&lt;/keyword&gt;&lt;keyword&gt;United Kingdom&lt;/keyword&gt;&lt;/keywords&gt;&lt;dates&gt;&lt;year&gt;2014&lt;/year&gt;&lt;pub-dates&gt;&lt;date&gt;Jun&lt;/date&gt;&lt;/pub-dates&gt;&lt;/dates&gt;&lt;isbn&gt;1365-2168 (Electronic)&amp;#xD;0007-1323 (Linking)&lt;/isbn&gt;&lt;accession-num&gt;24756933&lt;/accession-num&gt;&lt;urls&gt;&lt;related-urls&gt;&lt;url&gt;https://www.ncbi.nlm.nih.gov/pubmed/24756933&lt;/url&gt;&lt;/related-urls&gt;&lt;/urls&gt;&lt;electronic-resource-num&gt;10.1002/bjs.9501&lt;/electronic-resource-num&gt;&lt;/record&gt;&lt;/Cite&gt;&lt;/EndNote&gt;</w:instrText>
      </w:r>
      <w:r w:rsidRPr="00C52452">
        <w:fldChar w:fldCharType="separate"/>
      </w:r>
      <w:r w:rsidRPr="00C52452">
        <w:rPr>
          <w:noProof/>
          <w:vertAlign w:val="superscript"/>
        </w:rPr>
        <w:t>26</w:t>
      </w:r>
      <w:r w:rsidRPr="00C52452">
        <w:fldChar w:fldCharType="end"/>
      </w:r>
      <w:r w:rsidRPr="00C52452">
        <w:t xml:space="preserve"> Our results also differed from a trial-based CEA, which found that delayed cholecystectomy was more cost-effective than early cholecystectomy.</w:t>
      </w:r>
      <w:r w:rsidRPr="00C52452">
        <w:fldChar w:fldCharType="begin">
          <w:fldData xml:space="preserve">PEVuZE5vdGU+PENpdGU+PEF1dGhvcj5NYWNhZmVlPC9BdXRob3I+PFllYXI+MjAwOTwvWWVhcj48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</w:fldData>
        </w:fldChar>
      </w:r>
      <w:r w:rsidRPr="00C52452">
        <w:instrText xml:space="preserve"> ADDIN EN.CITE </w:instrText>
      </w:r>
      <w:r w:rsidRPr="00C52452">
        <w:fldChar w:fldCharType="begin">
          <w:fldData xml:space="preserve">PEVuZE5vdGU+PENpdGU+PEF1dGhvcj5NYWNhZmVlPC9BdXRob3I+PFllYXI+MjAwOTwvWWVhcj48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27</w:t>
      </w:r>
      <w:r w:rsidRPr="00C52452">
        <w:fldChar w:fldCharType="end"/>
      </w:r>
      <w:r w:rsidRPr="00C52452">
        <w:t xml:space="preserve"> The distinguishing feature</w:t>
      </w:r>
      <w:r w:rsidR="00D94903" w:rsidRPr="00C52452">
        <w:t>s</w:t>
      </w:r>
      <w:r w:rsidRPr="00C52452">
        <w:t xml:space="preserve"> of the ESORT study </w:t>
      </w:r>
      <w:r w:rsidR="00D94903" w:rsidRPr="00C52452">
        <w:t>are</w:t>
      </w:r>
      <w:r w:rsidRPr="00C52452">
        <w:t xml:space="preserve"> that it had broader eligibility criteria that either the RCT or cohort studies underlying the previous CEA, considered readmissions and reinterventions for up to one year (rather than 30 days), and unlike the previous cohort studies used an advanced quantitative approach (IV estimation) to balance confounding factors between the groups. A fundamental difference between the ESORT study and the preceding CEA was that previous studies defined the comparator group as those having ‘delayed surgery’ who may have been different in prognosis to those who had ‘early surgery’. By contrast in the ESORT study, the ES versus NES groups were defined at the same point in time (when they were seen by a surgeon), and the IV approach aimed to balance the patient characteristics at that timepoint. A key reason why the ESORT study found that average costs were similar at one year between the comparison groups is that while the NES strategy arm did have rates of readmission and (re)intervention after the index admission that were higher than for the ES strategy, group, the differences in adjusted rates (53.4 vs </w:t>
      </w:r>
      <w:r w:rsidRPr="00C52452">
        <w:rPr>
          <w:rFonts w:cstheme="minorHAnsi"/>
        </w:rPr>
        <w:t>83.3</w:t>
      </w:r>
      <w:r w:rsidRPr="00C52452">
        <w:t xml:space="preserve"> for readmission, 19.2 vs </w:t>
      </w:r>
      <w:r w:rsidRPr="00C52452">
        <w:rPr>
          <w:rFonts w:cstheme="minorHAnsi"/>
        </w:rPr>
        <w:t>63.2</w:t>
      </w:r>
      <w:r w:rsidRPr="00C52452">
        <w:t xml:space="preserve"> for (re)intervention) were relatively small.   </w:t>
      </w:r>
    </w:p>
    <w:p w14:paraId="168C9E9E" w14:textId="77777777" w:rsidR="00470AE4" w:rsidRPr="00C52452" w:rsidRDefault="00470AE4" w:rsidP="00BC4F71">
      <w:pPr>
        <w:spacing w:before="240" w:after="240" w:line="276" w:lineRule="auto"/>
        <w:rPr>
          <w:iCs/>
        </w:rPr>
      </w:pPr>
      <w:r w:rsidRPr="00C52452">
        <w:t>For patients with acute diverticular disease and abdominal wall hernia, previous CEA of surgery versus watchful waiting have been undertaken in the elective setting,</w:t>
      </w:r>
      <w:r w:rsidRPr="00C52452">
        <w:fldChar w:fldCharType="begin">
          <w:fldData xml:space="preserve">PEVuZE5vdGU+PENpdGU+PEF1dGhvcj5Cb2xrZW5zdGVpbjwvQXV0aG9yPjxZZWFyPjIwMTk8L1ll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</w:fldData>
        </w:fldChar>
      </w:r>
      <w:r w:rsidRPr="00C52452">
        <w:instrText xml:space="preserve"> ADDIN EN.CITE </w:instrText>
      </w:r>
      <w:r w:rsidRPr="00C52452">
        <w:fldChar w:fldCharType="begin">
          <w:fldData xml:space="preserve">PEVuZE5vdGU+PENpdGU+PEF1dGhvcj5Cb2xrZW5zdGVpbjwvQXV0aG9yPjxZZWFyPjIwMTk8L1ll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94, 95</w:t>
      </w:r>
      <w:r w:rsidRPr="00C52452">
        <w:fldChar w:fldCharType="end"/>
      </w:r>
      <w:r w:rsidRPr="00C52452">
        <w:t xml:space="preserve"> but there are no precedent CEA of direct relevance to compare to the ESORT study. For patients with intestinal obstruction, the ESORT study included a broad range of patients, including those admitted with cancer diagnoses, and those with adhesions from previous surgery. Previous CEA have found NES (stenting) to be cost-effective for patients with incurable large bowel obstruction,</w:t>
      </w:r>
      <w:r w:rsidRPr="00C52452">
        <w:fldChar w:fldCharType="begin"/>
      </w:r>
      <w:r w:rsidRPr="00C52452">
        <w:instrText xml:space="preserve"> ADDIN EN.CITE &lt;EndNote&gt;&lt;Cite&gt;&lt;Author&gt;Young&lt;/Author&gt;&lt;Year&gt;2018&lt;/Year&gt;&lt;RecNum&gt;133&lt;/RecNum&gt;&lt;DisplayText&gt;&lt;style face="superscript"&gt;85&lt;/style&gt;&lt;/DisplayText&gt;&lt;record&gt;&lt;rec-number&gt;133&lt;/rec-number&gt;&lt;foreign-keys&gt;&lt;key app="EN" db-id="e5r9rvwr3wzde8esefqvpvx0sxdpdp2zffxa" timestamp="1635183715"&gt;133&lt;/key&gt;&lt;/foreign-keys&gt;&lt;ref-type name="Journal Article"&gt;17&lt;/ref-type&gt;&lt;contributors&gt;&lt;authors&gt;&lt;author&gt;Young, C. J.&lt;/author&gt;&lt;author&gt;Zahid, A.&lt;/author&gt;&lt;/authors&gt;&lt;/contributors&gt;&lt;auth-address&gt;Department of Colorectal Surgery, Royal Prince Alfred Hospital, Sydney, New South Wales, Australia.&amp;#xD;University of Sydney, Sydney, New South Wales, Australia.&lt;/auth-address&gt;&lt;titles&gt;&lt;title&gt;Randomized controlled trial of colonic stent insertion in non-curable large bowel obstruction: a post hoc cost analysis&lt;/title&gt;&lt;secondary-title&gt;Colorectal Dis&lt;/secondary-title&gt;&lt;/titles&gt;&lt;periodical&gt;&lt;full-title&gt;Colorectal Dis&lt;/full-title&gt;&lt;/periodical&gt;&lt;pages&gt;288-295&lt;/pages&gt;&lt;volume&gt;20&lt;/volume&gt;&lt;number&gt;4&lt;/number&gt;&lt;edition&gt;2017/11/02&lt;/edition&gt;&lt;keywords&gt;&lt;keyword&gt;Aged&lt;/keyword&gt;&lt;keyword&gt;Colon/*surgery&lt;/keyword&gt;&lt;keyword&gt;Colonic Neoplasms/complications/*surgery&lt;/keyword&gt;&lt;keyword&gt;Cost-Benefit Analysis&lt;/keyword&gt;&lt;keyword&gt;Decompression, Surgical/*economics/methods&lt;/keyword&gt;&lt;keyword&gt;Female&lt;/keyword&gt;&lt;keyword&gt;Humans&lt;/keyword&gt;&lt;keyword&gt;Intestinal Obstruction/etiology/*surgery&lt;/keyword&gt;&lt;keyword&gt;Male&lt;/keyword&gt;&lt;keyword&gt;Prospective Studies&lt;/keyword&gt;&lt;keyword&gt;Quality of Life&lt;/keyword&gt;&lt;keyword&gt;Stents/*economics&lt;/keyword&gt;&lt;keyword&gt;Treatment Outcome&lt;/keyword&gt;&lt;keyword&gt;*Colonic stent insertion&lt;/keyword&gt;&lt;keyword&gt;*cost analysis&lt;/keyword&gt;&lt;keyword&gt;*large bowel obstruction&lt;/keyword&gt;&lt;/keywords&gt;&lt;dates&gt;&lt;year&gt;2018&lt;/year&gt;&lt;pub-dates&gt;&lt;date&gt;Apr&lt;/date&gt;&lt;/pub-dates&gt;&lt;/dates&gt;&lt;isbn&gt;1463-1318 (Electronic)&amp;#xD;1462-8910 (Linking)&lt;/isbn&gt;&lt;accession-num&gt;29091349&lt;/accession-num&gt;&lt;urls&gt;&lt;related-urls&gt;&lt;url&gt;https://www.ncbi.nlm.nih.gov/pubmed/29091349&lt;/url&gt;&lt;/related-urls&gt;&lt;/urls&gt;&lt;electronic-resource-num&gt;10.1111/codi.13951&lt;/electronic-resource-num&gt;&lt;/record&gt;&lt;/Cite&gt;&lt;/EndNote&gt;</w:instrText>
      </w:r>
      <w:r w:rsidRPr="00C52452">
        <w:fldChar w:fldCharType="separate"/>
      </w:r>
      <w:r w:rsidRPr="00C52452">
        <w:rPr>
          <w:noProof/>
          <w:vertAlign w:val="superscript"/>
        </w:rPr>
        <w:t>85</w:t>
      </w:r>
      <w:r w:rsidRPr="00C52452">
        <w:fldChar w:fldCharType="end"/>
      </w:r>
      <w:r w:rsidRPr="00C52452">
        <w:t xml:space="preserve"> and that ES was cost-effective for patients with ﻿adhesive small bowel obstruction.</w:t>
      </w:r>
      <w:r w:rsidRPr="00C52452">
        <w:fldChar w:fldCharType="begin">
          <w:fldData xml:space="preserve">PEVuZE5vdGU+PENpdGU+PEF1dGhvcj5CZWhtYW48L0F1dGhvcj48WWVhcj4yMDIwPC9ZZWFyPjxS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</w:fldData>
        </w:fldChar>
      </w:r>
      <w:r w:rsidRPr="00C52452">
        <w:instrText xml:space="preserve"> ADDIN EN.CITE </w:instrText>
      </w:r>
      <w:r w:rsidRPr="00C52452">
        <w:fldChar w:fldCharType="begin">
          <w:fldData xml:space="preserve">PEVuZE5vdGU+PENpdGU+PEF1dGhvcj5CZWhtYW48L0F1dGhvcj48WWVhcj4yMDIwPC9ZZWFyPjxS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96</w:t>
      </w:r>
      <w:r w:rsidRPr="00C52452">
        <w:fldChar w:fldCharType="end"/>
      </w:r>
    </w:p>
    <w:p w14:paraId="2BADE380" w14:textId="3BD6DCAE" w:rsidR="00470AE4" w:rsidRPr="00C52452" w:rsidRDefault="00470AE4" w:rsidP="00BC4F71">
      <w:pPr>
        <w:spacing w:before="240" w:after="240" w:line="276" w:lineRule="auto"/>
        <w:rPr>
          <w:iCs/>
        </w:rPr>
      </w:pPr>
      <w:r w:rsidRPr="00C52452">
        <w:rPr>
          <w:iCs/>
        </w:rPr>
        <w:t>The ESORT study has several strengths. First, the CEA extended the previously validated IV approach,</w:t>
      </w:r>
      <w:r w:rsidRPr="00C52452">
        <w:rPr>
          <w:iCs/>
        </w:rPr>
        <w:fldChar w:fldCharType="begin"/>
      </w:r>
      <w:r w:rsidRPr="00C52452">
        <w:rPr>
          <w:iCs/>
        </w:rPr>
        <w:instrText xml:space="preserve"> ADDIN EN.CITE &lt;EndNote&gt;&lt;Cite&gt;&lt;Author&gt;Keele&lt;/Author&gt;&lt;RecNum&gt;105&lt;/RecNum&gt;&lt;DisplayText&gt;&lt;style face="superscript"&gt;20&lt;/style&gt;&lt;/DisplayText&gt;&lt;record&gt;&lt;rec-number&gt;105&lt;/rec-number&gt;&lt;foreign-keys&gt;&lt;key app="EN" db-id="e5r9rvwr3wzde8esefqvpvx0sxdpdp2zffxa" timestamp="1635006273"&gt;105&lt;/key&gt;&lt;/foreign-keys&gt;&lt;ref-type name="Journal Article"&gt;17&lt;/ref-type&gt;&lt;contributors&gt;&lt;authors&gt;&lt;author&gt;Keele, L.&lt;/author&gt;&lt;/authors&gt;&lt;/contributors&gt;&lt;titles&gt;&lt;secondary-title&gt;Epidemiologic Reviews&lt;/secondary-title&gt;&lt;/titles&gt;&lt;periodical&gt;&lt;full-title&gt;Epidemiologic Reviews&lt;/full-title&gt;&lt;/periodical&gt;&lt;dates&gt;&lt;/dates&gt;&lt;urls&gt;&lt;/urls&gt;&lt;/record&gt;&lt;/Cite&gt;&lt;/EndNote&gt;</w:instrText>
      </w:r>
      <w:r w:rsidRPr="00C52452">
        <w:rPr>
          <w:iCs/>
        </w:rPr>
        <w:fldChar w:fldCharType="separate"/>
      </w:r>
      <w:r w:rsidRPr="00C52452">
        <w:rPr>
          <w:iCs/>
          <w:noProof/>
          <w:vertAlign w:val="superscript"/>
        </w:rPr>
        <w:t>20</w:t>
      </w:r>
      <w:r w:rsidRPr="00C52452">
        <w:rPr>
          <w:iCs/>
        </w:rPr>
        <w:fldChar w:fldCharType="end"/>
      </w:r>
      <w:r w:rsidRPr="00C52452">
        <w:rPr>
          <w:iCs/>
        </w:rPr>
        <w:t xml:space="preserve"> used in the assessment of clinical effectiveness (Chapter 3), to the CEA context. The study exemplified how an IV approach can be applied to EHR data to address confounding and heterogeneity in providing cost-effectiveness estimates overall, and according to patient subgroup. This study therefore addresses a gap in the applied methods literature; a review of CEA that used observational data highlighted that less than 5% of studies used IV approaches.</w:t>
      </w:r>
      <w:r w:rsidRPr="00C52452">
        <w:rPr>
          <w:iCs/>
        </w:rPr>
        <w:fldChar w:fldCharType="begin"/>
      </w:r>
      <w:r w:rsidRPr="00C52452">
        <w:rPr>
          <w:iCs/>
        </w:rPr>
        <w:instrText xml:space="preserve"> ADDIN EN.CITE &lt;EndNote&gt;&lt;Cite&gt;&lt;Author&gt;Kreif&lt;/Author&gt;&lt;Year&gt;2013&lt;/Year&gt;&lt;RecNum&gt;173&lt;/RecNum&gt;&lt;DisplayText&gt;&lt;style face="superscript"&gt;97&lt;/style&gt;&lt;/DisplayText&gt;&lt;record&gt;&lt;rec-number&gt;173&lt;/rec-number&gt;&lt;foreign-keys&gt;&lt;key app="EN" db-id="e5r9rvwr3wzde8esefqvpvx0sxdpdp2zffxa" timestamp="1635258990"&gt;173&lt;/key&gt;&lt;/foreign-keys&gt;&lt;ref-type name="Journal Article"&gt;17&lt;/ref-type&gt;&lt;contributors&gt;&lt;authors&gt;&lt;author&gt;Kreif, N.&lt;/author&gt;&lt;author&gt;Grieve, R.&lt;/author&gt;&lt;author&gt;Sadique, M. Z.&lt;/author&gt;&lt;/authors&gt;&lt;/contributors&gt;&lt;auth-address&gt;Department of Health Services Research and Policy, London School of Hygiene and Tropical Medicine, London, UK.&lt;/auth-address&gt;&lt;titles&gt;&lt;title&gt;Statistical methods for cost-effectiveness analyses that use observational data: a critical appraisal tool and review of current practice&lt;/title&gt;&lt;secondary-title&gt;Health Econ&lt;/secondary-title&gt;&lt;/titles&gt;&lt;periodical&gt;&lt;full-title&gt;Health Econ&lt;/full-title&gt;&lt;/periodical&gt;&lt;pages&gt;486-500&lt;/pages&gt;&lt;volume&gt;22&lt;/volume&gt;&lt;number&gt;4&lt;/number&gt;&lt;edition&gt;2012/03/27&lt;/edition&gt;&lt;keywords&gt;&lt;keyword&gt;Cost-Benefit Analysis&lt;/keyword&gt;&lt;keyword&gt;*Data Interpretation, Statistical&lt;/keyword&gt;&lt;keyword&gt;Economics, Medical/*statistics &amp;amp; numerical data&lt;/keyword&gt;&lt;keyword&gt;Humans&lt;/keyword&gt;&lt;keyword&gt;Quality-Adjusted Life Years&lt;/keyword&gt;&lt;/keywords&gt;&lt;dates&gt;&lt;year&gt;2013&lt;/year&gt;&lt;pub-dates&gt;&lt;date&gt;Apr&lt;/date&gt;&lt;/pub-dates&gt;&lt;/dates&gt;&lt;isbn&gt;1099-1050 (Electronic)&amp;#xD;1057-9230 (Linking)&lt;/isbn&gt;&lt;accession-num&gt;22447531&lt;/accession-num&gt;&lt;urls&gt;&lt;related-urls&gt;&lt;url&gt;https://www.ncbi.nlm.nih.gov/pubmed/22447531&lt;/url&gt;&lt;/related-urls&gt;&lt;/urls&gt;&lt;electronic-resource-num&gt;10.1002/hec.2806&lt;/electronic-resource-num&gt;&lt;/record&gt;&lt;/Cite&gt;&lt;/EndNote&gt;</w:instrText>
      </w:r>
      <w:r w:rsidRPr="00C52452">
        <w:rPr>
          <w:iCs/>
        </w:rPr>
        <w:fldChar w:fldCharType="separate"/>
      </w:r>
      <w:r w:rsidRPr="00C52452">
        <w:rPr>
          <w:iCs/>
          <w:noProof/>
          <w:vertAlign w:val="superscript"/>
        </w:rPr>
        <w:t>97</w:t>
      </w:r>
      <w:r w:rsidRPr="00C52452">
        <w:rPr>
          <w:iCs/>
        </w:rPr>
        <w:fldChar w:fldCharType="end"/>
      </w:r>
      <w:r w:rsidRPr="00C52452">
        <w:rPr>
          <w:iCs/>
        </w:rPr>
        <w:t xml:space="preserve"> In addition, the LIV approach fully recognises heterogeneity, but has not previously been applied to CEA. In extending the LIV approach to the CEA context, it was necessary to allow for individual-level correlation between costs and outcomes. It was also important to apply appropriate costs models for handling the highly right-skewed nature of the cost data, notably for conditions such as diverticular disease and intestinal obstruction which included patients with extremely high one-year costs (in excess of £100,000). The LIV approach provided cost-effectiveness estimates according to the subgroups of interest. For appendicitis, cholelithiasis and hernia, the LIV approach (base case), provided similar cost-effectiveness estimates to those from regression approaches that assumed all confounding factors were observed (SA6) (Table 18). For patients with acute diverticular disease and intestinal obstruction, the regression analysis provided quite different results to the LIV method. The most plausible explanation for these differences is that for these conditions, the choice of ES versus NES strategy was informed by baseline prognostic factors that are not available within the HES data, for example patients’ disease stage. Hence, it seems plausible that patients with these acute conditions who were of worse prognosis according to unobserved baseline measures, were more likely to receive ES than NES. Although the IV approach was able to ensure that these factors were balanced between the comparison groups, the regression analysis was subject to residual confounding in favour of the NES strategy group.    </w:t>
      </w:r>
    </w:p>
    <w:p w14:paraId="48FD5FA5" w14:textId="77777777" w:rsidR="00470AE4" w:rsidRPr="00C52452" w:rsidRDefault="00470AE4" w:rsidP="00BC4F71">
      <w:pPr>
        <w:spacing w:before="240" w:after="240" w:line="276" w:lineRule="auto"/>
        <w:rPr>
          <w:iCs/>
        </w:rPr>
      </w:pPr>
      <w:r w:rsidRPr="00C52452">
        <w:rPr>
          <w:iCs/>
        </w:rPr>
        <w:t>Second, the application of IV methods to CEA raised the danger of imprecise estimates. While the overall CEA estimates were indeed uncertain, the large representative samples of patients enabled the study to report sufficiently precise subgroup results. The study therefore demonstrates the value of applying IV approaches to CEA, with concerns addressed at the study design stage, by undertaking sample size calculations using pilot data as part of pre-specified analysis plans (see statistical analysis plan on project webpage), and including sufficient hospitals (175), and time periods (10 years), to provide estimates with sufficient precision at subgroup level.</w:t>
      </w:r>
    </w:p>
    <w:p w14:paraId="3B4B14FC" w14:textId="67F8B6FE" w:rsidR="00470AE4" w:rsidRPr="00C52452" w:rsidRDefault="00470AE4" w:rsidP="00BC4F71">
      <w:pPr>
        <w:spacing w:before="240" w:after="240" w:line="276" w:lineRule="auto"/>
        <w:rPr>
          <w:iCs/>
        </w:rPr>
      </w:pPr>
      <w:r w:rsidRPr="00C52452">
        <w:rPr>
          <w:iCs/>
        </w:rPr>
        <w:t xml:space="preserve">Third, the HES data, while having common features of EHR data (notably the potential for confounding and heterogeneity), were of generally high-quality with baseline covariates, all-cause mortality and resource use data available for ~95% of patients. Economic evaluations that use routine data face inevitable challenges, above and beyond those that face comparative effectiveness studies. CEA are required to offer a comprehensive description of the comparison groups. For both groups, the information available on defining the strategies was limited to that available from the OPCS procedure codes. The information available from OPCS procedure codes was sufficient to categorise patients into the ES versus NES strategy groups, and to define use of specific operative procedures in both comparison groups, but it did not provide </w:t>
      </w:r>
      <w:r w:rsidR="00EA0A39" w:rsidRPr="00C52452">
        <w:rPr>
          <w:iCs/>
        </w:rPr>
        <w:t xml:space="preserve">full </w:t>
      </w:r>
      <w:r w:rsidRPr="00C52452">
        <w:rPr>
          <w:iCs/>
        </w:rPr>
        <w:t xml:space="preserve">information about non-operative strategies, for example use of antibiotics for patients with uncomplicated acute appendicitis. </w:t>
      </w:r>
      <w:r w:rsidRPr="00C52452">
        <w:t>It is possible that the HES data were subject to coding errors which were then incorporated into the estimates of cost and cost-effectiveness, though previous research found that costs estimated from HES data, were very similar to those derived from medical records.</w:t>
      </w:r>
      <w:r w:rsidRPr="00C52452">
        <w:fldChar w:fldCharType="begin">
          <w:fldData xml:space="preserve">PEVuZE5vdGU+PENpdGU+PEF1dGhvcj5UaG9ybjwvQXV0aG9yPjxZZWFyPjIwMTY8L1llYXI+PFJl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</w:fldData>
        </w:fldChar>
      </w:r>
      <w:r w:rsidRPr="00C52452">
        <w:instrText xml:space="preserve"> ADDIN EN.CITE </w:instrText>
      </w:r>
      <w:r w:rsidRPr="00C52452">
        <w:fldChar w:fldCharType="begin">
          <w:fldData xml:space="preserve">PEVuZE5vdGU+PENpdGU+PEF1dGhvcj5UaG9ybjwvQXV0aG9yPjxZZWFyPjIwMTY8L1llYXI+PFJl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98</w:t>
      </w:r>
      <w:r w:rsidRPr="00C52452">
        <w:fldChar w:fldCharType="end"/>
      </w:r>
      <w:r w:rsidRPr="00C52452">
        <w:t xml:space="preserve"> </w:t>
      </w:r>
    </w:p>
    <w:p w14:paraId="4A70CB6E" w14:textId="77777777" w:rsidR="00470AE4" w:rsidRPr="00C52452" w:rsidRDefault="00470AE4" w:rsidP="00BC4F71">
      <w:pPr>
        <w:spacing w:before="240" w:after="240" w:line="276" w:lineRule="auto"/>
      </w:pPr>
      <w:r w:rsidRPr="00C52452">
        <w:t xml:space="preserve">The base case analysis took a one-year time horizon. This time horizon was judged to be sufficient to capture important differences between the comparator groups, such as differences in all-cause mortality or readmissions. The advantage of this time horizon is that it enabled all patients to be included in the analysis without censoring, or making assumptions about future costs and outcomes, beyond the observed data. The sensitivity analyses found that the overall results were similar if the time horizon was extended to five years. For patients with appendicitis or diverticular disease, the sensitivity analysis suggested that the point estimates for the INB were somewhat different with the five- versus one- year time horizon (Table 18), but this sensitivity analysis should be interpreted with caution. These five-year results were highly uncertain with 95% CI that overlap the base case estimates and reflected the much-reduced sample sizes. The extended time horizon raised additional concerns for the IV approach, in that the underlying assumption that the hospital’s TTO had no direct effect on the endpoints, beyond that through the comparison groups, was less tenable over the longer time horizon.  </w:t>
      </w:r>
    </w:p>
    <w:p w14:paraId="64392A87" w14:textId="02443659" w:rsidR="00470AE4" w:rsidRPr="00C52452" w:rsidRDefault="00470AE4" w:rsidP="00BC4F71">
      <w:pPr>
        <w:spacing w:before="240" w:after="240" w:line="276" w:lineRule="auto"/>
      </w:pPr>
      <w:r w:rsidRPr="00C52452">
        <w:t xml:space="preserve">The CEA did not take the recommended perspective of agencies such as NICE and consider all costs from the health and personal social services perspective. The study only included inpatient costs as the required resource use measures were available from the HES data, </w:t>
      </w:r>
      <w:r w:rsidR="35840B7B">
        <w:t>while</w:t>
      </w:r>
      <w:r w:rsidRPr="00C52452">
        <w:t xml:space="preserve"> previous literature suggested were likely to be the main driver of the incremental costs</w:t>
      </w:r>
      <w:r w:rsidR="35840B7B">
        <w:t>, it does raise the concern that for some patient groups who might have had high use of NHS-funded social care, e.g those with severe levels of frailty, incremental costs were underestimated</w:t>
      </w:r>
      <w:r w:rsidRPr="00C52452">
        <w:t xml:space="preserve"> While, the ESORT study could have also used linked data on HES outpatient data, these data are of poor quality, and likely to be inaccurate. Similarly, while information could have been used on patients’ discharge destination (e.g. care home) this was judged unreliable, and its use would have required further </w:t>
      </w:r>
      <w:r w:rsidR="35840B7B">
        <w:t xml:space="preserve">untestable assumptions. An alternative approach would have been to survey samples of patients and their carers, and ask them about their use of health and personal social services outwith the acute hospital. However, this approach would have added to the study’s burden and duration, and is prone to problems of missing data and recall bias. </w:t>
      </w:r>
      <w:r w:rsidRPr="00C52452">
        <w:t xml:space="preserve"> Previous CEA of ES versus NES strategies for patients with acute appendicitis,</w:t>
      </w:r>
      <w:r w:rsidRPr="00C52452">
        <w:fldChar w:fldCharType="begin"/>
      </w:r>
      <w:r w:rsidRPr="00C52452">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fldChar w:fldCharType="separate"/>
      </w:r>
      <w:r w:rsidRPr="00C52452">
        <w:rPr>
          <w:noProof/>
          <w:vertAlign w:val="superscript"/>
        </w:rPr>
        <w:t>21</w:t>
      </w:r>
      <w:r w:rsidRPr="00C52452">
        <w:fldChar w:fldCharType="end"/>
      </w:r>
      <w:r w:rsidRPr="00C52452">
        <w:t xml:space="preserve"> and of alternative forms of ES for patients with ruptured aortic aneurisms,</w:t>
      </w:r>
      <w:r w:rsidRPr="00C52452">
        <w:fldChar w:fldCharType="begin"/>
      </w:r>
      <w:r w:rsidRPr="00C52452">
        <w:instrText xml:space="preserve"> ADDIN EN.CITE &lt;EndNote&gt;&lt;Cite&gt;&lt;Author&gt;Investigators&lt;/Author&gt;&lt;Year&gt;2015&lt;/Year&gt;&lt;RecNum&gt;162&lt;/RecNum&gt;&lt;DisplayText&gt;&lt;style face="superscript"&gt;77&lt;/style&gt;&lt;/DisplayText&gt;&lt;record&gt;&lt;rec-number&gt;162&lt;/rec-number&gt;&lt;foreign-keys&gt;&lt;key app="EN" db-id="e5r9rvwr3wzde8esefqvpvx0sxdpdp2zffxa" timestamp="1635187414"&gt;162&lt;/key&gt;&lt;/foreign-keys&gt;&lt;ref-type name="Journal Article"&gt;17&lt;/ref-type&gt;&lt;contributors&gt;&lt;authors&gt;&lt;author&gt;Improve Trial Investigators&lt;/author&gt;&lt;/authors&gt;&lt;/contributors&gt;&lt;titles&gt;&lt;title&gt;Endovascular strategy or open repair for ruptured abdominal aortic aneurysm: one-year outcomes from the IMPROVE randomized trial&lt;/title&gt;&lt;secondary-title&gt;Eur Heart J&lt;/secondary-title&gt;&lt;/titles&gt;&lt;periodical&gt;&lt;full-title&gt;Eur Heart J&lt;/full-title&gt;&lt;/periodical&gt;&lt;pages&gt;2061-2069&lt;/pages&gt;&lt;volume&gt;36&lt;/volume&gt;&lt;number&gt;31&lt;/number&gt;&lt;edition&gt;2015/04/10&lt;/edition&gt;&lt;keywords&gt;&lt;keyword&gt;Aneurysm&lt;/keyword&gt;&lt;keyword&gt;Aorta&lt;/keyword&gt;&lt;keyword&gt;Cost-effectiveness&lt;/keyword&gt;&lt;keyword&gt;Rupture&lt;/keyword&gt;&lt;keyword&gt;Stent grafts&lt;/keyword&gt;&lt;keyword&gt;Surgery&lt;/keyword&gt;&lt;/keywords&gt;&lt;dates&gt;&lt;year&gt;2015&lt;/year&gt;&lt;pub-dates&gt;&lt;date&gt;Aug 14&lt;/date&gt;&lt;/pub-dates&gt;&lt;/dates&gt;&lt;isbn&gt;1522-9645 (Electronic)&amp;#xD;0195-668X (Linking)&lt;/isbn&gt;&lt;accession-num&gt;25855369&lt;/accession-num&gt;&lt;urls&gt;&lt;related-urls&gt;&lt;url&gt;https://www.ncbi.nlm.nih.gov/pubmed/25855369&lt;/url&gt;&lt;/related-urls&gt;&lt;/urls&gt;&lt;custom2&gt;PMC4553715&lt;/custom2&gt;&lt;electronic-resource-num&gt;10.1093/eurheartj/ehv125&lt;/electronic-resource-num&gt;&lt;/record&gt;&lt;/Cite&gt;&lt;/EndNote&gt;</w:instrText>
      </w:r>
      <w:r w:rsidRPr="00C52452">
        <w:fldChar w:fldCharType="separate"/>
      </w:r>
      <w:r w:rsidRPr="00C52452">
        <w:rPr>
          <w:noProof/>
          <w:vertAlign w:val="superscript"/>
        </w:rPr>
        <w:t>77</w:t>
      </w:r>
      <w:r w:rsidRPr="00C52452">
        <w:fldChar w:fldCharType="end"/>
      </w:r>
      <w:r w:rsidRPr="00C52452">
        <w:t xml:space="preserve"> both reported that the main drivers of relative costs of the alternative strategies are inpatient costs.</w:t>
      </w:r>
    </w:p>
    <w:p w14:paraId="002168A5" w14:textId="77777777" w:rsidR="00470AE4" w:rsidRPr="00C52452" w:rsidRDefault="00470AE4" w:rsidP="00BC4F71">
      <w:pPr>
        <w:spacing w:before="240" w:after="240" w:line="276" w:lineRule="auto"/>
        <w:rPr>
          <w:rFonts w:cstheme="minorHAnsi"/>
        </w:rPr>
      </w:pPr>
      <w:r w:rsidRPr="00C52452">
        <w:rPr>
          <w:rFonts w:cstheme="minorHAnsi"/>
        </w:rPr>
        <w:t>Finally, in common with any approach to address confounding, the implementation of the LIV methods made assumptions; in particular, that the relationships of the covariates and the IV, with both the treatment receipt and the outcomes were correctly specified. Here, more flexible data-adaptive approaches may be helpful, though they have not yet been extended to this context.</w:t>
      </w:r>
      <w:r w:rsidRPr="00C52452">
        <w:t xml:space="preserve"> </w:t>
      </w:r>
      <w:r w:rsidRPr="00C52452">
        <w:rPr>
          <w:rFonts w:cstheme="minorHAnsi"/>
        </w:rPr>
        <w:t>A further consideration is that subgroup analyses presented here represent the average estimated effect for individuals within the group, rather than the causal effect of group membership per se. While the subgroups used here were pre-specified within a statistical analysis plan, in other contexts spurious subgroup effects may be obtained by ‘p-hacking’.</w:t>
      </w:r>
      <w:r w:rsidRPr="00C52452">
        <w:rPr>
          <w:rFonts w:cstheme="minorHAnsi"/>
        </w:rPr>
        <w:fldChar w:fldCharType="begin"/>
      </w:r>
      <w:r w:rsidRPr="00C52452">
        <w:rPr>
          <w:rFonts w:cstheme="minorHAnsi"/>
        </w:rPr>
        <w:instrText xml:space="preserve"> ADDIN EN.CITE &lt;EndNote&gt;&lt;Cite&gt;&lt;Author&gt;Lee&lt;/Author&gt;&lt;Year&gt;2020&lt;/Year&gt;&lt;RecNum&gt;188&lt;/RecNum&gt;&lt;DisplayText&gt;&lt;style face="superscript"&gt;99&lt;/style&gt;&lt;/DisplayText&gt;&lt;record&gt;&lt;rec-number&gt;188&lt;/rec-number&gt;&lt;foreign-keys&gt;&lt;key app="EN" db-id="e5r9rvwr3wzde8esefqvpvx0sxdpdp2zffxa" timestamp="1635269738"&gt;188&lt;/key&gt;&lt;/foreign-keys&gt;&lt;ref-type name="Manuscript"&gt;36&lt;/ref-type&gt;&lt;contributors&gt;&lt;authors&gt;&lt;author&gt;Lee, K., Bargagli-Stoffi, F.J.,, Dominici, F.&lt;/author&gt;&lt;/authors&gt;&lt;/contributors&gt;&lt;titles&gt;&lt;title&gt;Causal Rule Ensemble: Interpretable Inference of Heterogeneous Treatment Effects&lt;/title&gt;&lt;/titles&gt;&lt;dates&gt;&lt;year&gt;2020&lt;/year&gt;&lt;/dates&gt;&lt;urls&gt;&lt;related-urls&gt;&lt;url&gt;http://arxiv.org/abs/2009.09036&lt;/url&gt;&lt;/related-urls&gt;&lt;/urls&gt;&lt;/record&gt;&lt;/Cite&gt;&lt;/EndNote&gt;</w:instrText>
      </w:r>
      <w:r w:rsidRPr="00C52452">
        <w:rPr>
          <w:rFonts w:cstheme="minorHAnsi"/>
        </w:rPr>
        <w:fldChar w:fldCharType="separate"/>
      </w:r>
      <w:r w:rsidRPr="00C52452">
        <w:rPr>
          <w:rFonts w:cstheme="minorHAnsi"/>
          <w:noProof/>
          <w:vertAlign w:val="superscript"/>
        </w:rPr>
        <w:t>99</w:t>
      </w:r>
      <w:r w:rsidRPr="00C52452">
        <w:rPr>
          <w:rFonts w:cstheme="minorHAnsi"/>
        </w:rPr>
        <w:fldChar w:fldCharType="end"/>
      </w:r>
    </w:p>
    <w:p w14:paraId="1CB82F20" w14:textId="77777777" w:rsidR="00470AE4" w:rsidRPr="00C52452" w:rsidRDefault="00470AE4" w:rsidP="00BC4F71">
      <w:pPr>
        <w:spacing w:before="240" w:after="240" w:line="276" w:lineRule="auto"/>
        <w:rPr>
          <w:rFonts w:cstheme="minorHAnsi"/>
        </w:rPr>
      </w:pPr>
      <w:r w:rsidRPr="00C52452">
        <w:rPr>
          <w:rFonts w:cstheme="minorHAnsi"/>
        </w:rPr>
        <w:br w:type="page"/>
      </w:r>
    </w:p>
    <w:p w14:paraId="60F4A668" w14:textId="77777777" w:rsidR="00470AE4" w:rsidRPr="00C52452" w:rsidRDefault="00470AE4" w:rsidP="00470AE4">
      <w:pPr>
        <w:spacing w:before="100" w:beforeAutospacing="1" w:after="100" w:afterAutospacing="1" w:line="360" w:lineRule="auto"/>
        <w:jc w:val="both"/>
        <w:sectPr w:rsidR="00470AE4" w:rsidRPr="00C52452">
          <w:pgSz w:w="11906" w:h="16838"/>
          <w:pgMar w:top="1440" w:right="1440" w:bottom="1440" w:left="1440" w:header="708" w:footer="708" w:gutter="0"/>
          <w:cols w:space="708"/>
          <w:docGrid w:linePitch="360"/>
        </w:sectPr>
      </w:pPr>
    </w:p>
    <w:p w14:paraId="16E4C0D8" w14:textId="706BE8AC" w:rsidR="00017D43" w:rsidRPr="00C52452" w:rsidRDefault="00017D43" w:rsidP="00017D43">
      <w:pPr>
        <w:pStyle w:val="Caption"/>
        <w:rPr>
          <w:b/>
          <w:bCs/>
          <w:color w:val="auto"/>
          <w:sz w:val="22"/>
          <w:szCs w:val="22"/>
        </w:rPr>
      </w:pPr>
      <w:bookmarkStart w:id="93" w:name="_Toc86670792"/>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20</w:t>
      </w:r>
      <w:r w:rsidRPr="00C52452">
        <w:rPr>
          <w:b/>
          <w:bCs/>
          <w:color w:val="auto"/>
          <w:sz w:val="22"/>
          <w:szCs w:val="22"/>
        </w:rPr>
        <w:fldChar w:fldCharType="end"/>
      </w:r>
      <w:r w:rsidRPr="00C52452">
        <w:rPr>
          <w:b/>
          <w:bCs/>
          <w:color w:val="auto"/>
          <w:sz w:val="22"/>
          <w:szCs w:val="22"/>
        </w:rPr>
        <w:t>: Estimated incremental net monetary benefit (INB, £GBP 2019/20) of emergency surgery (ES) versus non-strategy surgery (NES), overall and by subgroups</w:t>
      </w:r>
      <w:bookmarkEnd w:id="93"/>
    </w:p>
    <w:tbl>
      <w:tblPr>
        <w:tblStyle w:val="TableGrid"/>
        <w:tblW w:w="14929" w:type="dxa"/>
        <w:tblLook w:val="04A0" w:firstRow="1" w:lastRow="0" w:firstColumn="1" w:lastColumn="0" w:noHBand="0" w:noVBand="1"/>
      </w:tblPr>
      <w:tblGrid>
        <w:gridCol w:w="2560"/>
        <w:gridCol w:w="2560"/>
        <w:gridCol w:w="2325"/>
        <w:gridCol w:w="2325"/>
        <w:gridCol w:w="2561"/>
        <w:gridCol w:w="2598"/>
      </w:tblGrid>
      <w:tr w:rsidR="00470AE4" w:rsidRPr="00C52452" w14:paraId="5014182C" w14:textId="77777777" w:rsidTr="00EF1B6E">
        <w:tc>
          <w:tcPr>
            <w:tcW w:w="2560" w:type="dxa"/>
          </w:tcPr>
          <w:p w14:paraId="47D074D4" w14:textId="77777777" w:rsidR="00470AE4" w:rsidRPr="00C52452" w:rsidRDefault="00470AE4" w:rsidP="00470AE4">
            <w:pPr>
              <w:spacing w:after="160"/>
              <w:contextualSpacing/>
              <w:jc w:val="center"/>
            </w:pPr>
          </w:p>
        </w:tc>
        <w:tc>
          <w:tcPr>
            <w:tcW w:w="2560" w:type="dxa"/>
          </w:tcPr>
          <w:p w14:paraId="231EB811" w14:textId="77777777" w:rsidR="00470AE4" w:rsidRPr="00C52452" w:rsidRDefault="00470AE4" w:rsidP="00470AE4">
            <w:pPr>
              <w:spacing w:after="160"/>
              <w:contextualSpacing/>
              <w:jc w:val="center"/>
            </w:pPr>
            <w:r w:rsidRPr="00C52452">
              <w:rPr>
                <w:b/>
                <w:bCs/>
              </w:rPr>
              <w:t>Acute appendicitis (N=268,144)</w:t>
            </w:r>
          </w:p>
        </w:tc>
        <w:tc>
          <w:tcPr>
            <w:tcW w:w="2325" w:type="dxa"/>
          </w:tcPr>
          <w:p w14:paraId="6C882FDA" w14:textId="77777777" w:rsidR="00470AE4" w:rsidRPr="00C52452" w:rsidRDefault="00470AE4" w:rsidP="00470AE4">
            <w:pPr>
              <w:spacing w:after="160"/>
              <w:contextualSpacing/>
              <w:jc w:val="center"/>
            </w:pPr>
            <w:r w:rsidRPr="00C52452">
              <w:rPr>
                <w:b/>
                <w:bCs/>
              </w:rPr>
              <w:t xml:space="preserve">Cholelithiasis </w:t>
            </w:r>
          </w:p>
          <w:p w14:paraId="3FA0A991" w14:textId="77777777" w:rsidR="00470AE4" w:rsidRPr="00C52452" w:rsidRDefault="00470AE4" w:rsidP="00470AE4">
            <w:pPr>
              <w:spacing w:after="160"/>
              <w:contextualSpacing/>
              <w:jc w:val="center"/>
              <w:rPr>
                <w:b/>
                <w:bCs/>
              </w:rPr>
            </w:pPr>
            <w:r w:rsidRPr="00C52452">
              <w:rPr>
                <w:b/>
                <w:bCs/>
              </w:rPr>
              <w:t>(N= 240,977)</w:t>
            </w:r>
          </w:p>
        </w:tc>
        <w:tc>
          <w:tcPr>
            <w:tcW w:w="2325" w:type="dxa"/>
          </w:tcPr>
          <w:p w14:paraId="119604C2" w14:textId="77777777" w:rsidR="00470AE4" w:rsidRPr="00C52452" w:rsidRDefault="00470AE4" w:rsidP="00470AE4">
            <w:pPr>
              <w:spacing w:after="160"/>
              <w:contextualSpacing/>
              <w:jc w:val="center"/>
            </w:pPr>
            <w:r w:rsidRPr="00C52452">
              <w:rPr>
                <w:b/>
                <w:bCs/>
              </w:rPr>
              <w:t>Diverticular disease (N=138,869)</w:t>
            </w:r>
          </w:p>
        </w:tc>
        <w:tc>
          <w:tcPr>
            <w:tcW w:w="2561" w:type="dxa"/>
          </w:tcPr>
          <w:p w14:paraId="43413B3A" w14:textId="77777777" w:rsidR="00470AE4" w:rsidRPr="00C52452" w:rsidRDefault="00470AE4" w:rsidP="00470AE4">
            <w:pPr>
              <w:spacing w:after="160"/>
              <w:contextualSpacing/>
              <w:jc w:val="center"/>
              <w:rPr>
                <w:b/>
                <w:bCs/>
              </w:rPr>
            </w:pPr>
            <w:r w:rsidRPr="00C52452">
              <w:rPr>
                <w:b/>
                <w:bCs/>
              </w:rPr>
              <w:t xml:space="preserve">Hernia </w:t>
            </w:r>
          </w:p>
          <w:p w14:paraId="3889F51D" w14:textId="77777777" w:rsidR="00470AE4" w:rsidRPr="00C52452" w:rsidRDefault="00470AE4" w:rsidP="00470AE4">
            <w:pPr>
              <w:spacing w:after="160"/>
              <w:contextualSpacing/>
              <w:jc w:val="center"/>
            </w:pPr>
            <w:r w:rsidRPr="00C52452">
              <w:rPr>
                <w:b/>
                <w:bCs/>
              </w:rPr>
              <w:t>(N=106,432)</w:t>
            </w:r>
          </w:p>
        </w:tc>
        <w:tc>
          <w:tcPr>
            <w:tcW w:w="2598" w:type="dxa"/>
          </w:tcPr>
          <w:p w14:paraId="1F8D3998" w14:textId="77777777" w:rsidR="00470AE4" w:rsidRPr="00C52452" w:rsidRDefault="00470AE4" w:rsidP="00470AE4">
            <w:pPr>
              <w:spacing w:after="160"/>
              <w:contextualSpacing/>
              <w:jc w:val="center"/>
            </w:pPr>
            <w:r w:rsidRPr="00C52452">
              <w:rPr>
                <w:b/>
                <w:bCs/>
              </w:rPr>
              <w:t xml:space="preserve">Intestinal obstruction </w:t>
            </w:r>
          </w:p>
          <w:p w14:paraId="07E750D1" w14:textId="77777777" w:rsidR="00470AE4" w:rsidRPr="00C52452" w:rsidRDefault="00470AE4" w:rsidP="00470AE4">
            <w:pPr>
              <w:spacing w:after="160"/>
              <w:contextualSpacing/>
              <w:jc w:val="center"/>
              <w:rPr>
                <w:b/>
                <w:bCs/>
              </w:rPr>
            </w:pPr>
            <w:r w:rsidRPr="00C52452">
              <w:rPr>
                <w:b/>
                <w:bCs/>
              </w:rPr>
              <w:t>(N=133,073)</w:t>
            </w:r>
          </w:p>
        </w:tc>
      </w:tr>
      <w:tr w:rsidR="00470AE4" w:rsidRPr="00C52452" w14:paraId="2D410637" w14:textId="77777777" w:rsidTr="00EF1B6E">
        <w:tc>
          <w:tcPr>
            <w:tcW w:w="2560" w:type="dxa"/>
          </w:tcPr>
          <w:p w14:paraId="2DF03D4E" w14:textId="77777777" w:rsidR="00470AE4" w:rsidRPr="00C52452" w:rsidRDefault="00470AE4" w:rsidP="00470AE4">
            <w:pPr>
              <w:spacing w:after="160"/>
              <w:contextualSpacing/>
              <w:rPr>
                <w:i/>
              </w:rPr>
            </w:pPr>
            <w:r w:rsidRPr="00C52452">
              <w:rPr>
                <w:i/>
              </w:rPr>
              <w:t>Overall</w:t>
            </w:r>
          </w:p>
        </w:tc>
        <w:tc>
          <w:tcPr>
            <w:tcW w:w="2560" w:type="dxa"/>
            <w:shd w:val="clear" w:color="auto" w:fill="FFE599" w:themeFill="accent4" w:themeFillTint="66"/>
          </w:tcPr>
          <w:p w14:paraId="746CB3B2" w14:textId="77777777" w:rsidR="00470AE4" w:rsidRPr="00C52452" w:rsidRDefault="00470AE4" w:rsidP="00470AE4">
            <w:pPr>
              <w:spacing w:after="160"/>
              <w:contextualSpacing/>
              <w:jc w:val="center"/>
            </w:pPr>
            <w:r w:rsidRPr="00C52452">
              <w:t>-86.2 (-1,160, 991)</w:t>
            </w:r>
          </w:p>
        </w:tc>
        <w:tc>
          <w:tcPr>
            <w:tcW w:w="2325" w:type="dxa"/>
            <w:shd w:val="clear" w:color="auto" w:fill="FFE599" w:themeFill="accent4" w:themeFillTint="66"/>
          </w:tcPr>
          <w:p w14:paraId="0936B61E" w14:textId="77777777" w:rsidR="00470AE4" w:rsidRPr="00C52452" w:rsidRDefault="00470AE4" w:rsidP="00470AE4">
            <w:pPr>
              <w:spacing w:after="160"/>
              <w:contextualSpacing/>
              <w:jc w:val="center"/>
            </w:pPr>
            <w:r w:rsidRPr="00C52452">
              <w:t>221 (-450, 892)</w:t>
            </w:r>
          </w:p>
        </w:tc>
        <w:tc>
          <w:tcPr>
            <w:tcW w:w="2325" w:type="dxa"/>
            <w:shd w:val="clear" w:color="auto" w:fill="FFE599" w:themeFill="accent4" w:themeFillTint="66"/>
          </w:tcPr>
          <w:p w14:paraId="12F55985" w14:textId="77777777" w:rsidR="00470AE4" w:rsidRPr="00C52452" w:rsidRDefault="00470AE4" w:rsidP="00470AE4">
            <w:pPr>
              <w:spacing w:after="160"/>
              <w:contextualSpacing/>
              <w:jc w:val="center"/>
            </w:pPr>
            <w:r w:rsidRPr="00C52452">
              <w:t>2,660 (-4,300, 9,630)</w:t>
            </w:r>
          </w:p>
        </w:tc>
        <w:tc>
          <w:tcPr>
            <w:tcW w:w="2561" w:type="dxa"/>
            <w:shd w:val="clear" w:color="auto" w:fill="FFE599" w:themeFill="accent4" w:themeFillTint="66"/>
          </w:tcPr>
          <w:p w14:paraId="6977F4C4" w14:textId="77777777" w:rsidR="00470AE4" w:rsidRPr="00C52452" w:rsidRDefault="00470AE4" w:rsidP="00470AE4">
            <w:pPr>
              <w:spacing w:after="160"/>
              <w:contextualSpacing/>
              <w:jc w:val="center"/>
            </w:pPr>
            <w:r w:rsidRPr="00C52452">
              <w:t>-119 (-1,280, 1,040)</w:t>
            </w:r>
          </w:p>
        </w:tc>
        <w:tc>
          <w:tcPr>
            <w:tcW w:w="2598" w:type="dxa"/>
            <w:shd w:val="clear" w:color="auto" w:fill="FFE599" w:themeFill="accent4" w:themeFillTint="66"/>
          </w:tcPr>
          <w:p w14:paraId="39F5FEE9" w14:textId="77777777" w:rsidR="00470AE4" w:rsidRPr="00C52452" w:rsidRDefault="00470AE4" w:rsidP="00470AE4">
            <w:pPr>
              <w:spacing w:after="160"/>
              <w:contextualSpacing/>
              <w:jc w:val="center"/>
            </w:pPr>
            <w:r w:rsidRPr="00C52452">
              <w:t>728 (-2,160, 3,620)</w:t>
            </w:r>
          </w:p>
        </w:tc>
      </w:tr>
      <w:tr w:rsidR="00470AE4" w:rsidRPr="00C52452" w14:paraId="0607ACD6" w14:textId="77777777" w:rsidTr="00EF1B6E">
        <w:tc>
          <w:tcPr>
            <w:tcW w:w="2560" w:type="dxa"/>
          </w:tcPr>
          <w:p w14:paraId="32983017" w14:textId="77777777" w:rsidR="00470AE4" w:rsidRPr="00C52452" w:rsidRDefault="00470AE4" w:rsidP="00470AE4">
            <w:pPr>
              <w:spacing w:after="160"/>
              <w:contextualSpacing/>
              <w:rPr>
                <w:i/>
              </w:rPr>
            </w:pPr>
            <w:r w:rsidRPr="00C52452">
              <w:rPr>
                <w:i/>
              </w:rPr>
              <w:t>Age groups</w:t>
            </w:r>
          </w:p>
        </w:tc>
        <w:tc>
          <w:tcPr>
            <w:tcW w:w="2560" w:type="dxa"/>
          </w:tcPr>
          <w:p w14:paraId="1379C078" w14:textId="77777777" w:rsidR="00470AE4" w:rsidRPr="00C52452" w:rsidRDefault="00470AE4" w:rsidP="00470AE4">
            <w:pPr>
              <w:spacing w:after="160"/>
              <w:contextualSpacing/>
              <w:jc w:val="center"/>
            </w:pPr>
          </w:p>
        </w:tc>
        <w:tc>
          <w:tcPr>
            <w:tcW w:w="2325" w:type="dxa"/>
          </w:tcPr>
          <w:p w14:paraId="40D97477" w14:textId="77777777" w:rsidR="00470AE4" w:rsidRPr="00C52452" w:rsidRDefault="00470AE4" w:rsidP="00470AE4">
            <w:pPr>
              <w:spacing w:after="160"/>
              <w:contextualSpacing/>
              <w:jc w:val="center"/>
            </w:pPr>
          </w:p>
        </w:tc>
        <w:tc>
          <w:tcPr>
            <w:tcW w:w="2325" w:type="dxa"/>
          </w:tcPr>
          <w:p w14:paraId="7155CDE6" w14:textId="77777777" w:rsidR="00470AE4" w:rsidRPr="00C52452" w:rsidRDefault="00470AE4" w:rsidP="00470AE4">
            <w:pPr>
              <w:spacing w:after="160"/>
              <w:contextualSpacing/>
              <w:jc w:val="center"/>
            </w:pPr>
          </w:p>
        </w:tc>
        <w:tc>
          <w:tcPr>
            <w:tcW w:w="2561" w:type="dxa"/>
          </w:tcPr>
          <w:p w14:paraId="03C8D423" w14:textId="77777777" w:rsidR="00470AE4" w:rsidRPr="00C52452" w:rsidRDefault="00470AE4" w:rsidP="00470AE4">
            <w:pPr>
              <w:spacing w:after="160"/>
              <w:contextualSpacing/>
              <w:jc w:val="center"/>
            </w:pPr>
          </w:p>
        </w:tc>
        <w:tc>
          <w:tcPr>
            <w:tcW w:w="2598" w:type="dxa"/>
          </w:tcPr>
          <w:p w14:paraId="4A7F05A0" w14:textId="77777777" w:rsidR="00470AE4" w:rsidRPr="00C52452" w:rsidRDefault="00470AE4" w:rsidP="00470AE4">
            <w:pPr>
              <w:spacing w:after="160"/>
              <w:contextualSpacing/>
              <w:jc w:val="center"/>
            </w:pPr>
          </w:p>
        </w:tc>
      </w:tr>
      <w:tr w:rsidR="00470AE4" w:rsidRPr="00C52452" w14:paraId="15A88A56" w14:textId="77777777" w:rsidTr="00EF1B6E">
        <w:tc>
          <w:tcPr>
            <w:tcW w:w="2560" w:type="dxa"/>
          </w:tcPr>
          <w:p w14:paraId="6F7E3BD2" w14:textId="77777777" w:rsidR="00470AE4" w:rsidRPr="00C52452" w:rsidRDefault="00470AE4" w:rsidP="00470AE4">
            <w:pPr>
              <w:spacing w:after="160"/>
              <w:ind w:left="340"/>
              <w:contextualSpacing/>
            </w:pPr>
            <w:r w:rsidRPr="00C52452">
              <w:t>&lt;45</w:t>
            </w:r>
          </w:p>
        </w:tc>
        <w:tc>
          <w:tcPr>
            <w:tcW w:w="2560" w:type="dxa"/>
            <w:shd w:val="clear" w:color="auto" w:fill="FFE599" w:themeFill="accent4" w:themeFillTint="66"/>
          </w:tcPr>
          <w:p w14:paraId="58C9DC53" w14:textId="77777777" w:rsidR="00470AE4" w:rsidRPr="00C52452" w:rsidRDefault="00470AE4" w:rsidP="00470AE4">
            <w:pPr>
              <w:spacing w:after="160"/>
              <w:contextualSpacing/>
              <w:jc w:val="center"/>
            </w:pPr>
            <w:r w:rsidRPr="00C52452">
              <w:t>542 (-582, 1,670)</w:t>
            </w:r>
          </w:p>
        </w:tc>
        <w:tc>
          <w:tcPr>
            <w:tcW w:w="2325" w:type="dxa"/>
            <w:tcBorders>
              <w:bottom w:val="single" w:sz="4" w:space="0" w:color="auto"/>
            </w:tcBorders>
            <w:shd w:val="clear" w:color="auto" w:fill="FFE599" w:themeFill="accent4" w:themeFillTint="66"/>
          </w:tcPr>
          <w:p w14:paraId="531651DD" w14:textId="77777777" w:rsidR="00470AE4" w:rsidRPr="00C52452" w:rsidRDefault="00470AE4" w:rsidP="00470AE4">
            <w:pPr>
              <w:spacing w:after="160"/>
              <w:contextualSpacing/>
              <w:jc w:val="center"/>
            </w:pPr>
            <w:r w:rsidRPr="00C52452">
              <w:t>114 (-330, 560)</w:t>
            </w:r>
          </w:p>
        </w:tc>
        <w:tc>
          <w:tcPr>
            <w:tcW w:w="2325" w:type="dxa"/>
            <w:shd w:val="clear" w:color="auto" w:fill="FFE599" w:themeFill="accent4" w:themeFillTint="66"/>
          </w:tcPr>
          <w:p w14:paraId="1A4F72D7" w14:textId="77777777" w:rsidR="00470AE4" w:rsidRPr="00C52452" w:rsidRDefault="00470AE4" w:rsidP="00470AE4">
            <w:pPr>
              <w:spacing w:after="160"/>
              <w:contextualSpacing/>
              <w:jc w:val="center"/>
            </w:pPr>
            <w:r w:rsidRPr="00C52452">
              <w:t>-887 (-7,640, 5,870)</w:t>
            </w:r>
          </w:p>
        </w:tc>
        <w:tc>
          <w:tcPr>
            <w:tcW w:w="2561" w:type="dxa"/>
            <w:shd w:val="clear" w:color="auto" w:fill="FFE599" w:themeFill="accent4" w:themeFillTint="66"/>
          </w:tcPr>
          <w:p w14:paraId="74F556A1" w14:textId="77777777" w:rsidR="00470AE4" w:rsidRPr="00C52452" w:rsidRDefault="00470AE4" w:rsidP="00470AE4">
            <w:pPr>
              <w:spacing w:after="160"/>
              <w:contextualSpacing/>
              <w:jc w:val="center"/>
            </w:pPr>
            <w:r w:rsidRPr="00C52452">
              <w:t>576 (-819, 1,970)</w:t>
            </w:r>
          </w:p>
        </w:tc>
        <w:tc>
          <w:tcPr>
            <w:tcW w:w="2598" w:type="dxa"/>
            <w:tcBorders>
              <w:bottom w:val="single" w:sz="4" w:space="0" w:color="auto"/>
            </w:tcBorders>
            <w:shd w:val="clear" w:color="auto" w:fill="FFE599" w:themeFill="accent4" w:themeFillTint="66"/>
          </w:tcPr>
          <w:p w14:paraId="030944FF" w14:textId="77777777" w:rsidR="00470AE4" w:rsidRPr="00C52452" w:rsidRDefault="00470AE4" w:rsidP="00470AE4">
            <w:pPr>
              <w:spacing w:after="160"/>
              <w:contextualSpacing/>
              <w:jc w:val="center"/>
            </w:pPr>
            <w:r w:rsidRPr="00C52452">
              <w:t>-468 (-4330, 339)</w:t>
            </w:r>
          </w:p>
        </w:tc>
      </w:tr>
      <w:tr w:rsidR="00470AE4" w:rsidRPr="00C52452" w14:paraId="4788015D" w14:textId="77777777" w:rsidTr="00EF1B6E">
        <w:tc>
          <w:tcPr>
            <w:tcW w:w="2560" w:type="dxa"/>
          </w:tcPr>
          <w:p w14:paraId="7DCFB259" w14:textId="77777777" w:rsidR="00470AE4" w:rsidRPr="00C52452" w:rsidRDefault="00470AE4" w:rsidP="00470AE4">
            <w:pPr>
              <w:spacing w:after="160"/>
              <w:ind w:left="340"/>
              <w:contextualSpacing/>
            </w:pPr>
            <w:r w:rsidRPr="00C52452">
              <w:t>45-49</w:t>
            </w:r>
          </w:p>
        </w:tc>
        <w:tc>
          <w:tcPr>
            <w:tcW w:w="2560" w:type="dxa"/>
            <w:shd w:val="clear" w:color="auto" w:fill="FFE599" w:themeFill="accent4" w:themeFillTint="66"/>
          </w:tcPr>
          <w:p w14:paraId="23F9FE83" w14:textId="77777777" w:rsidR="00470AE4" w:rsidRPr="00C52452" w:rsidRDefault="00470AE4" w:rsidP="00470AE4">
            <w:pPr>
              <w:spacing w:after="160"/>
              <w:contextualSpacing/>
              <w:jc w:val="center"/>
            </w:pPr>
            <w:r w:rsidRPr="00C52452">
              <w:t>-440 (-2,280, 1,410)</w:t>
            </w:r>
          </w:p>
        </w:tc>
        <w:tc>
          <w:tcPr>
            <w:tcW w:w="2325" w:type="dxa"/>
            <w:shd w:val="clear" w:color="auto" w:fill="FFE599" w:themeFill="accent4" w:themeFillTint="66"/>
          </w:tcPr>
          <w:p w14:paraId="48A5BCEF" w14:textId="77777777" w:rsidR="00470AE4" w:rsidRPr="00C52452" w:rsidRDefault="00470AE4" w:rsidP="00470AE4">
            <w:pPr>
              <w:spacing w:after="160"/>
              <w:contextualSpacing/>
              <w:jc w:val="center"/>
            </w:pPr>
            <w:r w:rsidRPr="00C52452">
              <w:t>511 (-1.20, 1,020)</w:t>
            </w:r>
          </w:p>
        </w:tc>
        <w:tc>
          <w:tcPr>
            <w:tcW w:w="2325" w:type="dxa"/>
            <w:shd w:val="clear" w:color="auto" w:fill="FFE599" w:themeFill="accent4" w:themeFillTint="66"/>
          </w:tcPr>
          <w:p w14:paraId="194DF265" w14:textId="77777777" w:rsidR="00470AE4" w:rsidRPr="00C52452" w:rsidRDefault="00470AE4" w:rsidP="00470AE4">
            <w:pPr>
              <w:spacing w:after="160"/>
              <w:contextualSpacing/>
              <w:jc w:val="center"/>
            </w:pPr>
            <w:r w:rsidRPr="00C52452">
              <w:t>-73.9 (-6,950, 6,800)</w:t>
            </w:r>
          </w:p>
        </w:tc>
        <w:tc>
          <w:tcPr>
            <w:tcW w:w="2561" w:type="dxa"/>
            <w:shd w:val="clear" w:color="auto" w:fill="A8D08D" w:themeFill="accent6" w:themeFillTint="99"/>
          </w:tcPr>
          <w:p w14:paraId="5E58D0CD" w14:textId="77777777" w:rsidR="00470AE4" w:rsidRPr="00C52452" w:rsidRDefault="00470AE4" w:rsidP="00470AE4">
            <w:pPr>
              <w:spacing w:after="160"/>
              <w:contextualSpacing/>
              <w:jc w:val="center"/>
            </w:pPr>
            <w:r w:rsidRPr="00C52452">
              <w:t>2,090 (595, 3,580)</w:t>
            </w:r>
          </w:p>
        </w:tc>
        <w:tc>
          <w:tcPr>
            <w:tcW w:w="2598" w:type="dxa"/>
            <w:shd w:val="clear" w:color="auto" w:fill="FFE599" w:themeFill="accent4" w:themeFillTint="66"/>
          </w:tcPr>
          <w:p w14:paraId="104F2696" w14:textId="77777777" w:rsidR="00470AE4" w:rsidRPr="00C52452" w:rsidRDefault="00470AE4" w:rsidP="00470AE4">
            <w:pPr>
              <w:spacing w:after="160"/>
              <w:contextualSpacing/>
              <w:jc w:val="center"/>
            </w:pPr>
            <w:r w:rsidRPr="00C52452">
              <w:t>4,080 (-652, 8810)</w:t>
            </w:r>
          </w:p>
        </w:tc>
      </w:tr>
      <w:tr w:rsidR="00470AE4" w:rsidRPr="00C52452" w14:paraId="7F420336" w14:textId="77777777" w:rsidTr="00EF1B6E">
        <w:tc>
          <w:tcPr>
            <w:tcW w:w="2560" w:type="dxa"/>
          </w:tcPr>
          <w:p w14:paraId="47A92174" w14:textId="77777777" w:rsidR="00470AE4" w:rsidRPr="00C52452" w:rsidRDefault="00470AE4" w:rsidP="00470AE4">
            <w:pPr>
              <w:spacing w:after="160"/>
              <w:ind w:left="340"/>
              <w:contextualSpacing/>
            </w:pPr>
            <w:r w:rsidRPr="00C52452">
              <w:t>50-54</w:t>
            </w:r>
          </w:p>
        </w:tc>
        <w:tc>
          <w:tcPr>
            <w:tcW w:w="2560" w:type="dxa"/>
            <w:shd w:val="clear" w:color="auto" w:fill="FFE599" w:themeFill="accent4" w:themeFillTint="66"/>
          </w:tcPr>
          <w:p w14:paraId="3E7542B9" w14:textId="77777777" w:rsidR="00470AE4" w:rsidRPr="00C52452" w:rsidRDefault="00470AE4" w:rsidP="00470AE4">
            <w:pPr>
              <w:spacing w:after="160"/>
              <w:contextualSpacing/>
              <w:jc w:val="center"/>
            </w:pPr>
            <w:r w:rsidRPr="00C52452">
              <w:t>-757 (-2,720, 1,210)</w:t>
            </w:r>
          </w:p>
        </w:tc>
        <w:tc>
          <w:tcPr>
            <w:tcW w:w="2325" w:type="dxa"/>
            <w:shd w:val="clear" w:color="auto" w:fill="A8D08D" w:themeFill="accent6" w:themeFillTint="99"/>
          </w:tcPr>
          <w:p w14:paraId="338D760B" w14:textId="77777777" w:rsidR="00470AE4" w:rsidRPr="00C52452" w:rsidRDefault="00470AE4" w:rsidP="00470AE4">
            <w:pPr>
              <w:spacing w:after="160"/>
              <w:contextualSpacing/>
              <w:jc w:val="center"/>
            </w:pPr>
            <w:r w:rsidRPr="00C52452">
              <w:t>933 (294, 1,570)</w:t>
            </w:r>
          </w:p>
        </w:tc>
        <w:tc>
          <w:tcPr>
            <w:tcW w:w="2325" w:type="dxa"/>
            <w:shd w:val="clear" w:color="auto" w:fill="FFE599" w:themeFill="accent4" w:themeFillTint="66"/>
          </w:tcPr>
          <w:p w14:paraId="54F65EBC" w14:textId="77777777" w:rsidR="00470AE4" w:rsidRPr="00C52452" w:rsidRDefault="00470AE4" w:rsidP="00470AE4">
            <w:pPr>
              <w:spacing w:after="160"/>
              <w:contextualSpacing/>
              <w:jc w:val="center"/>
            </w:pPr>
            <w:r w:rsidRPr="00C52452">
              <w:t>-749 (-9,760, 8,260)</w:t>
            </w:r>
          </w:p>
        </w:tc>
        <w:tc>
          <w:tcPr>
            <w:tcW w:w="2561" w:type="dxa"/>
            <w:shd w:val="clear" w:color="auto" w:fill="A8D08D" w:themeFill="accent6" w:themeFillTint="99"/>
          </w:tcPr>
          <w:p w14:paraId="0A9D2ADE" w14:textId="77777777" w:rsidR="00470AE4" w:rsidRPr="00C52452" w:rsidRDefault="00470AE4" w:rsidP="00470AE4">
            <w:pPr>
              <w:spacing w:after="160"/>
              <w:contextualSpacing/>
              <w:jc w:val="center"/>
            </w:pPr>
            <w:r w:rsidRPr="00C52452">
              <w:t>2390 (716, 4,070)</w:t>
            </w:r>
          </w:p>
        </w:tc>
        <w:tc>
          <w:tcPr>
            <w:tcW w:w="2598" w:type="dxa"/>
            <w:tcBorders>
              <w:bottom w:val="single" w:sz="4" w:space="0" w:color="auto"/>
            </w:tcBorders>
            <w:shd w:val="clear" w:color="auto" w:fill="A8D08D" w:themeFill="accent6" w:themeFillTint="99"/>
          </w:tcPr>
          <w:p w14:paraId="4A822E96" w14:textId="77777777" w:rsidR="00470AE4" w:rsidRPr="00C52452" w:rsidRDefault="00470AE4" w:rsidP="00470AE4">
            <w:pPr>
              <w:spacing w:after="160"/>
              <w:contextualSpacing/>
              <w:jc w:val="center"/>
            </w:pPr>
            <w:r w:rsidRPr="00C52452">
              <w:t>8,490 (450, 16,535)</w:t>
            </w:r>
          </w:p>
        </w:tc>
      </w:tr>
      <w:tr w:rsidR="00470AE4" w:rsidRPr="00C52452" w14:paraId="673EB8CF" w14:textId="77777777" w:rsidTr="00EF1B6E">
        <w:tc>
          <w:tcPr>
            <w:tcW w:w="2560" w:type="dxa"/>
          </w:tcPr>
          <w:p w14:paraId="22821CD7" w14:textId="77777777" w:rsidR="00470AE4" w:rsidRPr="00C52452" w:rsidRDefault="00470AE4" w:rsidP="00470AE4">
            <w:pPr>
              <w:spacing w:after="160"/>
              <w:ind w:left="340"/>
              <w:contextualSpacing/>
            </w:pPr>
            <w:r w:rsidRPr="00C52452">
              <w:t>55-59</w:t>
            </w:r>
          </w:p>
        </w:tc>
        <w:tc>
          <w:tcPr>
            <w:tcW w:w="2560" w:type="dxa"/>
            <w:tcBorders>
              <w:bottom w:val="single" w:sz="4" w:space="0" w:color="auto"/>
            </w:tcBorders>
            <w:shd w:val="clear" w:color="auto" w:fill="FFE599" w:themeFill="accent4" w:themeFillTint="66"/>
          </w:tcPr>
          <w:p w14:paraId="74991F12" w14:textId="77777777" w:rsidR="00470AE4" w:rsidRPr="00C52452" w:rsidRDefault="00470AE4" w:rsidP="00470AE4">
            <w:pPr>
              <w:spacing w:after="160"/>
              <w:contextualSpacing/>
              <w:jc w:val="center"/>
            </w:pPr>
            <w:r w:rsidRPr="00C52452">
              <w:t>-1,230 (-3,250, 793)</w:t>
            </w:r>
          </w:p>
        </w:tc>
        <w:tc>
          <w:tcPr>
            <w:tcW w:w="2325" w:type="dxa"/>
            <w:shd w:val="clear" w:color="auto" w:fill="A8D08D" w:themeFill="accent6" w:themeFillTint="99"/>
          </w:tcPr>
          <w:p w14:paraId="3149F3DF" w14:textId="77777777" w:rsidR="00470AE4" w:rsidRPr="00C52452" w:rsidRDefault="00470AE4" w:rsidP="00470AE4">
            <w:pPr>
              <w:spacing w:after="160"/>
              <w:contextualSpacing/>
              <w:jc w:val="center"/>
            </w:pPr>
            <w:r w:rsidRPr="00C52452">
              <w:t>1,050 (56.2, 2,040)</w:t>
            </w:r>
          </w:p>
        </w:tc>
        <w:tc>
          <w:tcPr>
            <w:tcW w:w="2325" w:type="dxa"/>
            <w:shd w:val="clear" w:color="auto" w:fill="FFE599" w:themeFill="accent4" w:themeFillTint="66"/>
          </w:tcPr>
          <w:p w14:paraId="7D1D6F13" w14:textId="77777777" w:rsidR="00470AE4" w:rsidRPr="00C52452" w:rsidRDefault="00470AE4" w:rsidP="00470AE4">
            <w:pPr>
              <w:spacing w:after="160"/>
              <w:contextualSpacing/>
              <w:jc w:val="center"/>
            </w:pPr>
            <w:r w:rsidRPr="00C52452">
              <w:t>2,568 (-4,360, 9,500)</w:t>
            </w:r>
          </w:p>
        </w:tc>
        <w:tc>
          <w:tcPr>
            <w:tcW w:w="2561" w:type="dxa"/>
            <w:shd w:val="clear" w:color="auto" w:fill="FFE599" w:themeFill="accent4" w:themeFillTint="66"/>
          </w:tcPr>
          <w:p w14:paraId="6D3B2D87" w14:textId="77777777" w:rsidR="00470AE4" w:rsidRPr="00C52452" w:rsidRDefault="00470AE4" w:rsidP="00470AE4">
            <w:pPr>
              <w:spacing w:after="160"/>
              <w:contextualSpacing/>
              <w:jc w:val="center"/>
            </w:pPr>
            <w:r w:rsidRPr="00C52452">
              <w:t>195 (-1,620, 2,010)</w:t>
            </w:r>
          </w:p>
        </w:tc>
        <w:tc>
          <w:tcPr>
            <w:tcW w:w="2598" w:type="dxa"/>
            <w:shd w:val="clear" w:color="auto" w:fill="FFE599" w:themeFill="accent4" w:themeFillTint="66"/>
          </w:tcPr>
          <w:p w14:paraId="124E772D" w14:textId="77777777" w:rsidR="00470AE4" w:rsidRPr="00C52452" w:rsidRDefault="00470AE4" w:rsidP="00470AE4">
            <w:pPr>
              <w:spacing w:after="160"/>
              <w:contextualSpacing/>
              <w:jc w:val="center"/>
            </w:pPr>
            <w:r w:rsidRPr="00C52452">
              <w:t>5,440 (-2,500, 13,400)</w:t>
            </w:r>
          </w:p>
        </w:tc>
      </w:tr>
      <w:tr w:rsidR="00470AE4" w:rsidRPr="00C52452" w14:paraId="4E5662C8" w14:textId="77777777" w:rsidTr="00EF1B6E">
        <w:tc>
          <w:tcPr>
            <w:tcW w:w="2560" w:type="dxa"/>
          </w:tcPr>
          <w:p w14:paraId="6C44D7A1" w14:textId="77777777" w:rsidR="00470AE4" w:rsidRPr="00C52452" w:rsidRDefault="00470AE4" w:rsidP="00470AE4">
            <w:pPr>
              <w:spacing w:after="160"/>
              <w:ind w:left="340"/>
              <w:contextualSpacing/>
            </w:pPr>
            <w:r w:rsidRPr="00C52452">
              <w:t>60-64</w:t>
            </w:r>
          </w:p>
        </w:tc>
        <w:tc>
          <w:tcPr>
            <w:tcW w:w="2560" w:type="dxa"/>
            <w:shd w:val="clear" w:color="auto" w:fill="FFE599" w:themeFill="accent4" w:themeFillTint="66"/>
          </w:tcPr>
          <w:p w14:paraId="2811340D" w14:textId="77777777" w:rsidR="00470AE4" w:rsidRPr="00C52452" w:rsidRDefault="00470AE4" w:rsidP="00470AE4">
            <w:pPr>
              <w:spacing w:after="160"/>
              <w:contextualSpacing/>
              <w:jc w:val="center"/>
            </w:pPr>
            <w:r w:rsidRPr="00C52452">
              <w:t>-1,830 (-3,770, 112)</w:t>
            </w:r>
          </w:p>
        </w:tc>
        <w:tc>
          <w:tcPr>
            <w:tcW w:w="2325" w:type="dxa"/>
            <w:tcBorders>
              <w:bottom w:val="single" w:sz="4" w:space="0" w:color="auto"/>
            </w:tcBorders>
            <w:shd w:val="clear" w:color="auto" w:fill="FFE599" w:themeFill="accent4" w:themeFillTint="66"/>
          </w:tcPr>
          <w:p w14:paraId="3706943D" w14:textId="77777777" w:rsidR="00470AE4" w:rsidRPr="00C52452" w:rsidRDefault="00470AE4" w:rsidP="00470AE4">
            <w:pPr>
              <w:spacing w:after="160"/>
              <w:contextualSpacing/>
              <w:jc w:val="center"/>
            </w:pPr>
            <w:r w:rsidRPr="00C52452">
              <w:t>172 (-942, 1,290)</w:t>
            </w:r>
          </w:p>
        </w:tc>
        <w:tc>
          <w:tcPr>
            <w:tcW w:w="2325" w:type="dxa"/>
            <w:tcBorders>
              <w:bottom w:val="single" w:sz="4" w:space="0" w:color="auto"/>
            </w:tcBorders>
            <w:shd w:val="clear" w:color="auto" w:fill="FFE599" w:themeFill="accent4" w:themeFillTint="66"/>
          </w:tcPr>
          <w:p w14:paraId="1271C6DF" w14:textId="77777777" w:rsidR="00470AE4" w:rsidRPr="00C52452" w:rsidRDefault="00470AE4" w:rsidP="00470AE4">
            <w:pPr>
              <w:spacing w:after="160"/>
              <w:contextualSpacing/>
              <w:jc w:val="center"/>
            </w:pPr>
            <w:r w:rsidRPr="00C52452">
              <w:t>2,970 (-4,000, 9,950)</w:t>
            </w:r>
          </w:p>
        </w:tc>
        <w:tc>
          <w:tcPr>
            <w:tcW w:w="2561" w:type="dxa"/>
            <w:shd w:val="clear" w:color="auto" w:fill="FFE599" w:themeFill="accent4" w:themeFillTint="66"/>
          </w:tcPr>
          <w:p w14:paraId="31E72344" w14:textId="77777777" w:rsidR="00470AE4" w:rsidRPr="00C52452" w:rsidRDefault="00470AE4" w:rsidP="00470AE4">
            <w:pPr>
              <w:spacing w:after="160"/>
              <w:contextualSpacing/>
              <w:jc w:val="center"/>
            </w:pPr>
            <w:r w:rsidRPr="00C52452">
              <w:t>-1,290 (-3,350, 778)</w:t>
            </w:r>
          </w:p>
        </w:tc>
        <w:tc>
          <w:tcPr>
            <w:tcW w:w="2598" w:type="dxa"/>
            <w:shd w:val="clear" w:color="auto" w:fill="FFE599" w:themeFill="accent4" w:themeFillTint="66"/>
          </w:tcPr>
          <w:p w14:paraId="0B40C1C5" w14:textId="77777777" w:rsidR="00470AE4" w:rsidRPr="00C52452" w:rsidRDefault="00470AE4" w:rsidP="00470AE4">
            <w:pPr>
              <w:spacing w:after="160"/>
              <w:contextualSpacing/>
              <w:jc w:val="center"/>
            </w:pPr>
            <w:r w:rsidRPr="00C52452">
              <w:t>3,940 (-575, 8,450)</w:t>
            </w:r>
          </w:p>
        </w:tc>
      </w:tr>
      <w:tr w:rsidR="00470AE4" w:rsidRPr="00C52452" w14:paraId="7AC1E020" w14:textId="77777777" w:rsidTr="00EF1B6E">
        <w:tc>
          <w:tcPr>
            <w:tcW w:w="2560" w:type="dxa"/>
          </w:tcPr>
          <w:p w14:paraId="63185FAE" w14:textId="77777777" w:rsidR="00470AE4" w:rsidRPr="00C52452" w:rsidRDefault="00470AE4" w:rsidP="00470AE4">
            <w:pPr>
              <w:spacing w:after="160"/>
              <w:ind w:left="340"/>
              <w:contextualSpacing/>
            </w:pPr>
            <w:r w:rsidRPr="00C52452">
              <w:t>65-69</w:t>
            </w:r>
          </w:p>
        </w:tc>
        <w:tc>
          <w:tcPr>
            <w:tcW w:w="2560" w:type="dxa"/>
            <w:tcBorders>
              <w:bottom w:val="single" w:sz="4" w:space="0" w:color="auto"/>
            </w:tcBorders>
            <w:shd w:val="clear" w:color="auto" w:fill="FFE599" w:themeFill="accent4" w:themeFillTint="66"/>
          </w:tcPr>
          <w:p w14:paraId="391B8BED" w14:textId="77777777" w:rsidR="00470AE4" w:rsidRPr="00C52452" w:rsidRDefault="00470AE4" w:rsidP="00470AE4">
            <w:pPr>
              <w:spacing w:after="160"/>
              <w:contextualSpacing/>
              <w:jc w:val="center"/>
            </w:pPr>
            <w:r w:rsidRPr="00C52452">
              <w:t>-920 (-3,290, 1,450)</w:t>
            </w:r>
          </w:p>
        </w:tc>
        <w:tc>
          <w:tcPr>
            <w:tcW w:w="2325" w:type="dxa"/>
            <w:shd w:val="clear" w:color="auto" w:fill="FFE599" w:themeFill="accent4" w:themeFillTint="66"/>
          </w:tcPr>
          <w:p w14:paraId="70D3C448" w14:textId="77777777" w:rsidR="00470AE4" w:rsidRPr="00C52452" w:rsidRDefault="00470AE4" w:rsidP="00470AE4">
            <w:pPr>
              <w:spacing w:after="160"/>
              <w:contextualSpacing/>
              <w:jc w:val="center"/>
            </w:pPr>
            <w:r w:rsidRPr="00C52452">
              <w:t>1,040 (-19.3, 2,100)</w:t>
            </w:r>
          </w:p>
        </w:tc>
        <w:tc>
          <w:tcPr>
            <w:tcW w:w="2325" w:type="dxa"/>
            <w:shd w:val="clear" w:color="auto" w:fill="FFE599" w:themeFill="accent4" w:themeFillTint="66"/>
          </w:tcPr>
          <w:p w14:paraId="071DFF69" w14:textId="77777777" w:rsidR="00470AE4" w:rsidRPr="00C52452" w:rsidRDefault="00470AE4" w:rsidP="00470AE4">
            <w:pPr>
              <w:spacing w:after="160"/>
              <w:contextualSpacing/>
              <w:jc w:val="center"/>
            </w:pPr>
            <w:r w:rsidRPr="00C52452">
              <w:t>4,650 (-1,810, 11,100)</w:t>
            </w:r>
          </w:p>
        </w:tc>
        <w:tc>
          <w:tcPr>
            <w:tcW w:w="2561" w:type="dxa"/>
            <w:shd w:val="clear" w:color="auto" w:fill="FFE599" w:themeFill="accent4" w:themeFillTint="66"/>
          </w:tcPr>
          <w:p w14:paraId="24DC1F5C" w14:textId="77777777" w:rsidR="00470AE4" w:rsidRPr="00C52452" w:rsidRDefault="00470AE4" w:rsidP="00470AE4">
            <w:pPr>
              <w:spacing w:after="160"/>
              <w:contextualSpacing/>
              <w:jc w:val="center"/>
            </w:pPr>
            <w:r w:rsidRPr="00C52452">
              <w:t>597 (-1,400, 2,590)</w:t>
            </w:r>
          </w:p>
        </w:tc>
        <w:tc>
          <w:tcPr>
            <w:tcW w:w="2598" w:type="dxa"/>
            <w:shd w:val="clear" w:color="auto" w:fill="FFE599" w:themeFill="accent4" w:themeFillTint="66"/>
          </w:tcPr>
          <w:p w14:paraId="2BABD973" w14:textId="77777777" w:rsidR="00470AE4" w:rsidRPr="00C52452" w:rsidRDefault="00470AE4" w:rsidP="00470AE4">
            <w:pPr>
              <w:spacing w:after="160"/>
              <w:contextualSpacing/>
              <w:jc w:val="center"/>
            </w:pPr>
            <w:r w:rsidRPr="00C52452">
              <w:t>3,740 (-485, 7,960)</w:t>
            </w:r>
          </w:p>
        </w:tc>
      </w:tr>
      <w:tr w:rsidR="00470AE4" w:rsidRPr="00C52452" w14:paraId="6B19FA50" w14:textId="77777777" w:rsidTr="00EF1B6E">
        <w:tc>
          <w:tcPr>
            <w:tcW w:w="2560" w:type="dxa"/>
          </w:tcPr>
          <w:p w14:paraId="7AC0132C" w14:textId="77777777" w:rsidR="00470AE4" w:rsidRPr="00C52452" w:rsidRDefault="00470AE4" w:rsidP="00470AE4">
            <w:pPr>
              <w:spacing w:after="160"/>
              <w:ind w:left="340"/>
              <w:contextualSpacing/>
            </w:pPr>
            <w:r w:rsidRPr="00C52452">
              <w:t>70-74</w:t>
            </w:r>
          </w:p>
        </w:tc>
        <w:tc>
          <w:tcPr>
            <w:tcW w:w="2560" w:type="dxa"/>
            <w:shd w:val="clear" w:color="auto" w:fill="FFE599" w:themeFill="accent4" w:themeFillTint="66"/>
          </w:tcPr>
          <w:p w14:paraId="35AC8063" w14:textId="77777777" w:rsidR="00470AE4" w:rsidRPr="00C52452" w:rsidRDefault="00470AE4" w:rsidP="00470AE4">
            <w:pPr>
              <w:spacing w:after="160"/>
              <w:contextualSpacing/>
              <w:jc w:val="center"/>
            </w:pPr>
            <w:r w:rsidRPr="00C52452">
              <w:t>-2,350 (-5,120, 420)</w:t>
            </w:r>
          </w:p>
        </w:tc>
        <w:tc>
          <w:tcPr>
            <w:tcW w:w="2325" w:type="dxa"/>
            <w:shd w:val="clear" w:color="auto" w:fill="FFE599" w:themeFill="accent4" w:themeFillTint="66"/>
          </w:tcPr>
          <w:p w14:paraId="35C6241E" w14:textId="77777777" w:rsidR="00470AE4" w:rsidRPr="00C52452" w:rsidRDefault="00470AE4" w:rsidP="00470AE4">
            <w:pPr>
              <w:spacing w:after="160"/>
              <w:contextualSpacing/>
              <w:jc w:val="center"/>
            </w:pPr>
            <w:r w:rsidRPr="00C52452">
              <w:t>446 (-1,090, 1,980)</w:t>
            </w:r>
          </w:p>
        </w:tc>
        <w:tc>
          <w:tcPr>
            <w:tcW w:w="2325" w:type="dxa"/>
            <w:shd w:val="clear" w:color="auto" w:fill="FFE599" w:themeFill="accent4" w:themeFillTint="66"/>
          </w:tcPr>
          <w:p w14:paraId="0D6457B0" w14:textId="77777777" w:rsidR="00470AE4" w:rsidRPr="00C52452" w:rsidRDefault="00470AE4" w:rsidP="00470AE4">
            <w:pPr>
              <w:spacing w:after="160"/>
              <w:contextualSpacing/>
              <w:jc w:val="center"/>
            </w:pPr>
            <w:r w:rsidRPr="00C52452">
              <w:t>5,710 (-895, 12,320)</w:t>
            </w:r>
          </w:p>
        </w:tc>
        <w:tc>
          <w:tcPr>
            <w:tcW w:w="2561" w:type="dxa"/>
            <w:tcBorders>
              <w:bottom w:val="single" w:sz="4" w:space="0" w:color="auto"/>
            </w:tcBorders>
            <w:shd w:val="clear" w:color="auto" w:fill="FFE599" w:themeFill="accent4" w:themeFillTint="66"/>
          </w:tcPr>
          <w:p w14:paraId="5D84A4AC" w14:textId="77777777" w:rsidR="00470AE4" w:rsidRPr="00C52452" w:rsidRDefault="00470AE4" w:rsidP="00470AE4">
            <w:pPr>
              <w:spacing w:after="160"/>
              <w:contextualSpacing/>
              <w:jc w:val="center"/>
            </w:pPr>
            <w:r w:rsidRPr="00C52452">
              <w:t>-94.8 (-2,140, 1,950)</w:t>
            </w:r>
          </w:p>
        </w:tc>
        <w:tc>
          <w:tcPr>
            <w:tcW w:w="2598" w:type="dxa"/>
            <w:shd w:val="clear" w:color="auto" w:fill="FFE599" w:themeFill="accent4" w:themeFillTint="66"/>
          </w:tcPr>
          <w:p w14:paraId="44AE3AFE" w14:textId="77777777" w:rsidR="00470AE4" w:rsidRPr="00C52452" w:rsidRDefault="00470AE4" w:rsidP="00470AE4">
            <w:pPr>
              <w:spacing w:after="160"/>
              <w:contextualSpacing/>
              <w:jc w:val="center"/>
            </w:pPr>
            <w:r w:rsidRPr="00C52452">
              <w:t>1,830 (-1,990, 5,660)</w:t>
            </w:r>
          </w:p>
        </w:tc>
      </w:tr>
      <w:tr w:rsidR="00470AE4" w:rsidRPr="00C52452" w14:paraId="694BBED9" w14:textId="77777777" w:rsidTr="00EF1B6E">
        <w:tc>
          <w:tcPr>
            <w:tcW w:w="2560" w:type="dxa"/>
          </w:tcPr>
          <w:p w14:paraId="5EA4B94F" w14:textId="77777777" w:rsidR="00470AE4" w:rsidRPr="00C52452" w:rsidRDefault="00470AE4" w:rsidP="00470AE4">
            <w:pPr>
              <w:spacing w:after="160"/>
              <w:ind w:left="340"/>
              <w:contextualSpacing/>
            </w:pPr>
            <w:r w:rsidRPr="00C52452">
              <w:t>75-79</w:t>
            </w:r>
          </w:p>
        </w:tc>
        <w:tc>
          <w:tcPr>
            <w:tcW w:w="2560" w:type="dxa"/>
            <w:shd w:val="clear" w:color="auto" w:fill="FFE599" w:themeFill="accent4" w:themeFillTint="66"/>
          </w:tcPr>
          <w:p w14:paraId="7065FB6A" w14:textId="77777777" w:rsidR="00470AE4" w:rsidRPr="00C52452" w:rsidRDefault="00470AE4" w:rsidP="00470AE4">
            <w:pPr>
              <w:spacing w:after="160"/>
              <w:contextualSpacing/>
              <w:jc w:val="center"/>
            </w:pPr>
            <w:r w:rsidRPr="00C52452">
              <w:t>-2,510 (-6,560, 1,530)</w:t>
            </w:r>
          </w:p>
        </w:tc>
        <w:tc>
          <w:tcPr>
            <w:tcW w:w="2325" w:type="dxa"/>
            <w:shd w:val="clear" w:color="auto" w:fill="FFE599" w:themeFill="accent4" w:themeFillTint="66"/>
          </w:tcPr>
          <w:p w14:paraId="136B0B0B" w14:textId="77777777" w:rsidR="00470AE4" w:rsidRPr="00C52452" w:rsidRDefault="00470AE4" w:rsidP="00470AE4">
            <w:pPr>
              <w:spacing w:after="160"/>
              <w:contextualSpacing/>
              <w:jc w:val="center"/>
            </w:pPr>
            <w:r w:rsidRPr="00C52452">
              <w:t>628 (-1,260, 2,520)</w:t>
            </w:r>
          </w:p>
        </w:tc>
        <w:tc>
          <w:tcPr>
            <w:tcW w:w="2325" w:type="dxa"/>
            <w:shd w:val="clear" w:color="auto" w:fill="FFE599" w:themeFill="accent4" w:themeFillTint="66"/>
          </w:tcPr>
          <w:p w14:paraId="0C937074" w14:textId="77777777" w:rsidR="00470AE4" w:rsidRPr="00C52452" w:rsidRDefault="00470AE4" w:rsidP="00470AE4">
            <w:pPr>
              <w:spacing w:after="160"/>
              <w:contextualSpacing/>
              <w:jc w:val="center"/>
            </w:pPr>
            <w:r w:rsidRPr="00C52452">
              <w:t>6,270 (-1,980, 14.500)</w:t>
            </w:r>
          </w:p>
        </w:tc>
        <w:tc>
          <w:tcPr>
            <w:tcW w:w="2561" w:type="dxa"/>
            <w:shd w:val="clear" w:color="auto" w:fill="FFE599" w:themeFill="accent4" w:themeFillTint="66"/>
          </w:tcPr>
          <w:p w14:paraId="0F4DC23F" w14:textId="77777777" w:rsidR="00470AE4" w:rsidRPr="00C52452" w:rsidRDefault="00470AE4" w:rsidP="00470AE4">
            <w:pPr>
              <w:spacing w:after="160"/>
              <w:contextualSpacing/>
              <w:jc w:val="center"/>
            </w:pPr>
            <w:r w:rsidRPr="00C52452">
              <w:t>-1,630 (-3,860, 598)</w:t>
            </w:r>
          </w:p>
        </w:tc>
        <w:tc>
          <w:tcPr>
            <w:tcW w:w="2598" w:type="dxa"/>
            <w:shd w:val="clear" w:color="auto" w:fill="FFE599" w:themeFill="accent4" w:themeFillTint="66"/>
          </w:tcPr>
          <w:p w14:paraId="3521B5E4" w14:textId="77777777" w:rsidR="00470AE4" w:rsidRPr="00C52452" w:rsidRDefault="00470AE4" w:rsidP="00470AE4">
            <w:pPr>
              <w:spacing w:after="160"/>
              <w:contextualSpacing/>
              <w:jc w:val="center"/>
            </w:pPr>
            <w:r w:rsidRPr="00C52452">
              <w:t>534 (-4,760, 5,830)</w:t>
            </w:r>
          </w:p>
        </w:tc>
      </w:tr>
      <w:tr w:rsidR="00470AE4" w:rsidRPr="00C52452" w14:paraId="6914B16E" w14:textId="77777777" w:rsidTr="00EF1B6E">
        <w:tc>
          <w:tcPr>
            <w:tcW w:w="2560" w:type="dxa"/>
          </w:tcPr>
          <w:p w14:paraId="19E56E90" w14:textId="77777777" w:rsidR="00470AE4" w:rsidRPr="00C52452" w:rsidRDefault="00470AE4" w:rsidP="00470AE4">
            <w:pPr>
              <w:spacing w:after="160"/>
              <w:ind w:left="340"/>
              <w:contextualSpacing/>
            </w:pPr>
            <w:r w:rsidRPr="00C52452">
              <w:t>80-84</w:t>
            </w:r>
          </w:p>
        </w:tc>
        <w:tc>
          <w:tcPr>
            <w:tcW w:w="2560" w:type="dxa"/>
            <w:tcBorders>
              <w:bottom w:val="single" w:sz="4" w:space="0" w:color="auto"/>
            </w:tcBorders>
            <w:shd w:val="clear" w:color="auto" w:fill="E1706D"/>
          </w:tcPr>
          <w:p w14:paraId="11CF5B17" w14:textId="77777777" w:rsidR="00470AE4" w:rsidRPr="00C52452" w:rsidRDefault="00470AE4" w:rsidP="00470AE4">
            <w:pPr>
              <w:spacing w:after="160"/>
              <w:contextualSpacing/>
              <w:jc w:val="center"/>
            </w:pPr>
            <w:r w:rsidRPr="00C52452">
              <w:t>-4,890 (-9,610, -165)</w:t>
            </w:r>
          </w:p>
        </w:tc>
        <w:tc>
          <w:tcPr>
            <w:tcW w:w="2325" w:type="dxa"/>
            <w:shd w:val="clear" w:color="auto" w:fill="FFE599" w:themeFill="accent4" w:themeFillTint="66"/>
          </w:tcPr>
          <w:p w14:paraId="5AE62D7D" w14:textId="77777777" w:rsidR="00470AE4" w:rsidRPr="00C52452" w:rsidRDefault="00470AE4" w:rsidP="00470AE4">
            <w:pPr>
              <w:spacing w:after="160"/>
              <w:contextualSpacing/>
              <w:jc w:val="center"/>
            </w:pPr>
            <w:r w:rsidRPr="00C52452">
              <w:t>-1,640 (-4,400, 1,120)</w:t>
            </w:r>
          </w:p>
        </w:tc>
        <w:tc>
          <w:tcPr>
            <w:tcW w:w="2325" w:type="dxa"/>
            <w:shd w:val="clear" w:color="auto" w:fill="FFE599" w:themeFill="accent4" w:themeFillTint="66"/>
          </w:tcPr>
          <w:p w14:paraId="4B6BEDB9" w14:textId="77777777" w:rsidR="00470AE4" w:rsidRPr="00C52452" w:rsidRDefault="00470AE4" w:rsidP="00470AE4">
            <w:pPr>
              <w:spacing w:after="160"/>
              <w:contextualSpacing/>
              <w:jc w:val="center"/>
            </w:pPr>
            <w:r w:rsidRPr="00C52452">
              <w:t>4,000 (-5,420, 13,400)</w:t>
            </w:r>
          </w:p>
        </w:tc>
        <w:tc>
          <w:tcPr>
            <w:tcW w:w="2561" w:type="dxa"/>
            <w:tcBorders>
              <w:bottom w:val="single" w:sz="4" w:space="0" w:color="auto"/>
            </w:tcBorders>
            <w:shd w:val="clear" w:color="auto" w:fill="FFE599" w:themeFill="accent4" w:themeFillTint="66"/>
          </w:tcPr>
          <w:p w14:paraId="068BBFD5" w14:textId="77777777" w:rsidR="00470AE4" w:rsidRPr="00C52452" w:rsidRDefault="00470AE4" w:rsidP="00470AE4">
            <w:pPr>
              <w:spacing w:after="160"/>
              <w:contextualSpacing/>
              <w:jc w:val="center"/>
            </w:pPr>
            <w:r w:rsidRPr="00C52452">
              <w:t>-854 (-3,170, 1,470)</w:t>
            </w:r>
          </w:p>
        </w:tc>
        <w:tc>
          <w:tcPr>
            <w:tcW w:w="2598" w:type="dxa"/>
            <w:shd w:val="clear" w:color="auto" w:fill="FFE599" w:themeFill="accent4" w:themeFillTint="66"/>
          </w:tcPr>
          <w:p w14:paraId="3A4AF7E4" w14:textId="77777777" w:rsidR="00470AE4" w:rsidRPr="00C52452" w:rsidRDefault="00470AE4" w:rsidP="00470AE4">
            <w:pPr>
              <w:spacing w:after="160"/>
              <w:contextualSpacing/>
              <w:jc w:val="center"/>
            </w:pPr>
            <w:r w:rsidRPr="00C52452">
              <w:t>-2,380 (-6,260, 1,500)</w:t>
            </w:r>
          </w:p>
        </w:tc>
      </w:tr>
      <w:tr w:rsidR="00470AE4" w:rsidRPr="00C52452" w14:paraId="62A7540B" w14:textId="77777777" w:rsidTr="00EF1B6E">
        <w:tc>
          <w:tcPr>
            <w:tcW w:w="2560" w:type="dxa"/>
          </w:tcPr>
          <w:p w14:paraId="59E7AD5D" w14:textId="77777777" w:rsidR="00470AE4" w:rsidRPr="00C52452" w:rsidRDefault="00470AE4" w:rsidP="00470AE4">
            <w:pPr>
              <w:spacing w:after="160"/>
              <w:ind w:left="340"/>
              <w:contextualSpacing/>
            </w:pPr>
            <w:r w:rsidRPr="00C52452">
              <w:t>&gt;84</w:t>
            </w:r>
          </w:p>
        </w:tc>
        <w:tc>
          <w:tcPr>
            <w:tcW w:w="2560" w:type="dxa"/>
            <w:shd w:val="clear" w:color="auto" w:fill="FFE599" w:themeFill="accent4" w:themeFillTint="66"/>
          </w:tcPr>
          <w:p w14:paraId="27F2B1E9" w14:textId="77777777" w:rsidR="00470AE4" w:rsidRPr="00C52452" w:rsidRDefault="00470AE4" w:rsidP="00470AE4">
            <w:pPr>
              <w:spacing w:after="160"/>
              <w:contextualSpacing/>
              <w:jc w:val="center"/>
            </w:pPr>
            <w:r w:rsidRPr="00C52452">
              <w:t>-3,840 (-9,360, 1,680)</w:t>
            </w:r>
          </w:p>
        </w:tc>
        <w:tc>
          <w:tcPr>
            <w:tcW w:w="2325" w:type="dxa"/>
            <w:shd w:val="clear" w:color="auto" w:fill="FFE599" w:themeFill="accent4" w:themeFillTint="66"/>
          </w:tcPr>
          <w:p w14:paraId="24A00B6B" w14:textId="77777777" w:rsidR="00470AE4" w:rsidRPr="00C52452" w:rsidRDefault="00470AE4" w:rsidP="00470AE4">
            <w:pPr>
              <w:spacing w:after="160"/>
              <w:contextualSpacing/>
              <w:jc w:val="center"/>
            </w:pPr>
            <w:r w:rsidRPr="00C52452">
              <w:t>-1,920 (-4,920, 1,070)</w:t>
            </w:r>
          </w:p>
        </w:tc>
        <w:tc>
          <w:tcPr>
            <w:tcW w:w="2325" w:type="dxa"/>
            <w:shd w:val="clear" w:color="auto" w:fill="FFE599" w:themeFill="accent4" w:themeFillTint="66"/>
          </w:tcPr>
          <w:p w14:paraId="2AE2BE32" w14:textId="77777777" w:rsidR="00470AE4" w:rsidRPr="00C52452" w:rsidRDefault="00470AE4" w:rsidP="00470AE4">
            <w:pPr>
              <w:spacing w:after="160"/>
              <w:contextualSpacing/>
              <w:jc w:val="center"/>
            </w:pPr>
            <w:r w:rsidRPr="00C52452">
              <w:t>2,100 (-7,940, 12,100)</w:t>
            </w:r>
          </w:p>
        </w:tc>
        <w:tc>
          <w:tcPr>
            <w:tcW w:w="2561" w:type="dxa"/>
            <w:shd w:val="clear" w:color="auto" w:fill="FFE599" w:themeFill="accent4" w:themeFillTint="66"/>
          </w:tcPr>
          <w:p w14:paraId="57A75217" w14:textId="77777777" w:rsidR="00470AE4" w:rsidRPr="00C52452" w:rsidRDefault="00470AE4" w:rsidP="00470AE4">
            <w:pPr>
              <w:spacing w:after="160"/>
              <w:contextualSpacing/>
              <w:jc w:val="center"/>
            </w:pPr>
            <w:r w:rsidRPr="00C52452">
              <w:t>-2,190 (-4,</w:t>
            </w:r>
            <w:r w:rsidRPr="00C52452">
              <w:rPr>
                <w:shd w:val="clear" w:color="auto" w:fill="FFE599" w:themeFill="accent4" w:themeFillTint="66"/>
              </w:rPr>
              <w:t>690</w:t>
            </w:r>
            <w:r w:rsidRPr="00C52452">
              <w:t>, 306)</w:t>
            </w:r>
          </w:p>
        </w:tc>
        <w:tc>
          <w:tcPr>
            <w:tcW w:w="2598" w:type="dxa"/>
            <w:shd w:val="clear" w:color="auto" w:fill="E1706D"/>
          </w:tcPr>
          <w:p w14:paraId="49051299" w14:textId="77777777" w:rsidR="00470AE4" w:rsidRPr="00C52452" w:rsidRDefault="00470AE4" w:rsidP="00470AE4">
            <w:pPr>
              <w:spacing w:after="160"/>
              <w:contextualSpacing/>
              <w:jc w:val="center"/>
            </w:pPr>
            <w:r w:rsidRPr="00C52452">
              <w:t>-6,730 (-11,300, -2,120)</w:t>
            </w:r>
          </w:p>
        </w:tc>
      </w:tr>
      <w:tr w:rsidR="00470AE4" w:rsidRPr="00C52452" w14:paraId="58EED393" w14:textId="77777777" w:rsidTr="00EF1B6E">
        <w:tc>
          <w:tcPr>
            <w:tcW w:w="2560" w:type="dxa"/>
          </w:tcPr>
          <w:p w14:paraId="48500961" w14:textId="77777777" w:rsidR="00470AE4" w:rsidRPr="00C52452" w:rsidRDefault="00470AE4" w:rsidP="00470AE4">
            <w:pPr>
              <w:spacing w:after="160"/>
              <w:contextualSpacing/>
              <w:rPr>
                <w:i/>
              </w:rPr>
            </w:pPr>
            <w:r w:rsidRPr="00C52452">
              <w:rPr>
                <w:i/>
              </w:rPr>
              <w:t>Frailty levels</w:t>
            </w:r>
          </w:p>
        </w:tc>
        <w:tc>
          <w:tcPr>
            <w:tcW w:w="2560" w:type="dxa"/>
          </w:tcPr>
          <w:p w14:paraId="4184B0D8" w14:textId="77777777" w:rsidR="00470AE4" w:rsidRPr="00C52452" w:rsidRDefault="00470AE4" w:rsidP="00470AE4">
            <w:pPr>
              <w:spacing w:after="160"/>
              <w:contextualSpacing/>
              <w:jc w:val="center"/>
            </w:pPr>
          </w:p>
        </w:tc>
        <w:tc>
          <w:tcPr>
            <w:tcW w:w="2325" w:type="dxa"/>
          </w:tcPr>
          <w:p w14:paraId="1A8129CF" w14:textId="77777777" w:rsidR="00470AE4" w:rsidRPr="00C52452" w:rsidRDefault="00470AE4" w:rsidP="00470AE4">
            <w:pPr>
              <w:spacing w:after="160"/>
              <w:contextualSpacing/>
              <w:jc w:val="center"/>
            </w:pPr>
          </w:p>
        </w:tc>
        <w:tc>
          <w:tcPr>
            <w:tcW w:w="2325" w:type="dxa"/>
          </w:tcPr>
          <w:p w14:paraId="682DADC8" w14:textId="77777777" w:rsidR="00470AE4" w:rsidRPr="00C52452" w:rsidRDefault="00470AE4" w:rsidP="00470AE4">
            <w:pPr>
              <w:spacing w:after="160"/>
              <w:contextualSpacing/>
              <w:jc w:val="center"/>
            </w:pPr>
          </w:p>
        </w:tc>
        <w:tc>
          <w:tcPr>
            <w:tcW w:w="2561" w:type="dxa"/>
          </w:tcPr>
          <w:p w14:paraId="3B70CBB7" w14:textId="77777777" w:rsidR="00470AE4" w:rsidRPr="00C52452" w:rsidRDefault="00470AE4" w:rsidP="00470AE4">
            <w:pPr>
              <w:spacing w:after="160"/>
              <w:contextualSpacing/>
              <w:jc w:val="center"/>
            </w:pPr>
          </w:p>
        </w:tc>
        <w:tc>
          <w:tcPr>
            <w:tcW w:w="2598" w:type="dxa"/>
          </w:tcPr>
          <w:p w14:paraId="71440132" w14:textId="77777777" w:rsidR="00470AE4" w:rsidRPr="00C52452" w:rsidRDefault="00470AE4" w:rsidP="00470AE4">
            <w:pPr>
              <w:spacing w:after="160"/>
              <w:contextualSpacing/>
              <w:jc w:val="center"/>
            </w:pPr>
          </w:p>
        </w:tc>
      </w:tr>
      <w:tr w:rsidR="00470AE4" w:rsidRPr="00C52452" w14:paraId="14F0AE45" w14:textId="77777777" w:rsidTr="00EF1B6E">
        <w:tc>
          <w:tcPr>
            <w:tcW w:w="2560" w:type="dxa"/>
          </w:tcPr>
          <w:p w14:paraId="5D378458" w14:textId="77777777" w:rsidR="00470AE4" w:rsidRPr="00C52452" w:rsidRDefault="00470AE4" w:rsidP="00470AE4">
            <w:pPr>
              <w:spacing w:after="160"/>
              <w:ind w:left="340"/>
              <w:contextualSpacing/>
            </w:pPr>
            <w:r w:rsidRPr="00C52452">
              <w:t>Fit</w:t>
            </w:r>
          </w:p>
        </w:tc>
        <w:tc>
          <w:tcPr>
            <w:tcW w:w="2560" w:type="dxa"/>
            <w:tcBorders>
              <w:bottom w:val="single" w:sz="4" w:space="0" w:color="auto"/>
            </w:tcBorders>
            <w:shd w:val="clear" w:color="auto" w:fill="FFE599" w:themeFill="accent4" w:themeFillTint="66"/>
          </w:tcPr>
          <w:p w14:paraId="35DD0AEC" w14:textId="77777777" w:rsidR="00470AE4" w:rsidRPr="00C52452" w:rsidRDefault="00470AE4" w:rsidP="00470AE4">
            <w:pPr>
              <w:spacing w:after="160"/>
              <w:contextualSpacing/>
              <w:jc w:val="center"/>
            </w:pPr>
            <w:r w:rsidRPr="00C52452">
              <w:t>369 (-728, 1,470)</w:t>
            </w:r>
          </w:p>
        </w:tc>
        <w:tc>
          <w:tcPr>
            <w:tcW w:w="2325" w:type="dxa"/>
            <w:shd w:val="clear" w:color="auto" w:fill="A8D08D" w:themeFill="accent6" w:themeFillTint="99"/>
          </w:tcPr>
          <w:p w14:paraId="7BF8C93C" w14:textId="77777777" w:rsidR="00470AE4" w:rsidRPr="00C52452" w:rsidRDefault="00470AE4" w:rsidP="00470AE4">
            <w:pPr>
              <w:spacing w:after="160"/>
              <w:contextualSpacing/>
              <w:jc w:val="center"/>
            </w:pPr>
            <w:r w:rsidRPr="00C52452">
              <w:t>718 (294, 1,140)</w:t>
            </w:r>
          </w:p>
        </w:tc>
        <w:tc>
          <w:tcPr>
            <w:tcW w:w="2325" w:type="dxa"/>
            <w:shd w:val="clear" w:color="auto" w:fill="A8D08D" w:themeFill="accent6" w:themeFillTint="99"/>
          </w:tcPr>
          <w:p w14:paraId="124D0A45" w14:textId="77777777" w:rsidR="00470AE4" w:rsidRPr="00C52452" w:rsidRDefault="00470AE4" w:rsidP="00470AE4">
            <w:pPr>
              <w:spacing w:after="160"/>
              <w:contextualSpacing/>
              <w:jc w:val="center"/>
            </w:pPr>
            <w:r w:rsidRPr="00C52452">
              <w:t>5,180 (684, 9,680)</w:t>
            </w:r>
          </w:p>
        </w:tc>
        <w:tc>
          <w:tcPr>
            <w:tcW w:w="2561" w:type="dxa"/>
            <w:shd w:val="clear" w:color="auto" w:fill="A8D08D" w:themeFill="accent6" w:themeFillTint="99"/>
          </w:tcPr>
          <w:p w14:paraId="308FBC21" w14:textId="6ED11783" w:rsidR="00470AE4" w:rsidRPr="00C52452" w:rsidRDefault="00470AE4" w:rsidP="00470AE4">
            <w:pPr>
              <w:spacing w:after="160"/>
              <w:contextualSpacing/>
              <w:jc w:val="center"/>
            </w:pPr>
            <w:r w:rsidRPr="00C52452">
              <w:t>2</w:t>
            </w:r>
            <w:r w:rsidR="00871B25" w:rsidRPr="00C52452">
              <w:t>,</w:t>
            </w:r>
            <w:r w:rsidRPr="00C52452">
              <w:t>040 (996, 3,090)</w:t>
            </w:r>
          </w:p>
        </w:tc>
        <w:tc>
          <w:tcPr>
            <w:tcW w:w="2598" w:type="dxa"/>
            <w:shd w:val="clear" w:color="auto" w:fill="A8D08D" w:themeFill="accent6" w:themeFillTint="99"/>
          </w:tcPr>
          <w:p w14:paraId="15310745" w14:textId="768CE269" w:rsidR="00470AE4" w:rsidRPr="00C52452" w:rsidRDefault="00470AE4" w:rsidP="00470AE4">
            <w:pPr>
              <w:spacing w:after="160"/>
              <w:contextualSpacing/>
              <w:jc w:val="center"/>
            </w:pPr>
            <w:r w:rsidRPr="00C52452">
              <w:t>7</w:t>
            </w:r>
            <w:r w:rsidR="00871B25" w:rsidRPr="00C52452">
              <w:t>,</w:t>
            </w:r>
            <w:r w:rsidRPr="00C52452">
              <w:t>850 (5020, 10,700)</w:t>
            </w:r>
          </w:p>
        </w:tc>
      </w:tr>
      <w:tr w:rsidR="00470AE4" w:rsidRPr="00C52452" w14:paraId="212816CE" w14:textId="77777777" w:rsidTr="00EF1B6E">
        <w:tc>
          <w:tcPr>
            <w:tcW w:w="2560" w:type="dxa"/>
          </w:tcPr>
          <w:p w14:paraId="705A5C7D" w14:textId="77777777" w:rsidR="00470AE4" w:rsidRPr="00C52452" w:rsidRDefault="00470AE4" w:rsidP="00470AE4">
            <w:pPr>
              <w:spacing w:after="160"/>
              <w:ind w:left="340"/>
              <w:contextualSpacing/>
            </w:pPr>
            <w:r w:rsidRPr="00C52452">
              <w:t>Mild frailty</w:t>
            </w:r>
          </w:p>
        </w:tc>
        <w:tc>
          <w:tcPr>
            <w:tcW w:w="2560" w:type="dxa"/>
            <w:shd w:val="clear" w:color="auto" w:fill="FFE599" w:themeFill="accent4" w:themeFillTint="66"/>
          </w:tcPr>
          <w:p w14:paraId="559B15EE" w14:textId="77777777" w:rsidR="00470AE4" w:rsidRPr="00C52452" w:rsidRDefault="00470AE4" w:rsidP="00470AE4">
            <w:pPr>
              <w:spacing w:after="160"/>
              <w:contextualSpacing/>
              <w:jc w:val="center"/>
            </w:pPr>
            <w:r w:rsidRPr="00C52452">
              <w:t>-1,030 (-2,360, 295)</w:t>
            </w:r>
          </w:p>
        </w:tc>
        <w:tc>
          <w:tcPr>
            <w:tcW w:w="2325" w:type="dxa"/>
            <w:shd w:val="clear" w:color="auto" w:fill="FFE599" w:themeFill="accent4" w:themeFillTint="66"/>
          </w:tcPr>
          <w:p w14:paraId="39A5224E" w14:textId="77777777" w:rsidR="00470AE4" w:rsidRPr="00C52452" w:rsidRDefault="00470AE4" w:rsidP="00470AE4">
            <w:pPr>
              <w:spacing w:after="160"/>
              <w:contextualSpacing/>
              <w:jc w:val="center"/>
            </w:pPr>
            <w:r w:rsidRPr="00C52452">
              <w:t>243 (-609, 1,090)</w:t>
            </w:r>
          </w:p>
        </w:tc>
        <w:tc>
          <w:tcPr>
            <w:tcW w:w="2325" w:type="dxa"/>
            <w:shd w:val="clear" w:color="auto" w:fill="FFE599" w:themeFill="accent4" w:themeFillTint="66"/>
          </w:tcPr>
          <w:p w14:paraId="0F21D1D2" w14:textId="77777777" w:rsidR="00470AE4" w:rsidRPr="00C52452" w:rsidRDefault="00470AE4" w:rsidP="00470AE4">
            <w:pPr>
              <w:spacing w:after="160"/>
              <w:contextualSpacing/>
              <w:jc w:val="center"/>
            </w:pPr>
            <w:r w:rsidRPr="00C52452">
              <w:t>2,650 (-5,690, 11,000)</w:t>
            </w:r>
          </w:p>
        </w:tc>
        <w:tc>
          <w:tcPr>
            <w:tcW w:w="2561" w:type="dxa"/>
            <w:shd w:val="clear" w:color="auto" w:fill="FFE599" w:themeFill="accent4" w:themeFillTint="66"/>
          </w:tcPr>
          <w:p w14:paraId="1F7B23B5" w14:textId="77777777" w:rsidR="00470AE4" w:rsidRPr="00C52452" w:rsidRDefault="00470AE4" w:rsidP="00470AE4">
            <w:pPr>
              <w:spacing w:after="160"/>
              <w:contextualSpacing/>
              <w:jc w:val="center"/>
            </w:pPr>
            <w:r w:rsidRPr="00C52452">
              <w:t>481 (-989, 1,950)</w:t>
            </w:r>
          </w:p>
        </w:tc>
        <w:tc>
          <w:tcPr>
            <w:tcW w:w="2598" w:type="dxa"/>
            <w:shd w:val="clear" w:color="auto" w:fill="FFE599" w:themeFill="accent4" w:themeFillTint="66"/>
          </w:tcPr>
          <w:p w14:paraId="521595FE" w14:textId="77777777" w:rsidR="00470AE4" w:rsidRPr="00C52452" w:rsidRDefault="00470AE4" w:rsidP="00470AE4">
            <w:pPr>
              <w:spacing w:after="160"/>
              <w:contextualSpacing/>
              <w:jc w:val="center"/>
            </w:pPr>
            <w:r w:rsidRPr="00C52452">
              <w:t>-439 (-3,540, 2,660)</w:t>
            </w:r>
          </w:p>
        </w:tc>
      </w:tr>
      <w:tr w:rsidR="00470AE4" w:rsidRPr="00C52452" w14:paraId="5EB480C9" w14:textId="77777777" w:rsidTr="00EF1B6E">
        <w:tc>
          <w:tcPr>
            <w:tcW w:w="2560" w:type="dxa"/>
          </w:tcPr>
          <w:p w14:paraId="19FF9509" w14:textId="77777777" w:rsidR="00470AE4" w:rsidRPr="00C52452" w:rsidRDefault="00470AE4" w:rsidP="00470AE4">
            <w:pPr>
              <w:spacing w:after="160"/>
              <w:ind w:left="340"/>
              <w:contextualSpacing/>
            </w:pPr>
            <w:r w:rsidRPr="00C52452">
              <w:t>Moderate frailty</w:t>
            </w:r>
          </w:p>
        </w:tc>
        <w:tc>
          <w:tcPr>
            <w:tcW w:w="2560" w:type="dxa"/>
            <w:shd w:val="clear" w:color="auto" w:fill="E1706D"/>
          </w:tcPr>
          <w:p w14:paraId="7D053695" w14:textId="77777777" w:rsidR="00470AE4" w:rsidRPr="00C52452" w:rsidRDefault="00470AE4" w:rsidP="00470AE4">
            <w:pPr>
              <w:spacing w:after="160"/>
              <w:contextualSpacing/>
              <w:jc w:val="center"/>
            </w:pPr>
            <w:r w:rsidRPr="00C52452">
              <w:t>-5,750 (-7,810, -3,690)</w:t>
            </w:r>
          </w:p>
        </w:tc>
        <w:tc>
          <w:tcPr>
            <w:tcW w:w="2325" w:type="dxa"/>
            <w:shd w:val="clear" w:color="auto" w:fill="FFE599" w:themeFill="accent4" w:themeFillTint="66"/>
          </w:tcPr>
          <w:p w14:paraId="4C0BFACC" w14:textId="77777777" w:rsidR="00470AE4" w:rsidRPr="00C52452" w:rsidRDefault="00470AE4" w:rsidP="00470AE4">
            <w:pPr>
              <w:spacing w:after="160"/>
              <w:contextualSpacing/>
              <w:jc w:val="center"/>
            </w:pPr>
            <w:r w:rsidRPr="00C52452">
              <w:t>-1,130 (-3,310, 1,060)</w:t>
            </w:r>
          </w:p>
        </w:tc>
        <w:tc>
          <w:tcPr>
            <w:tcW w:w="2325" w:type="dxa"/>
            <w:shd w:val="clear" w:color="auto" w:fill="FFE599" w:themeFill="accent4" w:themeFillTint="66"/>
          </w:tcPr>
          <w:p w14:paraId="02A149F1" w14:textId="77777777" w:rsidR="00470AE4" w:rsidRPr="00C52452" w:rsidRDefault="00470AE4" w:rsidP="00470AE4">
            <w:pPr>
              <w:spacing w:after="160"/>
              <w:contextualSpacing/>
              <w:jc w:val="center"/>
            </w:pPr>
            <w:r w:rsidRPr="00C52452">
              <w:t>-3,960 (-16,400, 8,510)</w:t>
            </w:r>
          </w:p>
        </w:tc>
        <w:tc>
          <w:tcPr>
            <w:tcW w:w="2561" w:type="dxa"/>
            <w:shd w:val="clear" w:color="auto" w:fill="E1706D"/>
          </w:tcPr>
          <w:p w14:paraId="009E5043" w14:textId="77777777" w:rsidR="00470AE4" w:rsidRPr="00C52452" w:rsidRDefault="00470AE4" w:rsidP="00470AE4">
            <w:pPr>
              <w:spacing w:after="160"/>
              <w:contextualSpacing/>
              <w:jc w:val="center"/>
            </w:pPr>
            <w:r w:rsidRPr="00C52452">
              <w:t>-5,630 (-8,150, -3,110)</w:t>
            </w:r>
          </w:p>
        </w:tc>
        <w:tc>
          <w:tcPr>
            <w:tcW w:w="2598" w:type="dxa"/>
            <w:shd w:val="clear" w:color="auto" w:fill="E1706D"/>
          </w:tcPr>
          <w:p w14:paraId="5479C62D" w14:textId="5BF999FB" w:rsidR="00470AE4" w:rsidRPr="00C52452" w:rsidRDefault="00470AE4" w:rsidP="00470AE4">
            <w:pPr>
              <w:spacing w:after="160"/>
              <w:contextualSpacing/>
              <w:jc w:val="center"/>
            </w:pPr>
            <w:r w:rsidRPr="00C52452">
              <w:t>-9</w:t>
            </w:r>
            <w:r w:rsidR="003952E1" w:rsidRPr="00C52452">
              <w:t>,</w:t>
            </w:r>
            <w:r w:rsidRPr="00C52452">
              <w:t>3</w:t>
            </w:r>
            <w:r w:rsidR="000D3A22" w:rsidRPr="00C52452">
              <w:t>2</w:t>
            </w:r>
            <w:r w:rsidRPr="00C52452">
              <w:t>0 (-14,900, -3,740)</w:t>
            </w:r>
          </w:p>
        </w:tc>
      </w:tr>
      <w:tr w:rsidR="00470AE4" w:rsidRPr="00C52452" w14:paraId="3FDFF69D" w14:textId="77777777" w:rsidTr="00EF1B6E">
        <w:tc>
          <w:tcPr>
            <w:tcW w:w="2560" w:type="dxa"/>
          </w:tcPr>
          <w:p w14:paraId="4DBD80F3" w14:textId="77777777" w:rsidR="00470AE4" w:rsidRPr="00C52452" w:rsidRDefault="00470AE4" w:rsidP="00470AE4">
            <w:pPr>
              <w:spacing w:after="160"/>
              <w:ind w:left="340"/>
              <w:contextualSpacing/>
            </w:pPr>
            <w:r w:rsidRPr="00C52452">
              <w:t>Severe frailty</w:t>
            </w:r>
          </w:p>
        </w:tc>
        <w:tc>
          <w:tcPr>
            <w:tcW w:w="2560" w:type="dxa"/>
            <w:shd w:val="clear" w:color="auto" w:fill="E1706D"/>
          </w:tcPr>
          <w:p w14:paraId="7A08D3A0" w14:textId="5FB2C419" w:rsidR="00470AE4" w:rsidRPr="00C52452" w:rsidRDefault="00470AE4" w:rsidP="00470AE4">
            <w:pPr>
              <w:spacing w:after="160"/>
              <w:contextualSpacing/>
              <w:jc w:val="center"/>
            </w:pPr>
            <w:r w:rsidRPr="00C52452">
              <w:t>-18,7</w:t>
            </w:r>
            <w:r w:rsidR="00693D6F" w:rsidRPr="00C52452">
              <w:t>00</w:t>
            </w:r>
            <w:r w:rsidRPr="00C52452">
              <w:t xml:space="preserve"> (-23,900, -13,600)</w:t>
            </w:r>
          </w:p>
        </w:tc>
        <w:tc>
          <w:tcPr>
            <w:tcW w:w="2325" w:type="dxa"/>
            <w:shd w:val="clear" w:color="auto" w:fill="E1706D"/>
          </w:tcPr>
          <w:p w14:paraId="3FAB89CD" w14:textId="77777777" w:rsidR="00470AE4" w:rsidRPr="00C52452" w:rsidRDefault="00470AE4" w:rsidP="00470AE4">
            <w:pPr>
              <w:spacing w:after="160"/>
              <w:contextualSpacing/>
              <w:jc w:val="center"/>
            </w:pPr>
            <w:r w:rsidRPr="00C52452">
              <w:t>-7,700 (-13,000, -2,370)</w:t>
            </w:r>
          </w:p>
        </w:tc>
        <w:tc>
          <w:tcPr>
            <w:tcW w:w="2325" w:type="dxa"/>
            <w:shd w:val="clear" w:color="auto" w:fill="FFE599" w:themeFill="accent4" w:themeFillTint="66"/>
          </w:tcPr>
          <w:p w14:paraId="32D24DDF" w14:textId="77777777" w:rsidR="00470AE4" w:rsidRPr="00C52452" w:rsidRDefault="00470AE4" w:rsidP="00470AE4">
            <w:pPr>
              <w:spacing w:after="160"/>
              <w:contextualSpacing/>
              <w:jc w:val="center"/>
            </w:pPr>
            <w:r w:rsidRPr="00C52452">
              <w:t>-9,230 (-24,300, 5,860)</w:t>
            </w:r>
          </w:p>
        </w:tc>
        <w:tc>
          <w:tcPr>
            <w:tcW w:w="2561" w:type="dxa"/>
            <w:shd w:val="clear" w:color="auto" w:fill="E1706D"/>
          </w:tcPr>
          <w:p w14:paraId="49023A07" w14:textId="77777777" w:rsidR="00470AE4" w:rsidRPr="00C52452" w:rsidRDefault="00470AE4" w:rsidP="00470AE4">
            <w:pPr>
              <w:spacing w:after="160"/>
              <w:contextualSpacing/>
              <w:jc w:val="center"/>
            </w:pPr>
            <w:r w:rsidRPr="00C52452">
              <w:t>-16,600 (-21,100, -12,000)</w:t>
            </w:r>
          </w:p>
        </w:tc>
        <w:tc>
          <w:tcPr>
            <w:tcW w:w="2598" w:type="dxa"/>
            <w:shd w:val="clear" w:color="auto" w:fill="E1706D"/>
          </w:tcPr>
          <w:p w14:paraId="75790C76" w14:textId="508B1E40" w:rsidR="00470AE4" w:rsidRPr="00C52452" w:rsidRDefault="00470AE4" w:rsidP="00470AE4">
            <w:pPr>
              <w:spacing w:after="160"/>
              <w:contextualSpacing/>
              <w:jc w:val="center"/>
            </w:pPr>
            <w:r w:rsidRPr="00C52452">
              <w:t>-19</w:t>
            </w:r>
            <w:r w:rsidR="003952E1" w:rsidRPr="00C52452">
              <w:t>,</w:t>
            </w:r>
            <w:r w:rsidRPr="00C52452">
              <w:t>300 (-25,600, -13,000)</w:t>
            </w:r>
          </w:p>
        </w:tc>
      </w:tr>
      <w:tr w:rsidR="00470AE4" w:rsidRPr="00C52452" w14:paraId="10309C22" w14:textId="77777777" w:rsidTr="00EF1B6E">
        <w:tc>
          <w:tcPr>
            <w:tcW w:w="2560" w:type="dxa"/>
          </w:tcPr>
          <w:p w14:paraId="0E04C6AC" w14:textId="77777777" w:rsidR="00470AE4" w:rsidRPr="00C52452" w:rsidRDefault="00470AE4" w:rsidP="00470AE4">
            <w:pPr>
              <w:spacing w:after="160"/>
              <w:contextualSpacing/>
              <w:rPr>
                <w:i/>
              </w:rPr>
            </w:pPr>
            <w:r w:rsidRPr="00C52452">
              <w:rPr>
                <w:i/>
              </w:rPr>
              <w:t>Number of comorbidities</w:t>
            </w:r>
          </w:p>
        </w:tc>
        <w:tc>
          <w:tcPr>
            <w:tcW w:w="2560" w:type="dxa"/>
          </w:tcPr>
          <w:p w14:paraId="68465B98" w14:textId="77777777" w:rsidR="00470AE4" w:rsidRPr="00C52452" w:rsidRDefault="00470AE4" w:rsidP="00470AE4">
            <w:pPr>
              <w:spacing w:after="160"/>
              <w:contextualSpacing/>
              <w:jc w:val="center"/>
            </w:pPr>
          </w:p>
        </w:tc>
        <w:tc>
          <w:tcPr>
            <w:tcW w:w="2325" w:type="dxa"/>
            <w:tcBorders>
              <w:bottom w:val="single" w:sz="4" w:space="0" w:color="auto"/>
            </w:tcBorders>
          </w:tcPr>
          <w:p w14:paraId="6E34CF60" w14:textId="77777777" w:rsidR="00470AE4" w:rsidRPr="00C52452" w:rsidRDefault="00470AE4" w:rsidP="00470AE4">
            <w:pPr>
              <w:spacing w:after="160"/>
              <w:contextualSpacing/>
              <w:jc w:val="center"/>
            </w:pPr>
          </w:p>
        </w:tc>
        <w:tc>
          <w:tcPr>
            <w:tcW w:w="2325" w:type="dxa"/>
          </w:tcPr>
          <w:p w14:paraId="7B048B0F" w14:textId="77777777" w:rsidR="00470AE4" w:rsidRPr="00C52452" w:rsidRDefault="00470AE4" w:rsidP="00470AE4">
            <w:pPr>
              <w:spacing w:after="160"/>
              <w:contextualSpacing/>
              <w:jc w:val="center"/>
            </w:pPr>
          </w:p>
        </w:tc>
        <w:tc>
          <w:tcPr>
            <w:tcW w:w="2561" w:type="dxa"/>
          </w:tcPr>
          <w:p w14:paraId="7857C1F2" w14:textId="77777777" w:rsidR="00470AE4" w:rsidRPr="00C52452" w:rsidRDefault="00470AE4" w:rsidP="00470AE4">
            <w:pPr>
              <w:spacing w:after="160"/>
              <w:contextualSpacing/>
              <w:jc w:val="center"/>
            </w:pPr>
          </w:p>
        </w:tc>
        <w:tc>
          <w:tcPr>
            <w:tcW w:w="2598" w:type="dxa"/>
          </w:tcPr>
          <w:p w14:paraId="59B858B9" w14:textId="77777777" w:rsidR="00470AE4" w:rsidRPr="00C52452" w:rsidRDefault="00470AE4" w:rsidP="00470AE4">
            <w:pPr>
              <w:spacing w:after="160"/>
              <w:contextualSpacing/>
              <w:jc w:val="center"/>
            </w:pPr>
          </w:p>
        </w:tc>
      </w:tr>
      <w:tr w:rsidR="00470AE4" w:rsidRPr="00C52452" w14:paraId="74CA4BDB" w14:textId="77777777" w:rsidTr="00EF1B6E">
        <w:tc>
          <w:tcPr>
            <w:tcW w:w="2560" w:type="dxa"/>
          </w:tcPr>
          <w:p w14:paraId="33E27F8C" w14:textId="77777777" w:rsidR="00470AE4" w:rsidRPr="00C52452" w:rsidRDefault="00470AE4" w:rsidP="00470AE4">
            <w:pPr>
              <w:spacing w:after="160"/>
              <w:ind w:left="340"/>
              <w:contextualSpacing/>
            </w:pPr>
            <w:r w:rsidRPr="00C52452">
              <w:t>0 – comorbidities</w:t>
            </w:r>
          </w:p>
        </w:tc>
        <w:tc>
          <w:tcPr>
            <w:tcW w:w="2560" w:type="dxa"/>
            <w:shd w:val="clear" w:color="auto" w:fill="FFE599" w:themeFill="accent4" w:themeFillTint="66"/>
          </w:tcPr>
          <w:p w14:paraId="1343E45F" w14:textId="77777777" w:rsidR="00470AE4" w:rsidRPr="00C52452" w:rsidRDefault="00470AE4" w:rsidP="00470AE4">
            <w:pPr>
              <w:spacing w:after="160"/>
              <w:contextualSpacing/>
              <w:jc w:val="center"/>
            </w:pPr>
            <w:r w:rsidRPr="00C52452">
              <w:t>168 (-930, 1,270)</w:t>
            </w:r>
          </w:p>
        </w:tc>
        <w:tc>
          <w:tcPr>
            <w:tcW w:w="2325" w:type="dxa"/>
            <w:shd w:val="clear" w:color="auto" w:fill="FFE599" w:themeFill="accent4" w:themeFillTint="66"/>
          </w:tcPr>
          <w:p w14:paraId="2E9CC111" w14:textId="77777777" w:rsidR="00470AE4" w:rsidRPr="00C52452" w:rsidRDefault="00470AE4" w:rsidP="00470AE4">
            <w:pPr>
              <w:spacing w:after="160"/>
              <w:contextualSpacing/>
              <w:jc w:val="center"/>
            </w:pPr>
            <w:r w:rsidRPr="00C52452">
              <w:t>489 (-36.6, 1,010)</w:t>
            </w:r>
          </w:p>
        </w:tc>
        <w:tc>
          <w:tcPr>
            <w:tcW w:w="2325" w:type="dxa"/>
            <w:shd w:val="clear" w:color="auto" w:fill="FFE599" w:themeFill="accent4" w:themeFillTint="66"/>
          </w:tcPr>
          <w:p w14:paraId="4EA777A0" w14:textId="77777777" w:rsidR="00470AE4" w:rsidRPr="00C52452" w:rsidRDefault="00470AE4" w:rsidP="00470AE4">
            <w:pPr>
              <w:spacing w:after="160"/>
              <w:contextualSpacing/>
              <w:jc w:val="center"/>
            </w:pPr>
            <w:r w:rsidRPr="00C52452">
              <w:t>1,140 (-5,460, 7,740)</w:t>
            </w:r>
          </w:p>
        </w:tc>
        <w:tc>
          <w:tcPr>
            <w:tcW w:w="2561" w:type="dxa"/>
            <w:shd w:val="clear" w:color="auto" w:fill="FFE599" w:themeFill="accent4" w:themeFillTint="66"/>
          </w:tcPr>
          <w:p w14:paraId="09A515C9" w14:textId="77777777" w:rsidR="00470AE4" w:rsidRPr="00C52452" w:rsidRDefault="00470AE4" w:rsidP="00470AE4">
            <w:pPr>
              <w:spacing w:after="160"/>
              <w:contextualSpacing/>
              <w:jc w:val="center"/>
            </w:pPr>
            <w:r w:rsidRPr="00C52452">
              <w:t xml:space="preserve">443 (-676, 1,560) </w:t>
            </w:r>
          </w:p>
        </w:tc>
        <w:tc>
          <w:tcPr>
            <w:tcW w:w="2598" w:type="dxa"/>
            <w:shd w:val="clear" w:color="auto" w:fill="FFE599" w:themeFill="accent4" w:themeFillTint="66"/>
          </w:tcPr>
          <w:p w14:paraId="1D417FA3" w14:textId="77777777" w:rsidR="00470AE4" w:rsidRPr="00C52452" w:rsidRDefault="00470AE4" w:rsidP="00470AE4">
            <w:pPr>
              <w:spacing w:after="160"/>
              <w:contextualSpacing/>
              <w:jc w:val="center"/>
            </w:pPr>
            <w:r w:rsidRPr="00C52452">
              <w:t>-605 (-3,710, 2,500)</w:t>
            </w:r>
          </w:p>
        </w:tc>
      </w:tr>
      <w:tr w:rsidR="00470AE4" w:rsidRPr="00C52452" w14:paraId="48FE5474" w14:textId="77777777" w:rsidTr="00EF1B6E">
        <w:tc>
          <w:tcPr>
            <w:tcW w:w="2560" w:type="dxa"/>
          </w:tcPr>
          <w:p w14:paraId="0FCD00E1" w14:textId="77777777" w:rsidR="00470AE4" w:rsidRPr="00C52452" w:rsidRDefault="00470AE4" w:rsidP="00470AE4">
            <w:pPr>
              <w:spacing w:after="160"/>
              <w:ind w:left="340"/>
              <w:contextualSpacing/>
            </w:pPr>
            <w:r w:rsidRPr="00C52452">
              <w:t>1</w:t>
            </w:r>
          </w:p>
        </w:tc>
        <w:tc>
          <w:tcPr>
            <w:tcW w:w="2560" w:type="dxa"/>
            <w:shd w:val="clear" w:color="auto" w:fill="FFE599" w:themeFill="accent4" w:themeFillTint="66"/>
          </w:tcPr>
          <w:p w14:paraId="46A77601" w14:textId="77777777" w:rsidR="00470AE4" w:rsidRPr="00C52452" w:rsidRDefault="00470AE4" w:rsidP="00470AE4">
            <w:pPr>
              <w:spacing w:after="160"/>
              <w:contextualSpacing/>
              <w:jc w:val="center"/>
            </w:pPr>
            <w:r w:rsidRPr="00C52452">
              <w:t>-505 (-1,840, 828)</w:t>
            </w:r>
          </w:p>
        </w:tc>
        <w:tc>
          <w:tcPr>
            <w:tcW w:w="2325" w:type="dxa"/>
            <w:shd w:val="clear" w:color="auto" w:fill="FFE599" w:themeFill="accent4" w:themeFillTint="66"/>
          </w:tcPr>
          <w:p w14:paraId="2166DC08" w14:textId="77777777" w:rsidR="00470AE4" w:rsidRPr="00C52452" w:rsidRDefault="00470AE4" w:rsidP="00470AE4">
            <w:pPr>
              <w:spacing w:after="160"/>
              <w:contextualSpacing/>
              <w:jc w:val="center"/>
            </w:pPr>
            <w:r w:rsidRPr="00C52452">
              <w:t>62.6 (-804, 929)</w:t>
            </w:r>
          </w:p>
        </w:tc>
        <w:tc>
          <w:tcPr>
            <w:tcW w:w="2325" w:type="dxa"/>
            <w:tcBorders>
              <w:bottom w:val="single" w:sz="4" w:space="0" w:color="auto"/>
            </w:tcBorders>
            <w:shd w:val="clear" w:color="auto" w:fill="FFE599" w:themeFill="accent4" w:themeFillTint="66"/>
          </w:tcPr>
          <w:p w14:paraId="0213E651" w14:textId="77777777" w:rsidR="00470AE4" w:rsidRPr="00C52452" w:rsidRDefault="00470AE4" w:rsidP="00470AE4">
            <w:pPr>
              <w:spacing w:after="160"/>
              <w:contextualSpacing/>
              <w:jc w:val="center"/>
            </w:pPr>
            <w:r w:rsidRPr="00C52452">
              <w:t>3,900 (-3,700, 11,500)</w:t>
            </w:r>
          </w:p>
        </w:tc>
        <w:tc>
          <w:tcPr>
            <w:tcW w:w="2561" w:type="dxa"/>
            <w:shd w:val="clear" w:color="auto" w:fill="FFE599" w:themeFill="accent4" w:themeFillTint="66"/>
          </w:tcPr>
          <w:p w14:paraId="507768DF" w14:textId="77777777" w:rsidR="00470AE4" w:rsidRPr="00C52452" w:rsidRDefault="00470AE4" w:rsidP="00470AE4">
            <w:pPr>
              <w:spacing w:after="160"/>
              <w:contextualSpacing/>
              <w:jc w:val="center"/>
            </w:pPr>
            <w:r w:rsidRPr="00C52452">
              <w:t>71.3 (-1,590, 1,740)</w:t>
            </w:r>
          </w:p>
        </w:tc>
        <w:tc>
          <w:tcPr>
            <w:tcW w:w="2598" w:type="dxa"/>
            <w:shd w:val="clear" w:color="auto" w:fill="FFE599" w:themeFill="accent4" w:themeFillTint="66"/>
          </w:tcPr>
          <w:p w14:paraId="0FFF1CBE" w14:textId="77777777" w:rsidR="00470AE4" w:rsidRPr="00C52452" w:rsidRDefault="00470AE4" w:rsidP="00470AE4">
            <w:pPr>
              <w:spacing w:after="160"/>
              <w:contextualSpacing/>
              <w:jc w:val="center"/>
            </w:pPr>
            <w:r w:rsidRPr="00C52452">
              <w:t>1,500 (-1,790, 4,790)</w:t>
            </w:r>
          </w:p>
        </w:tc>
      </w:tr>
      <w:tr w:rsidR="00470AE4" w:rsidRPr="00C52452" w14:paraId="3ECE760F" w14:textId="77777777" w:rsidTr="00EF1B6E">
        <w:tc>
          <w:tcPr>
            <w:tcW w:w="2560" w:type="dxa"/>
          </w:tcPr>
          <w:p w14:paraId="5FFABF27" w14:textId="77777777" w:rsidR="00470AE4" w:rsidRPr="00C52452" w:rsidRDefault="00470AE4" w:rsidP="00470AE4">
            <w:pPr>
              <w:spacing w:after="160"/>
              <w:ind w:left="340"/>
              <w:contextualSpacing/>
            </w:pPr>
            <w:r w:rsidRPr="00C52452">
              <w:t>2</w:t>
            </w:r>
          </w:p>
        </w:tc>
        <w:tc>
          <w:tcPr>
            <w:tcW w:w="2560" w:type="dxa"/>
            <w:shd w:val="clear" w:color="auto" w:fill="E1706D"/>
          </w:tcPr>
          <w:p w14:paraId="31843347" w14:textId="77777777" w:rsidR="00470AE4" w:rsidRPr="00C52452" w:rsidRDefault="00470AE4" w:rsidP="00470AE4">
            <w:pPr>
              <w:spacing w:after="160"/>
              <w:contextualSpacing/>
              <w:jc w:val="center"/>
            </w:pPr>
            <w:r w:rsidRPr="00C52452">
              <w:t>-6,410 (-8,350, -4,480)</w:t>
            </w:r>
          </w:p>
        </w:tc>
        <w:tc>
          <w:tcPr>
            <w:tcW w:w="2325" w:type="dxa"/>
            <w:shd w:val="clear" w:color="auto" w:fill="FFE599" w:themeFill="accent4" w:themeFillTint="66"/>
          </w:tcPr>
          <w:p w14:paraId="37B00B27" w14:textId="77777777" w:rsidR="00470AE4" w:rsidRPr="00C52452" w:rsidRDefault="00470AE4" w:rsidP="00470AE4">
            <w:pPr>
              <w:spacing w:after="160"/>
              <w:contextualSpacing/>
              <w:jc w:val="center"/>
            </w:pPr>
            <w:r w:rsidRPr="00C52452">
              <w:t>-1,370 (-3,920, 1,190)</w:t>
            </w:r>
          </w:p>
        </w:tc>
        <w:tc>
          <w:tcPr>
            <w:tcW w:w="2325" w:type="dxa"/>
            <w:shd w:val="clear" w:color="auto" w:fill="FFE599" w:themeFill="accent4" w:themeFillTint="66"/>
          </w:tcPr>
          <w:p w14:paraId="77A8A145" w14:textId="77777777" w:rsidR="00470AE4" w:rsidRPr="00C52452" w:rsidRDefault="00470AE4" w:rsidP="00470AE4">
            <w:pPr>
              <w:spacing w:after="160"/>
              <w:contextualSpacing/>
              <w:jc w:val="center"/>
            </w:pPr>
            <w:r w:rsidRPr="00C52452">
              <w:t>6,380 (-2,160, 14,900)</w:t>
            </w:r>
          </w:p>
        </w:tc>
        <w:tc>
          <w:tcPr>
            <w:tcW w:w="2561" w:type="dxa"/>
            <w:shd w:val="clear" w:color="auto" w:fill="E1706D"/>
          </w:tcPr>
          <w:p w14:paraId="1B3FC68F" w14:textId="77777777" w:rsidR="00470AE4" w:rsidRPr="00C52452" w:rsidRDefault="00470AE4" w:rsidP="00470AE4">
            <w:pPr>
              <w:spacing w:after="160"/>
              <w:contextualSpacing/>
              <w:jc w:val="center"/>
            </w:pPr>
            <w:r w:rsidRPr="00C52452">
              <w:t>-3,470 (-6,030, -919)</w:t>
            </w:r>
          </w:p>
        </w:tc>
        <w:tc>
          <w:tcPr>
            <w:tcW w:w="2598" w:type="dxa"/>
            <w:tcBorders>
              <w:bottom w:val="single" w:sz="4" w:space="0" w:color="auto"/>
            </w:tcBorders>
            <w:shd w:val="clear" w:color="auto" w:fill="FFE599" w:themeFill="accent4" w:themeFillTint="66"/>
          </w:tcPr>
          <w:p w14:paraId="78B12467" w14:textId="77777777" w:rsidR="00470AE4" w:rsidRPr="00C52452" w:rsidRDefault="00470AE4" w:rsidP="00470AE4">
            <w:pPr>
              <w:spacing w:after="160"/>
              <w:contextualSpacing/>
              <w:jc w:val="center"/>
            </w:pPr>
            <w:r w:rsidRPr="00C52452">
              <w:t>2,260 (-2,230, 6,750)</w:t>
            </w:r>
          </w:p>
        </w:tc>
      </w:tr>
      <w:tr w:rsidR="00470AE4" w:rsidRPr="00C52452" w14:paraId="695FA643" w14:textId="77777777" w:rsidTr="00EF1B6E">
        <w:tc>
          <w:tcPr>
            <w:tcW w:w="2560" w:type="dxa"/>
          </w:tcPr>
          <w:p w14:paraId="1193F3FF" w14:textId="77777777" w:rsidR="00470AE4" w:rsidRPr="00C52452" w:rsidRDefault="00470AE4" w:rsidP="00470AE4">
            <w:pPr>
              <w:spacing w:after="160"/>
              <w:ind w:left="340"/>
              <w:contextualSpacing/>
            </w:pPr>
            <w:r w:rsidRPr="00C52452">
              <w:t xml:space="preserve">3+ – comorbidities </w:t>
            </w:r>
          </w:p>
        </w:tc>
        <w:tc>
          <w:tcPr>
            <w:tcW w:w="2560" w:type="dxa"/>
            <w:shd w:val="clear" w:color="auto" w:fill="E1706D"/>
          </w:tcPr>
          <w:p w14:paraId="7404293E" w14:textId="77777777" w:rsidR="00470AE4" w:rsidRPr="00C52452" w:rsidRDefault="00470AE4" w:rsidP="00470AE4">
            <w:pPr>
              <w:spacing w:after="160"/>
              <w:contextualSpacing/>
              <w:jc w:val="center"/>
            </w:pPr>
            <w:r w:rsidRPr="00C52452">
              <w:t>-11,800 (-18,200, -5,440)</w:t>
            </w:r>
          </w:p>
        </w:tc>
        <w:tc>
          <w:tcPr>
            <w:tcW w:w="2325" w:type="dxa"/>
            <w:shd w:val="clear" w:color="auto" w:fill="FFE599" w:themeFill="accent4" w:themeFillTint="66"/>
          </w:tcPr>
          <w:p w14:paraId="5EAF24C9" w14:textId="77777777" w:rsidR="00470AE4" w:rsidRPr="00C52452" w:rsidRDefault="00470AE4" w:rsidP="00470AE4">
            <w:pPr>
              <w:spacing w:after="160"/>
              <w:contextualSpacing/>
              <w:jc w:val="center"/>
            </w:pPr>
            <w:r w:rsidRPr="00C52452">
              <w:t>-1,000 (-5,810, 3,800)</w:t>
            </w:r>
          </w:p>
        </w:tc>
        <w:tc>
          <w:tcPr>
            <w:tcW w:w="2325" w:type="dxa"/>
            <w:shd w:val="clear" w:color="auto" w:fill="A8D08D" w:themeFill="accent6" w:themeFillTint="99"/>
          </w:tcPr>
          <w:p w14:paraId="00231734" w14:textId="77777777" w:rsidR="00470AE4" w:rsidRPr="00C52452" w:rsidRDefault="00470AE4" w:rsidP="00470AE4">
            <w:pPr>
              <w:spacing w:after="160"/>
              <w:contextualSpacing/>
              <w:jc w:val="center"/>
            </w:pPr>
            <w:r w:rsidRPr="00C52452">
              <w:t>11,700 (1,860, 21,500)</w:t>
            </w:r>
          </w:p>
        </w:tc>
        <w:tc>
          <w:tcPr>
            <w:tcW w:w="2561" w:type="dxa"/>
            <w:shd w:val="clear" w:color="auto" w:fill="E1706D"/>
          </w:tcPr>
          <w:p w14:paraId="5D3DD3BF" w14:textId="77777777" w:rsidR="00470AE4" w:rsidRPr="00C52452" w:rsidRDefault="00470AE4" w:rsidP="00470AE4">
            <w:pPr>
              <w:spacing w:after="160"/>
              <w:contextualSpacing/>
              <w:jc w:val="center"/>
            </w:pPr>
            <w:r w:rsidRPr="00C52452">
              <w:t>-5,560 (-9,940, -1,180)</w:t>
            </w:r>
          </w:p>
        </w:tc>
        <w:tc>
          <w:tcPr>
            <w:tcW w:w="2598" w:type="dxa"/>
            <w:shd w:val="clear" w:color="auto" w:fill="FFE599" w:themeFill="accent4" w:themeFillTint="66"/>
          </w:tcPr>
          <w:p w14:paraId="27F12686" w14:textId="77777777" w:rsidR="00470AE4" w:rsidRPr="00C52452" w:rsidRDefault="00470AE4" w:rsidP="00470AE4">
            <w:pPr>
              <w:spacing w:after="160"/>
              <w:contextualSpacing/>
              <w:jc w:val="center"/>
            </w:pPr>
            <w:r w:rsidRPr="00C52452">
              <w:t>8160 (-1660, 18,000)</w:t>
            </w:r>
          </w:p>
        </w:tc>
      </w:tr>
    </w:tbl>
    <w:p w14:paraId="157A5267" w14:textId="77777777" w:rsidR="00470AE4" w:rsidRPr="00C52452" w:rsidRDefault="00470AE4" w:rsidP="00470AE4">
      <w:r w:rsidRPr="00C52452">
        <w:t>Colours denote statistical significance at 5% level. Green cells indicate LIV method favours ES (INB&gt;0) and red cells indicate LIV method favours NES (INB&lt;0).</w:t>
      </w:r>
      <w:r w:rsidRPr="00C52452">
        <w:br w:type="page"/>
      </w:r>
    </w:p>
    <w:p w14:paraId="10B7E8C7" w14:textId="77777777" w:rsidR="00470AE4" w:rsidRPr="00C52452" w:rsidRDefault="00470AE4" w:rsidP="00470AE4">
      <w:pPr>
        <w:sectPr w:rsidR="00470AE4" w:rsidRPr="00C52452" w:rsidSect="00EF1B6E">
          <w:pgSz w:w="16838" w:h="11906" w:orient="landscape"/>
          <w:pgMar w:top="1440" w:right="1440" w:bottom="1440" w:left="1440" w:header="708" w:footer="708" w:gutter="0"/>
          <w:cols w:space="708"/>
          <w:docGrid w:linePitch="360"/>
        </w:sectPr>
      </w:pPr>
    </w:p>
    <w:p w14:paraId="7A69C5F9" w14:textId="77777777" w:rsidR="00470AE4" w:rsidRPr="00C52452" w:rsidRDefault="00470AE4" w:rsidP="00BC4F71">
      <w:pPr>
        <w:spacing w:before="240" w:after="240" w:line="276" w:lineRule="auto"/>
        <w:outlineLvl w:val="0"/>
        <w:rPr>
          <w:rFonts w:asciiTheme="minorHAnsi" w:hAnsiTheme="minorHAnsi" w:cstheme="minorHAnsi"/>
          <w:b/>
          <w:bCs/>
          <w:sz w:val="36"/>
          <w:szCs w:val="36"/>
        </w:rPr>
      </w:pPr>
      <w:bookmarkStart w:id="94" w:name="_Toc86673001"/>
      <w:r w:rsidRPr="00C52452">
        <w:rPr>
          <w:rFonts w:asciiTheme="minorHAnsi" w:hAnsiTheme="minorHAnsi" w:cstheme="minorHAnsi"/>
          <w:b/>
          <w:bCs/>
          <w:sz w:val="36"/>
          <w:szCs w:val="36"/>
        </w:rPr>
        <w:t>Chapter 5: Discussion</w:t>
      </w:r>
      <w:bookmarkEnd w:id="94"/>
    </w:p>
    <w:p w14:paraId="22318913" w14:textId="77777777" w:rsidR="00470AE4" w:rsidRPr="00C52452" w:rsidRDefault="00470AE4" w:rsidP="00BC4F71">
      <w:pPr>
        <w:spacing w:before="240" w:after="240" w:line="276" w:lineRule="auto"/>
        <w:rPr>
          <w:b/>
          <w:bCs/>
          <w:sz w:val="28"/>
          <w:szCs w:val="28"/>
        </w:rPr>
      </w:pPr>
      <w:r w:rsidRPr="00C52452">
        <w:rPr>
          <w:b/>
          <w:bCs/>
          <w:sz w:val="28"/>
          <w:szCs w:val="28"/>
        </w:rPr>
        <w:t>5.1 Overview</w:t>
      </w:r>
    </w:p>
    <w:p w14:paraId="6164531A" w14:textId="77777777" w:rsidR="00470AE4" w:rsidRPr="00C52452" w:rsidRDefault="00470AE4" w:rsidP="00BC4F71">
      <w:pPr>
        <w:spacing w:before="240" w:after="240" w:line="276" w:lineRule="auto"/>
      </w:pPr>
      <w:r w:rsidRPr="00C52452">
        <w:t>The ESORT study evaluated the clinical effectiveness and the cost-effectiveness of ES versus NES strategies that included medical management, non-surgical procedures (e.g. radiological guided drainage of abscess), or surgery deferred to the elective (planned) setting. The study considered patients presenting as emergency admissions to hospital with suspected acute appendicitis, cholelithiasis, diverticular disease, abdominal wall hernia or intestinal obstruction. The study used HES data to define the study cohorts, and the comparator strategies. The study also used the same HES data linked to ONS mortality to derive the primary clinical outcome, DAOH at 90 days, and to calculate QALYs and hospitalisation costs at one year. The ESORT study reported the effectiveness, and cost-effectiveness of ES versus NES with an IV approach that addressed confounding and recognised heterogeneity in the relative effectiveness and cost-effectiveness of ES according to patient subgroup.</w:t>
      </w:r>
    </w:p>
    <w:p w14:paraId="60D4E4EF" w14:textId="081DE84C" w:rsidR="00470AE4" w:rsidRPr="00C52452" w:rsidRDefault="00470AE4" w:rsidP="00BC4F71">
      <w:pPr>
        <w:spacing w:before="240" w:after="240" w:line="276" w:lineRule="auto"/>
      </w:pPr>
      <w:r w:rsidRPr="00C52452">
        <w:t>The main findings were that overall, the average numbers of DAOH at 90 days were similar following ES and NES strategies for each of the five cohorts of patients with acute gastrointestinal conditions requiring emergency admission. The CEA did not provide strong evidence that either strategy was more cost-effective</w:t>
      </w:r>
      <w:r w:rsidR="00286851" w:rsidRPr="00C52452">
        <w:t xml:space="preserve"> overall across each of the five cohorts of patients.   </w:t>
      </w:r>
      <w:r w:rsidRPr="00C52452">
        <w:t xml:space="preserve"> </w:t>
      </w:r>
    </w:p>
    <w:p w14:paraId="0784CF29" w14:textId="2D687730" w:rsidR="00470AE4" w:rsidRPr="00C52452" w:rsidRDefault="00470AE4" w:rsidP="00BC4F71">
      <w:pPr>
        <w:spacing w:before="240" w:after="240" w:line="276" w:lineRule="auto"/>
      </w:pPr>
      <w:r w:rsidRPr="00C52452">
        <w:t>The ESORT study found that for each of the five conditions, the relative effectiveness and cost-effectiveness of ES versus NES strategies differed by patient subgroup, notably according t</w:t>
      </w:r>
      <w:r w:rsidR="00286851" w:rsidRPr="00C52452">
        <w:t xml:space="preserve">o </w:t>
      </w:r>
      <w:r w:rsidRPr="00C52452">
        <w:t>number of comorbidities (Charlson comorbidity index) and frailty level (SCARF index). For patients with acute appendicitis, or abdominal wall hernia who had two or more comorbidities, NES strategies led to increase</w:t>
      </w:r>
      <w:r w:rsidR="003806DF" w:rsidRPr="00C52452">
        <w:t>d</w:t>
      </w:r>
      <w:r w:rsidRPr="00C52452">
        <w:t xml:space="preserve"> average DAOH at 90 days</w:t>
      </w:r>
      <w:r w:rsidR="00286851" w:rsidRPr="00C52452">
        <w:t>,</w:t>
      </w:r>
      <w:r w:rsidRPr="00C52452">
        <w:t xml:space="preserve"> and was cost-effective</w:t>
      </w:r>
      <w:r w:rsidR="00286851" w:rsidRPr="00C52452">
        <w:t xml:space="preserve"> for these two conditions and for patients with cholelithiasis</w:t>
      </w:r>
      <w:r w:rsidRPr="00C52452">
        <w:t xml:space="preserve">. For patients with acute diverticular disease </w:t>
      </w:r>
      <w:r w:rsidR="00EA0A39" w:rsidRPr="00C52452">
        <w:t xml:space="preserve">or intestinal obstruction </w:t>
      </w:r>
      <w:r w:rsidRPr="00C52452">
        <w:t xml:space="preserve">who had two or more comorbidities, </w:t>
      </w:r>
      <w:r w:rsidR="00EA0A39" w:rsidRPr="00C52452">
        <w:t xml:space="preserve">on average </w:t>
      </w:r>
      <w:r w:rsidRPr="00C52452">
        <w:t>ES was cost-effective</w:t>
      </w:r>
      <w:r w:rsidR="00286851" w:rsidRPr="00C52452">
        <w:t xml:space="preserve"> compared to NES strategies</w:t>
      </w:r>
      <w:r w:rsidR="0039538F" w:rsidRPr="00C52452">
        <w:t>.</w:t>
      </w:r>
      <w:r w:rsidRPr="00C52452">
        <w:t xml:space="preserve"> </w:t>
      </w:r>
    </w:p>
    <w:p w14:paraId="0D0C1F61" w14:textId="38C7BEE8" w:rsidR="00470AE4" w:rsidRPr="00C52452" w:rsidRDefault="00470AE4" w:rsidP="00BC4F71">
      <w:pPr>
        <w:spacing w:before="240" w:after="240" w:line="276" w:lineRule="auto"/>
      </w:pPr>
      <w:r w:rsidRPr="00C52452">
        <w:t xml:space="preserve">For patients with severe frailty at baseline, the NES strategies led to an increase in mean DAOH for all conditions, a reduction in 90-day mortality (apart from for hernia), a reduction in LOS (all conditions) and were cost-effective versus the ES strategies. For patients who were ‘fit’ at presentation, </w:t>
      </w:r>
      <w:r w:rsidR="00286851" w:rsidRPr="00C52452">
        <w:t xml:space="preserve">on average </w:t>
      </w:r>
      <w:r w:rsidRPr="00C52452">
        <w:t>ES strategies were relatively cost-effective</w:t>
      </w:r>
      <w:r w:rsidR="00286851" w:rsidRPr="00C52452">
        <w:t xml:space="preserve"> compared to NES strategies.</w:t>
      </w:r>
      <w:r w:rsidRPr="00C52452">
        <w:t xml:space="preserve"> </w:t>
      </w:r>
    </w:p>
    <w:p w14:paraId="14B75CC9" w14:textId="77777777" w:rsidR="00BC4F71" w:rsidRPr="00C52452" w:rsidRDefault="00BC4F71">
      <w:pPr>
        <w:spacing w:after="160" w:line="259" w:lineRule="auto"/>
        <w:rPr>
          <w:b/>
          <w:bCs/>
          <w:sz w:val="28"/>
          <w:szCs w:val="28"/>
        </w:rPr>
      </w:pPr>
      <w:r w:rsidRPr="00C52452">
        <w:rPr>
          <w:b/>
          <w:bCs/>
          <w:sz w:val="28"/>
          <w:szCs w:val="28"/>
        </w:rPr>
        <w:br w:type="page"/>
      </w:r>
    </w:p>
    <w:p w14:paraId="251C8AA8" w14:textId="19816975" w:rsidR="00470AE4" w:rsidRPr="00C52452" w:rsidRDefault="00470AE4" w:rsidP="00BC4F71">
      <w:pPr>
        <w:spacing w:before="240" w:after="240" w:line="276" w:lineRule="auto"/>
        <w:rPr>
          <w:b/>
          <w:bCs/>
          <w:sz w:val="28"/>
          <w:szCs w:val="28"/>
        </w:rPr>
      </w:pPr>
      <w:r w:rsidRPr="00C52452">
        <w:rPr>
          <w:b/>
          <w:bCs/>
          <w:sz w:val="28"/>
          <w:szCs w:val="28"/>
        </w:rPr>
        <w:t xml:space="preserve">5.2 Public and Patient Involvement </w:t>
      </w:r>
    </w:p>
    <w:p w14:paraId="53000E45" w14:textId="36B62EF8" w:rsidR="00470AE4" w:rsidRPr="00C52452" w:rsidRDefault="00470AE4" w:rsidP="00BC4F71">
      <w:pPr>
        <w:spacing w:before="240" w:after="240" w:line="276" w:lineRule="auto"/>
        <w:textAlignment w:val="baseline"/>
        <w:rPr>
          <w:rFonts w:ascii="Segoe UI" w:eastAsia="Times New Roman" w:hAnsi="Segoe UI" w:cs="Segoe UI"/>
          <w:sz w:val="18"/>
          <w:szCs w:val="18"/>
        </w:rPr>
      </w:pPr>
      <w:r w:rsidRPr="00C52452">
        <w:rPr>
          <w:rFonts w:eastAsiaTheme="majorEastAsia"/>
        </w:rPr>
        <w:t xml:space="preserve">The views of patients who had direct experience of admission to a hospital in an emergency informed the design of the study, the presentation of the findings and dissemination proposals. A key element of this was that, during the two ‘design workshops’, </w:t>
      </w:r>
      <w:r w:rsidR="003806DF" w:rsidRPr="00C52452">
        <w:rPr>
          <w:rFonts w:eastAsiaTheme="majorEastAsia"/>
        </w:rPr>
        <w:t>the</w:t>
      </w:r>
      <w:r w:rsidRPr="00C52452">
        <w:rPr>
          <w:rFonts w:eastAsiaTheme="majorEastAsia"/>
        </w:rPr>
        <w:t xml:space="preserve"> 1</w:t>
      </w:r>
      <w:r w:rsidR="0039538F" w:rsidRPr="00C52452">
        <w:rPr>
          <w:rFonts w:eastAsiaTheme="majorEastAsia"/>
        </w:rPr>
        <w:t>4</w:t>
      </w:r>
      <w:r w:rsidRPr="00C52452">
        <w:rPr>
          <w:rFonts w:eastAsiaTheme="majorEastAsia"/>
        </w:rPr>
        <w:t xml:space="preserve"> panelists endorsed two of the outcome measures: mortality and DAOH.  As part of the two ‘translation workshops’ </w:t>
      </w:r>
      <w:r w:rsidR="0039538F" w:rsidRPr="00C52452">
        <w:rPr>
          <w:rFonts w:eastAsiaTheme="majorEastAsia"/>
        </w:rPr>
        <w:t xml:space="preserve">12 </w:t>
      </w:r>
      <w:r w:rsidRPr="00C52452">
        <w:rPr>
          <w:rFonts w:eastAsiaTheme="majorEastAsia"/>
        </w:rPr>
        <w:t xml:space="preserve">PPI panelists </w:t>
      </w:r>
      <w:r w:rsidR="003806DF" w:rsidRPr="00C52452">
        <w:rPr>
          <w:rFonts w:eastAsiaTheme="majorEastAsia"/>
        </w:rPr>
        <w:t>carefully</w:t>
      </w:r>
      <w:r w:rsidRPr="00C52452">
        <w:rPr>
          <w:rFonts w:eastAsiaTheme="majorEastAsia"/>
        </w:rPr>
        <w:t xml:space="preserve"> consider</w:t>
      </w:r>
      <w:r w:rsidR="003806DF" w:rsidRPr="00C52452">
        <w:rPr>
          <w:rFonts w:eastAsiaTheme="majorEastAsia"/>
        </w:rPr>
        <w:t xml:space="preserve">ed </w:t>
      </w:r>
      <w:r w:rsidRPr="00C52452">
        <w:rPr>
          <w:rFonts w:eastAsiaTheme="majorEastAsia"/>
        </w:rPr>
        <w:t xml:space="preserve">the Plain English summary and the ways in which the research should be presented, particularly in relation to the key findings regarding frailty (see </w:t>
      </w:r>
      <w:r w:rsidR="001C7D6D" w:rsidRPr="00C52452">
        <w:rPr>
          <w:rFonts w:eastAsiaTheme="majorEastAsia"/>
          <w:i/>
          <w:iCs/>
        </w:rPr>
        <w:t>Report</w:t>
      </w:r>
      <w:r w:rsidR="001C7D6D" w:rsidRPr="00C52452">
        <w:rPr>
          <w:rFonts w:eastAsiaTheme="majorEastAsia"/>
        </w:rPr>
        <w:t xml:space="preserve"> </w:t>
      </w:r>
      <w:r w:rsidRPr="00C52452">
        <w:rPr>
          <w:rFonts w:eastAsiaTheme="majorEastAsia"/>
          <w:i/>
        </w:rPr>
        <w:t xml:space="preserve">Supplementary Material </w:t>
      </w:r>
      <w:r w:rsidR="00C92932" w:rsidRPr="00C52452">
        <w:rPr>
          <w:rFonts w:eastAsiaTheme="majorEastAsia"/>
          <w:i/>
        </w:rPr>
        <w:t>3</w:t>
      </w:r>
      <w:r w:rsidRPr="00C52452">
        <w:rPr>
          <w:rFonts w:eastAsiaTheme="majorEastAsia"/>
        </w:rPr>
        <w:t>). </w:t>
      </w:r>
      <w:r w:rsidRPr="00C52452">
        <w:rPr>
          <w:rFonts w:eastAsia="Times New Roman"/>
        </w:rPr>
        <w:t> </w:t>
      </w:r>
    </w:p>
    <w:p w14:paraId="44305298" w14:textId="77777777" w:rsidR="00470AE4" w:rsidRPr="00C52452" w:rsidRDefault="00470AE4" w:rsidP="00BC4F71">
      <w:pPr>
        <w:spacing w:before="240" w:after="240" w:line="276" w:lineRule="auto"/>
        <w:textAlignment w:val="baseline"/>
        <w:rPr>
          <w:rFonts w:ascii="Segoe UI" w:eastAsia="Times New Roman" w:hAnsi="Segoe UI" w:cs="Segoe UI"/>
          <w:sz w:val="18"/>
          <w:szCs w:val="18"/>
        </w:rPr>
      </w:pPr>
      <w:r w:rsidRPr="00C52452">
        <w:rPr>
          <w:rFonts w:eastAsiaTheme="majorEastAsia"/>
        </w:rPr>
        <w:t>Our approach to “patient and public” in the context of recruitment was to interpret it widely, and we invited patients, family members and those interested in supporting research to our PPI panels. This meant that we had a breadth of perspectives amongst our PPI panelists and advisors, so PPI voices were not simply individuals who had had particular positive or negative experiences of either ES or NES.  </w:t>
      </w:r>
      <w:r w:rsidRPr="00C52452">
        <w:rPr>
          <w:rFonts w:eastAsia="Times New Roman"/>
        </w:rPr>
        <w:t> </w:t>
      </w:r>
    </w:p>
    <w:p w14:paraId="0CDD6FC8" w14:textId="6DF30188" w:rsidR="00470AE4" w:rsidRPr="00C52452" w:rsidRDefault="00470AE4" w:rsidP="00BC4F71">
      <w:pPr>
        <w:spacing w:before="240" w:after="240" w:line="276" w:lineRule="auto"/>
        <w:textAlignment w:val="baseline"/>
        <w:rPr>
          <w:rFonts w:ascii="Segoe UI" w:eastAsia="Times New Roman" w:hAnsi="Segoe UI" w:cs="Segoe UI"/>
          <w:sz w:val="18"/>
          <w:szCs w:val="18"/>
        </w:rPr>
      </w:pPr>
      <w:r w:rsidRPr="00C52452">
        <w:rPr>
          <w:rFonts w:eastAsiaTheme="majorEastAsia"/>
        </w:rPr>
        <w:t>COVID-19 necessitated flexibility in our approach to PPI, the main change being that all panels were held virtually over Zoom.  Briefing materials were provided in advance, mostly accessed on the Sway platform.</w:t>
      </w:r>
      <w:r w:rsidRPr="00C52452">
        <w:rPr>
          <w:rFonts w:eastAsiaTheme="majorEastAsia"/>
        </w:rPr>
        <w:fldChar w:fldCharType="begin"/>
      </w:r>
      <w:r w:rsidRPr="00C52452">
        <w:rPr>
          <w:rFonts w:eastAsiaTheme="majorEastAsia"/>
        </w:rPr>
        <w:instrText xml:space="preserve"> ADDIN EN.CITE &lt;EndNote&gt;&lt;Cite&gt;&lt;Author&gt;ESORT&lt;/Author&gt;&lt;RecNum&gt;108&lt;/RecNum&gt;&lt;DisplayText&gt;&lt;style face="superscript"&gt;30&lt;/style&gt;&lt;/DisplayText&gt;&lt;record&gt;&lt;rec-number&gt;108&lt;/rec-number&gt;&lt;foreign-keys&gt;&lt;key app="EN" db-id="e5r9rvwr3wzde8esefqvpvx0sxdpdp2zffxa" timestamp="1635009463"&gt;108&lt;/key&gt;&lt;/foreign-keys&gt;&lt;ref-type name="Web Page"&gt;12&lt;/ref-type&gt;&lt;contributors&gt;&lt;authors&gt;&lt;author&gt;ESORT&lt;/author&gt;&lt;/authors&gt;&lt;/contributors&gt;&lt;titles&gt;&lt;title&gt;website&lt;/title&gt;&lt;/titles&gt;&lt;dates&gt;&lt;/dates&gt;&lt;urls&gt;&lt;related-urls&gt;&lt;url&gt;https://www.lshtm.ac.uk/research/centres-projects-groups/esort#welcome&lt;/url&gt;&lt;/related-urls&gt;&lt;/urls&gt;&lt;/record&gt;&lt;/Cite&gt;&lt;/EndNote&gt;</w:instrText>
      </w:r>
      <w:r w:rsidRPr="00C52452">
        <w:rPr>
          <w:rFonts w:eastAsiaTheme="majorEastAsia"/>
        </w:rPr>
        <w:fldChar w:fldCharType="separate"/>
      </w:r>
      <w:r w:rsidRPr="00C52452">
        <w:rPr>
          <w:rFonts w:eastAsiaTheme="majorEastAsia"/>
          <w:noProof/>
          <w:vertAlign w:val="superscript"/>
        </w:rPr>
        <w:t>30</w:t>
      </w:r>
      <w:r w:rsidRPr="00C52452">
        <w:rPr>
          <w:rFonts w:eastAsiaTheme="majorEastAsia"/>
        </w:rPr>
        <w:fldChar w:fldCharType="end"/>
      </w:r>
      <w:r w:rsidRPr="00C52452">
        <w:rPr>
          <w:rFonts w:eastAsiaTheme="majorEastAsia"/>
        </w:rPr>
        <w:t> Many panellists commented favourably on this approach and praised the briefing materials.  </w:t>
      </w:r>
      <w:r w:rsidRPr="00C52452">
        <w:rPr>
          <w:rFonts w:eastAsia="Times New Roman"/>
        </w:rPr>
        <w:t> </w:t>
      </w:r>
    </w:p>
    <w:p w14:paraId="6F0860A8" w14:textId="3A0DAC9A" w:rsidR="00455F64" w:rsidRPr="00C52452" w:rsidRDefault="00470AE4" w:rsidP="00455F64">
      <w:pPr>
        <w:spacing w:before="240" w:after="240" w:line="276" w:lineRule="auto"/>
        <w:textAlignment w:val="baseline"/>
        <w:rPr>
          <w:rFonts w:eastAsiaTheme="majorEastAsia"/>
        </w:rPr>
      </w:pPr>
      <w:r w:rsidRPr="00C52452">
        <w:rPr>
          <w:rFonts w:eastAsiaTheme="majorEastAsia"/>
        </w:rPr>
        <w:t>Panelists also commented that the virtual format improved accessibility, as many would have not been able to participate in an in-person meeting in London– whether due to physical disabilities or caring commitments precluding their ability to travel. These benefits of the virtual format, coupled with close attention to ensure that any accessibility issues (such as sight impediments) were addressed, meant that we were able to attract a diverse range of individuals to the PPI panels. This diversity</w:t>
      </w:r>
      <w:r w:rsidR="003806DF" w:rsidRPr="00C52452">
        <w:rPr>
          <w:rFonts w:eastAsiaTheme="majorEastAsia"/>
        </w:rPr>
        <w:t xml:space="preserve"> in age, gender and experience</w:t>
      </w:r>
      <w:r w:rsidRPr="00C52452">
        <w:rPr>
          <w:rFonts w:eastAsiaTheme="majorEastAsia"/>
        </w:rPr>
        <w:t xml:space="preserve"> also helped reduce the potential for ‘group-think’ in our PPI panels</w:t>
      </w:r>
      <w:r w:rsidR="003806DF" w:rsidRPr="00C52452">
        <w:rPr>
          <w:rFonts w:eastAsiaTheme="majorEastAsia"/>
        </w:rPr>
        <w:t xml:space="preserve"> and</w:t>
      </w:r>
      <w:r w:rsidRPr="00C52452">
        <w:rPr>
          <w:rFonts w:eastAsiaTheme="majorEastAsia"/>
        </w:rPr>
        <w:t xml:space="preserve"> meant that panelists freely expressed different views and perspectives</w:t>
      </w:r>
      <w:r w:rsidR="003806DF" w:rsidRPr="00C52452">
        <w:rPr>
          <w:rFonts w:eastAsiaTheme="majorEastAsia"/>
        </w:rPr>
        <w:t xml:space="preserve"> in their groups</w:t>
      </w:r>
      <w:r w:rsidRPr="00C52452">
        <w:rPr>
          <w:rFonts w:eastAsiaTheme="majorEastAsia"/>
        </w:rPr>
        <w:t xml:space="preserve">.  </w:t>
      </w:r>
    </w:p>
    <w:p w14:paraId="5348C7AB" w14:textId="2F7103B8" w:rsidR="00470AE4" w:rsidRPr="00C52452" w:rsidRDefault="00470AE4" w:rsidP="00455F64">
      <w:pPr>
        <w:spacing w:before="240" w:after="240" w:line="276" w:lineRule="auto"/>
        <w:textAlignment w:val="baseline"/>
        <w:rPr>
          <w:b/>
          <w:bCs/>
          <w:sz w:val="28"/>
          <w:szCs w:val="28"/>
        </w:rPr>
      </w:pPr>
      <w:r w:rsidRPr="00C52452">
        <w:rPr>
          <w:b/>
          <w:bCs/>
          <w:sz w:val="28"/>
          <w:szCs w:val="28"/>
        </w:rPr>
        <w:t xml:space="preserve">5.3 Findings in the context of related research </w:t>
      </w:r>
    </w:p>
    <w:p w14:paraId="2A20BF31" w14:textId="2B8C3944" w:rsidR="00470AE4" w:rsidRPr="00C52452" w:rsidRDefault="00470AE4" w:rsidP="00BC4F71">
      <w:pPr>
        <w:spacing w:before="240" w:after="240" w:line="276" w:lineRule="auto"/>
        <w:rPr>
          <w:b/>
          <w:bCs/>
        </w:rPr>
      </w:pPr>
      <w:r w:rsidRPr="00C52452">
        <w:t>This study extends previous literature that has raised concern about variations in ES rates.</w:t>
      </w:r>
      <w:r w:rsidRPr="00C52452">
        <w:fldChar w:fldCharType="begin"/>
      </w:r>
      <w:r w:rsidRPr="00C52452">
        <w:instrText xml:space="preserve"> ADDIN EN.CITE &lt;EndNote&gt;&lt;Cite&gt;&lt;Author&gt;Abercrombie&lt;/Author&gt;&lt;Year&gt;2017&lt;/Year&gt;&lt;RecNum&gt;101&lt;/RecNum&gt;&lt;DisplayText&gt;&lt;style face="superscript"&gt;2, 5&lt;/style&gt;&lt;/DisplayText&gt;&lt;record&gt;&lt;rec-number&gt;101&lt;/rec-number&gt;&lt;foreign-keys&gt;&lt;key app="EN" db-id="e5r9rvwr3wzde8esefqvpvx0sxdpdp2zffxa" timestamp="1635001249"&gt;101&lt;/key&gt;&lt;/foreign-keys&gt;&lt;ref-type name="Report"&gt;27&lt;/ref-type&gt;&lt;contributors&gt;&lt;authors&gt;&lt;author&gt;Abercrombie, J.&lt;/author&gt;&lt;/authors&gt;&lt;/contributors&gt;&lt;titles&gt;&lt;title&gt;GIRFT National Programme Specuialty Report: General Surgery&lt;/title&gt;&lt;/titles&gt;&lt;dates&gt;&lt;year&gt;2017&lt;/year&gt;&lt;/dates&gt;&lt;urls&gt;&lt;/urls&gt;&lt;/record&gt;&lt;/Cite&gt;&lt;Cite&gt;&lt;Author&gt;Trust&lt;/Author&gt;&lt;RecNum&gt;103&lt;/RecNum&gt;&lt;record&gt;&lt;rec-number&gt;103&lt;/rec-number&gt;&lt;foreign-keys&gt;&lt;key app="EN" db-id="e5r9rvwr3wzde8esefqvpvx0sxdpdp2zffxa" timestamp="1635004078"&gt;103&lt;/key&gt;&lt;/foreign-keys&gt;&lt;ref-type name="Journal Article"&gt;17&lt;/ref-type&gt;&lt;contributors&gt;&lt;authors&gt;&lt;author&gt;Watson et al Nuffield Trust&lt;/author&gt;&lt;/authors&gt;&lt;/contributors&gt;&lt;titles&gt;&lt;/titles&gt;&lt;dates&gt;&lt;/dates&gt;&lt;urls&gt;&lt;/urls&gt;&lt;/record&gt;&lt;/Cite&gt;&lt;/EndNote&gt;</w:instrText>
      </w:r>
      <w:r w:rsidRPr="00C52452">
        <w:fldChar w:fldCharType="separate"/>
      </w:r>
      <w:r w:rsidRPr="00C52452">
        <w:rPr>
          <w:noProof/>
          <w:vertAlign w:val="superscript"/>
        </w:rPr>
        <w:t>2, 5</w:t>
      </w:r>
      <w:r w:rsidRPr="00C52452">
        <w:fldChar w:fldCharType="end"/>
      </w:r>
      <w:r w:rsidRPr="00C52452">
        <w:t xml:space="preserve"> It identified unexplained variations in ES rates across NHS</w:t>
      </w:r>
      <w:r w:rsidR="0039538F" w:rsidRPr="00C52452">
        <w:t xml:space="preserve"> acute</w:t>
      </w:r>
      <w:r w:rsidRPr="00C52452">
        <w:t xml:space="preserve"> hospitals for each of the five conditions that remained after adjusting for differences in prognostic measures such as age, </w:t>
      </w:r>
      <w:r w:rsidR="003806DF" w:rsidRPr="00C52452">
        <w:t>sex</w:t>
      </w:r>
      <w:r w:rsidRPr="00C52452">
        <w:t>, number of comorbidities and frailty level.</w:t>
      </w:r>
      <w:r w:rsidRPr="00C52452">
        <w:fldChar w:fldCharType="begin"/>
      </w:r>
      <w:r w:rsidRPr="00C52452">
        <w:instrText xml:space="preserve"> ADDIN EN.CITE &lt;EndNote&gt;&lt;Cite&gt;&lt;Author&gt;Hutchings&lt;/Author&gt;&lt;Year&gt;in press&lt;/Year&gt;&lt;RecNum&gt;109&lt;/RecNum&gt;&lt;DisplayText&gt;&lt;style face="superscript"&gt;36&lt;/style&gt;&lt;/DisplayText&gt;&lt;record&gt;&lt;rec-number&gt;109&lt;/rec-number&gt;&lt;foreign-keys&gt;&lt;key app="EN" db-id="e5r9rvwr3wzde8esefqvpvx0sxdpdp2zffxa" timestamp="1635009865"&gt;109&lt;/key&gt;&lt;/foreign-keys&gt;&lt;ref-type name="Journal Article"&gt;17&lt;/ref-type&gt;&lt;contributors&gt;&lt;authors&gt;&lt;author&gt;Hutchings, A.&lt;/author&gt;&lt;/authors&gt;&lt;/contributors&gt;&lt;titles&gt;&lt;secondary-title&gt;British Journal of Surgery&lt;/secondary-title&gt;&lt;/titles&gt;&lt;periodical&gt;&lt;full-title&gt;British Journal of Surgery&lt;/full-title&gt;&lt;/periodical&gt;&lt;dates&gt;&lt;year&gt;in press&lt;/year&gt;&lt;/dates&gt;&lt;urls&gt;&lt;/urls&gt;&lt;/record&gt;&lt;/Cite&gt;&lt;/EndNote&gt;</w:instrText>
      </w:r>
      <w:r w:rsidRPr="00C52452">
        <w:fldChar w:fldCharType="separate"/>
      </w:r>
      <w:r w:rsidRPr="00C52452">
        <w:rPr>
          <w:noProof/>
          <w:vertAlign w:val="superscript"/>
        </w:rPr>
        <w:t>36</w:t>
      </w:r>
      <w:r w:rsidRPr="00C52452">
        <w:fldChar w:fldCharType="end"/>
      </w:r>
      <w:r w:rsidRPr="00C52452">
        <w:t xml:space="preserve">  This variation was observed within clinically relevant definitions of the target populations of interest. The ESORT study design was informed by the concept of the target trial,</w:t>
      </w:r>
      <w:r w:rsidRPr="00C52452">
        <w:fldChar w:fldCharType="begin">
          <w:fldData xml:space="preserve">PEVuZE5vdGU+PENpdGU+PEF1dGhvcj5HYXJjaWEtQWxiZW5pejwvQXV0aG9yPjxZZWFyPjIwMTc8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</w:fldData>
        </w:fldChar>
      </w:r>
      <w:r w:rsidRPr="00C52452">
        <w:instrText xml:space="preserve"> ADDIN EN.CITE </w:instrText>
      </w:r>
      <w:r w:rsidRPr="00C52452">
        <w:fldChar w:fldCharType="begin">
          <w:fldData xml:space="preserve">PEVuZE5vdGU+PENpdGU+PEF1dGhvcj5HYXJjaWEtQWxiZW5pejwvQXV0aG9yPjxZZWFyPjIwMTc8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</w:fldData>
        </w:fldChar>
      </w:r>
      <w:r w:rsidRPr="00C52452">
        <w:instrText xml:space="preserve"> ADDIN EN.CITE.DATA </w:instrText>
      </w:r>
      <w:r w:rsidRPr="00C52452">
        <w:fldChar w:fldCharType="end"/>
      </w:r>
      <w:r w:rsidRPr="00C52452">
        <w:fldChar w:fldCharType="separate"/>
      </w:r>
      <w:r w:rsidRPr="00C52452">
        <w:rPr>
          <w:noProof/>
          <w:vertAlign w:val="superscript"/>
        </w:rPr>
        <w:t>31, 32</w:t>
      </w:r>
      <w:r w:rsidRPr="00C52452">
        <w:fldChar w:fldCharType="end"/>
      </w:r>
      <w:r w:rsidR="003806DF" w:rsidRPr="00C52452">
        <w:t xml:space="preserve"> and</w:t>
      </w:r>
      <w:r w:rsidRPr="00C52452">
        <w:t xml:space="preserve"> used the consensus of a clinical panel to define population eligibility criteria and the range and timing of surgical procedures that constituted ES</w:t>
      </w:r>
      <w:r w:rsidR="003806DF" w:rsidRPr="00C52452">
        <w:t>.</w:t>
      </w:r>
      <w:r w:rsidRPr="00C52452">
        <w:t xml:space="preserve"> </w:t>
      </w:r>
    </w:p>
    <w:p w14:paraId="45538CFF" w14:textId="5DF7A68B" w:rsidR="00470AE4" w:rsidRPr="00C52452" w:rsidRDefault="00470AE4" w:rsidP="00BC4F71">
      <w:pPr>
        <w:spacing w:before="240" w:after="240" w:line="276" w:lineRule="auto"/>
      </w:pPr>
      <w:r w:rsidRPr="00C52452">
        <w:t>The study exploited this variation in ES rates across hospitals, within an IV design,</w:t>
      </w:r>
      <w:r w:rsidRPr="00C52452">
        <w:fldChar w:fldCharType="begin"/>
      </w:r>
      <w:r w:rsidRPr="00C52452">
        <w:instrText xml:space="preserve"> ADDIN EN.CITE &lt;EndNote&gt;&lt;Cite&gt;&lt;Author&gt;Baiocchi&lt;/Author&gt;&lt;Year&gt;2014&lt;/Year&gt;&lt;RecNum&gt;17&lt;/RecNum&gt;&lt;DisplayText&gt;&lt;style face="superscript"&gt;18&lt;/style&gt;&lt;/DisplayText&gt;&lt;record&gt;&lt;rec-number&gt;17&lt;/rec-number&gt;&lt;foreign-keys&gt;&lt;key app="EN" db-id="e5r9rvwr3wzde8esefqvpvx0sxdpdp2zffxa" timestamp="1634917868"&gt;17&lt;/key&gt;&lt;/foreign-keys&gt;&lt;ref-type name="Journal Article"&gt;17&lt;/ref-type&gt;&lt;contributors&gt;&lt;authors&gt;&lt;author&gt;Baiocchi, M.&lt;/author&gt;&lt;author&gt;Cheng, J.&lt;/author&gt;&lt;author&gt;Small, D. S.&lt;/author&gt;&lt;/authors&gt;&lt;/contributors&gt;&lt;auth-address&gt;Department of Statistics, Stanford University, Stanford, CA, U.S.A.&lt;/auth-address&gt;&lt;titles&gt;&lt;title&gt;Instrumental variable methods for causal inference&lt;/title&gt;&lt;secondary-title&gt;Stat Med&lt;/secondary-title&gt;&lt;/titles&gt;&lt;periodical&gt;&lt;full-title&gt;Stat Med&lt;/full-title&gt;&lt;/periodical&gt;&lt;pages&gt;2297-340&lt;/pages&gt;&lt;volume&gt;33&lt;/volume&gt;&lt;number&gt;13&lt;/number&gt;&lt;edition&gt;2014/03/07&lt;/edition&gt;&lt;keywords&gt;&lt;keyword&gt;*Causality&lt;/keyword&gt;&lt;keyword&gt;*Confounding Factors, Epidemiologic&lt;/keyword&gt;&lt;keyword&gt;*Data Interpretation, Statistical&lt;/keyword&gt;&lt;keyword&gt;Humans&lt;/keyword&gt;&lt;keyword&gt;Infant, Newborn&lt;/keyword&gt;&lt;keyword&gt;Observational Studies as Topic/statistics &amp;amp; numerical data&lt;/keyword&gt;&lt;keyword&gt;Outcome Assessment, Health Care/*statistics &amp;amp; numerical data&lt;/keyword&gt;&lt;keyword&gt;comparative effectiveness&lt;/keyword&gt;&lt;keyword&gt;confounding&lt;/keyword&gt;&lt;keyword&gt;instrumental variables&lt;/keyword&gt;&lt;keyword&gt;observational study&lt;/keyword&gt;&lt;/keywords&gt;&lt;dates&gt;&lt;year&gt;2014&lt;/year&gt;&lt;pub-dates&gt;&lt;date&gt;Jun 15&lt;/date&gt;&lt;/pub-dates&gt;&lt;/dates&gt;&lt;isbn&gt;1097-0258 (Electronic)&amp;#xD;0277-6715 (Linking)&lt;/isbn&gt;&lt;accession-num&gt;24599889&lt;/accession-num&gt;&lt;urls&gt;&lt;related-urls&gt;&lt;url&gt;https://www.ncbi.nlm.nih.gov/pubmed/24599889&lt;/url&gt;&lt;/related-urls&gt;&lt;/urls&gt;&lt;custom2&gt;PMC4201653&lt;/custom2&gt;&lt;electronic-resource-num&gt;10.1002/sim.6128&lt;/electronic-resource-num&gt;&lt;/record&gt;&lt;/Cite&gt;&lt;/EndNote&gt;</w:instrText>
      </w:r>
      <w:r w:rsidRPr="00C52452">
        <w:fldChar w:fldCharType="separate"/>
      </w:r>
      <w:r w:rsidRPr="00C52452">
        <w:rPr>
          <w:noProof/>
          <w:vertAlign w:val="superscript"/>
        </w:rPr>
        <w:t>18</w:t>
      </w:r>
      <w:r w:rsidRPr="00C52452">
        <w:fldChar w:fldCharType="end"/>
      </w:r>
      <w:r w:rsidRPr="00C52452">
        <w:t xml:space="preserve"> that contrasted patient outcomes from hospitals that differed in their TTO</w:t>
      </w:r>
      <w:r w:rsidRPr="00C52452">
        <w:fldChar w:fldCharType="begin"/>
      </w:r>
      <w:r w:rsidRPr="00C52452">
        <w:instrText xml:space="preserve"> ADDIN EN.CITE &lt;EndNote&gt;&lt;Cite&gt;&lt;Author&gt;Keele&lt;/Author&gt;&lt;RecNum&gt;105&lt;/RecNum&gt;&lt;DisplayText&gt;&lt;style face="superscript"&gt;20&lt;/style&gt;&lt;/DisplayText&gt;&lt;record&gt;&lt;rec-number&gt;105&lt;/rec-number&gt;&lt;foreign-keys&gt;&lt;key app="EN" db-id="e5r9rvwr3wzde8esefqvpvx0sxdpdp2zffxa" timestamp="1635006273"&gt;105&lt;/key&gt;&lt;/foreign-keys&gt;&lt;ref-type name="Journal Article"&gt;17&lt;/ref-type&gt;&lt;contributors&gt;&lt;authors&gt;&lt;author&gt;Keele, L.&lt;/author&gt;&lt;/authors&gt;&lt;/contributors&gt;&lt;titles&gt;&lt;secondary-title&gt;Epidemiologic Reviews&lt;/secondary-title&gt;&lt;/titles&gt;&lt;periodical&gt;&lt;full-title&gt;Epidemiologic Reviews&lt;/full-title&gt;&lt;/periodical&gt;&lt;dates&gt;&lt;/dates&gt;&lt;urls&gt;&lt;/urls&gt;&lt;/record&gt;&lt;/Cite&gt;&lt;/EndNote&gt;</w:instrText>
      </w:r>
      <w:r w:rsidRPr="00C52452">
        <w:fldChar w:fldCharType="separate"/>
      </w:r>
      <w:r w:rsidRPr="00C52452">
        <w:rPr>
          <w:noProof/>
          <w:vertAlign w:val="superscript"/>
        </w:rPr>
        <w:t>20</w:t>
      </w:r>
      <w:r w:rsidRPr="00C52452">
        <w:fldChar w:fldCharType="end"/>
      </w:r>
      <w:r w:rsidRPr="00C52452">
        <w:t xml:space="preserve"> to report the relative effectiveness of ES versus NES strategies. The ESORT study therefore adds to the limited evidence on the relative effectiveness,</w:t>
      </w:r>
      <w:r w:rsidRPr="00C52452">
        <w:fldChar w:fldCharType="begin">
          <w:fldData xml:space="preserve">PEVuZE5vdGU+PENpdGU+PEF1dGhvcj5Db2xsYWJvcmF0aXZlPC9BdXRob3I+PFllYXI+MjAyMDwv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</w:fldData>
        </w:fldChar>
      </w:r>
      <w:r w:rsidRPr="00C52452">
        <w:instrText xml:space="preserve"> ADDIN EN.CITE </w:instrText>
      </w:r>
      <w:r w:rsidRPr="00C52452">
        <w:fldChar w:fldCharType="begin">
          <w:fldData xml:space="preserve">PEVuZE5vdGU+PENpdGU+PEF1dGhvcj5Db2xsYWJvcmF0aXZlPC9BdXRob3I+PFllYXI+MjAyMDwv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</w:fldData>
        </w:fldChar>
      </w:r>
      <w:r w:rsidRPr="00C52452">
        <w:instrText xml:space="preserve"> ADDIN EN.CITE.DATA </w:instrText>
      </w:r>
      <w:r w:rsidRPr="00C52452">
        <w:fldChar w:fldCharType="end"/>
      </w:r>
      <w:r w:rsidRPr="00C52452">
        <w:fldChar w:fldCharType="separate"/>
      </w:r>
      <w:r w:rsidRPr="00C52452">
        <w:rPr>
          <w:noProof/>
          <w:vertAlign w:val="superscript"/>
        </w:rPr>
        <w:t>7, 8, 13, 14, 21, 23, 66, 67</w:t>
      </w:r>
      <w:r w:rsidRPr="00C52452">
        <w:fldChar w:fldCharType="end"/>
      </w:r>
      <w:r w:rsidRPr="00C52452">
        <w:t xml:space="preserve"> and cost-effectiveness of ES for common acute conditions presenting as emergency admissions. There are relatively few RCTs which have contrasted ES versus NES strategies in the emergency setting,</w:t>
      </w:r>
      <w:r w:rsidRPr="00C52452">
        <w:fldChar w:fldCharType="begin">
          <w:fldData xml:space="preserve">PEVuZE5vdGU+PENpdGU+PEF1dGhvcj5Db2xsYWJvcmF0aXZlPC9BdXRob3I+PFllYXI+MjAyMDwv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</w:fldData>
        </w:fldChar>
      </w:r>
      <w:r w:rsidRPr="00C52452">
        <w:instrText xml:space="preserve"> ADDIN EN.CITE </w:instrText>
      </w:r>
      <w:r w:rsidRPr="00C52452">
        <w:fldChar w:fldCharType="begin">
          <w:fldData xml:space="preserve">PEVuZE5vdGU+PENpdGU+PEF1dGhvcj5Db2xsYWJvcmF0aXZlPC9BdXRob3I+PFllYXI+MjAyMDwv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</w:fldData>
        </w:fldChar>
      </w:r>
      <w:r w:rsidRPr="00C52452">
        <w:instrText xml:space="preserve"> ADDIN EN.CITE.DATA </w:instrText>
      </w:r>
      <w:r w:rsidRPr="00C52452">
        <w:fldChar w:fldCharType="end"/>
      </w:r>
      <w:r w:rsidRPr="00C52452">
        <w:fldChar w:fldCharType="separate"/>
      </w:r>
      <w:r w:rsidRPr="00C52452">
        <w:rPr>
          <w:noProof/>
          <w:vertAlign w:val="superscript"/>
        </w:rPr>
        <w:t>7, 8, 13, 23</w:t>
      </w:r>
      <w:r w:rsidRPr="00C52452">
        <w:fldChar w:fldCharType="end"/>
      </w:r>
      <w:r w:rsidRPr="00C52452">
        <w:t xml:space="preserve"> and none which have considered relative effectiveness and cost-effectiveness according to patient subgroup. </w:t>
      </w:r>
    </w:p>
    <w:p w14:paraId="3154F671" w14:textId="7787198F" w:rsidR="00470AE4" w:rsidRPr="00C52452" w:rsidRDefault="00470AE4" w:rsidP="00BC4F71">
      <w:pPr>
        <w:spacing w:before="240" w:after="240" w:line="276" w:lineRule="auto"/>
      </w:pPr>
      <w:r w:rsidRPr="00C52452">
        <w:t>Previous RCTs of ES versus NES strategies for patients with acute appendicitis have reported mixed results. Some RCTs have reported better outcomes following ES,</w:t>
      </w:r>
      <w:r w:rsidRPr="00C52452">
        <w:fldChar w:fldCharType="begin">
          <w:fldData xml:space="preserve">PEVuZE5vdGU+PENpdGU+PEF1dGhvcj5PJmFwb3M7TGVhcnk8L0F1dGhvcj48WWVhcj4yMDIxPC9Z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</w:fldData>
        </w:fldChar>
      </w:r>
      <w:r w:rsidRPr="00C52452">
        <w:instrText xml:space="preserve"> ADDIN EN.CITE </w:instrText>
      </w:r>
      <w:r w:rsidRPr="00C52452">
        <w:fldChar w:fldCharType="begin">
          <w:fldData xml:space="preserve">PEVuZE5vdGU+PENpdGU+PEF1dGhvcj5PJmFwb3M7TGVhcnk8L0F1dGhvcj48WWVhcj4yMDIxPC9Z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</w:fldData>
        </w:fldChar>
      </w:r>
      <w:r w:rsidRPr="00C52452">
        <w:instrText xml:space="preserve"> ADDIN EN.CITE.DATA </w:instrText>
      </w:r>
      <w:r w:rsidRPr="00C52452">
        <w:fldChar w:fldCharType="end"/>
      </w:r>
      <w:r w:rsidRPr="00C52452">
        <w:fldChar w:fldCharType="separate"/>
      </w:r>
      <w:r w:rsidRPr="00C52452">
        <w:rPr>
          <w:noProof/>
          <w:vertAlign w:val="superscript"/>
        </w:rPr>
        <w:t>8</w:t>
      </w:r>
      <w:r w:rsidRPr="00C52452">
        <w:fldChar w:fldCharType="end"/>
      </w:r>
      <w:r w:rsidRPr="00C52452">
        <w:t xml:space="preserve"> while others have reported NES strategies as being more effective.</w:t>
      </w:r>
      <w:r w:rsidRPr="00C52452">
        <w:fldChar w:fldCharType="begin">
          <w:fldData xml:space="preserve">PEVuZE5vdGU+PENpdGU+PEF1dGhvcj5Db2xsYWJvcmF0aXZlPC9BdXRob3I+PFllYXI+MjAyMDwv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</w:fldData>
        </w:fldChar>
      </w:r>
      <w:r w:rsidRPr="00C52452">
        <w:instrText xml:space="preserve"> ADDIN EN.CITE </w:instrText>
      </w:r>
      <w:r w:rsidRPr="00C52452">
        <w:fldChar w:fldCharType="begin">
          <w:fldData xml:space="preserve">PEVuZE5vdGU+PENpdGU+PEF1dGhvcj5Db2xsYWJvcmF0aXZlPC9BdXRob3I+PFllYXI+MjAyMDwv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</w:fldData>
        </w:fldChar>
      </w:r>
      <w:r w:rsidRPr="00C52452">
        <w:instrText xml:space="preserve"> ADDIN EN.CITE.DATA </w:instrText>
      </w:r>
      <w:r w:rsidRPr="00C52452">
        <w:fldChar w:fldCharType="end"/>
      </w:r>
      <w:r w:rsidRPr="00C52452">
        <w:fldChar w:fldCharType="separate"/>
      </w:r>
      <w:r w:rsidRPr="00C52452">
        <w:rPr>
          <w:noProof/>
          <w:vertAlign w:val="superscript"/>
        </w:rPr>
        <w:t>7</w:t>
      </w:r>
      <w:r w:rsidRPr="00C52452">
        <w:fldChar w:fldCharType="end"/>
      </w:r>
      <w:r w:rsidRPr="00C52452">
        <w:t xml:space="preserve"> None of these RCTs included the broad range of patients who present with suspected acute appendicitis to NHS hospitals in England including patients with complications, and the CODA and APPAC trials considered open rather than laparoscopic </w:t>
      </w:r>
      <w:r w:rsidR="00554E7D" w:rsidRPr="00C52452">
        <w:t>appendicectomy</w:t>
      </w:r>
      <w:r w:rsidRPr="00C52452">
        <w:t>,</w:t>
      </w:r>
      <w:r w:rsidRPr="00C52452">
        <w:fldChar w:fldCharType="begin">
          <w:fldData xml:space="preserve">PEVuZE5vdGU+PENpdGU+PEF1dGhvcj5Db2xsYWJvcmF0aXZlPC9BdXRob3I+PFllYXI+MjAyMDwv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</w:fldData>
        </w:fldChar>
      </w:r>
      <w:r w:rsidRPr="00C52452">
        <w:instrText xml:space="preserve"> ADDIN EN.CITE </w:instrText>
      </w:r>
      <w:r w:rsidRPr="00C52452">
        <w:fldChar w:fldCharType="begin">
          <w:fldData xml:space="preserve">PEVuZE5vdGU+PENpdGU+PEF1dGhvcj5Db2xsYWJvcmF0aXZlPC9BdXRob3I+PFllYXI+MjAyMDwv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</w:fldData>
        </w:fldChar>
      </w:r>
      <w:r w:rsidRPr="00C52452">
        <w:instrText xml:space="preserve"> ADDIN EN.CITE.DATA </w:instrText>
      </w:r>
      <w:r w:rsidRPr="00C52452">
        <w:fldChar w:fldCharType="end"/>
      </w:r>
      <w:r w:rsidRPr="00C52452">
        <w:fldChar w:fldCharType="separate"/>
      </w:r>
      <w:r w:rsidRPr="00C52452">
        <w:rPr>
          <w:noProof/>
          <w:vertAlign w:val="superscript"/>
        </w:rPr>
        <w:t>7, 23</w:t>
      </w:r>
      <w:r w:rsidRPr="00C52452">
        <w:fldChar w:fldCharType="end"/>
      </w:r>
      <w:r w:rsidRPr="00C52452">
        <w:t xml:space="preserve"> which is the common surgical technique for appendicectomy in the NHS. It is therefore challenging to interpret the results of these previous studies for NHS decision-making. </w:t>
      </w:r>
    </w:p>
    <w:p w14:paraId="237F24CB" w14:textId="19332B50" w:rsidR="00470AE4" w:rsidRPr="00C52452" w:rsidRDefault="00470AE4" w:rsidP="00BC4F71">
      <w:pPr>
        <w:spacing w:before="240" w:after="240" w:line="276" w:lineRule="auto"/>
      </w:pPr>
      <w:r w:rsidRPr="00C52452">
        <w:t>The COVID-Harem study was an observational study that considered antibiotics as a first-line alternative to appendicectomy, which for about two third of patients was by the laparoscopic route.</w:t>
      </w:r>
      <w:r w:rsidRPr="00C52452">
        <w:fldChar w:fldCharType="begin"/>
      </w:r>
      <w:r w:rsidRPr="00C52452">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fldChar w:fldCharType="separate"/>
      </w:r>
      <w:r w:rsidRPr="00C52452">
        <w:rPr>
          <w:noProof/>
          <w:vertAlign w:val="superscript"/>
        </w:rPr>
        <w:t>21</w:t>
      </w:r>
      <w:r w:rsidRPr="00C52452">
        <w:fldChar w:fldCharType="end"/>
      </w:r>
      <w:r w:rsidRPr="00C52452">
        <w:t xml:space="preserve"> The COVID-Harem study had similarly broad inclusion criteria to the ESORT study, and included patients following the initial COVID-19 lockdown in the UK on March 23</w:t>
      </w:r>
      <w:r w:rsidRPr="00C52452">
        <w:rPr>
          <w:vertAlign w:val="superscript"/>
        </w:rPr>
        <w:t>rd</w:t>
      </w:r>
      <w:r w:rsidRPr="00C52452">
        <w:t>, 2020. At the time the COVID-Harem study was recruiting patients, there were concerns about viral transmission of C</w:t>
      </w:r>
      <w:r w:rsidR="0039538F" w:rsidRPr="00C52452">
        <w:t>O</w:t>
      </w:r>
      <w:r w:rsidRPr="00C52452">
        <w:t>VID-19 via aerosolization during laparoscopy, which led professional societies to recommend management with antibiotics (NES strategy) rather than ES for patients with uncomplicated acute appendicitis.</w:t>
      </w:r>
      <w:r w:rsidRPr="00C52452">
        <w:fldChar w:fldCharType="begin"/>
      </w:r>
      <w:r w:rsidRPr="00C52452">
        <w:instrText xml:space="preserve"> ADDIN EN.CITE &lt;EndNote&gt;&lt;Cite&gt;&lt;Author&gt;Hettiaratchy&lt;/Author&gt;&lt;Year&gt;2020&lt;/Year&gt;&lt;RecNum&gt;191&lt;/RecNum&gt;&lt;DisplayText&gt;&lt;style face="superscript"&gt;100&lt;/style&gt;&lt;/DisplayText&gt;&lt;record&gt;&lt;rec-number&gt;191&lt;/rec-number&gt;&lt;foreign-keys&gt;&lt;key app="EN" db-id="e5r9rvwr3wzde8esefqvpvx0sxdpdp2zffxa" timestamp="1635355570"&gt;191&lt;/key&gt;&lt;/foreign-keys&gt;&lt;ref-type name="Report"&gt;27&lt;/ref-type&gt;&lt;contributors&gt;&lt;authors&gt;&lt;author&gt;Hettiaratchy, S., Deakin, D.&lt;/author&gt;&lt;/authors&gt;&lt;/contributors&gt;&lt;titles&gt;&lt;title&gt;Guidance for surgeons working during the COVID-19 pandemic from the Surgical Royal Colleges of the United Kingdom and Ireland&lt;/title&gt;&lt;/titles&gt;&lt;dates&gt;&lt;year&gt;2020&lt;/year&gt;&lt;/dates&gt;&lt;urls&gt;&lt;related-urls&gt;&lt;url&gt;https://www.rcseng.ac.uk/coronavirus/joint-guidance-for-surgeons-v1/&lt;/url&gt;&lt;/related-urls&gt;&lt;/urls&gt;&lt;/record&gt;&lt;/Cite&gt;&lt;/EndNote&gt;</w:instrText>
      </w:r>
      <w:r w:rsidRPr="00C52452">
        <w:fldChar w:fldCharType="separate"/>
      </w:r>
      <w:r w:rsidRPr="00C52452">
        <w:rPr>
          <w:noProof/>
          <w:vertAlign w:val="superscript"/>
        </w:rPr>
        <w:t>100</w:t>
      </w:r>
      <w:r w:rsidRPr="00C52452">
        <w:fldChar w:fldCharType="end"/>
      </w:r>
      <w:r w:rsidRPr="00C52452">
        <w:t xml:space="preserve"> The COVID-Harem study found that the NES strategy led to fewer days in hospital, and lower average costs compared to the ES strategy at 90 days. </w:t>
      </w:r>
    </w:p>
    <w:p w14:paraId="5FB34E1F" w14:textId="64EF2E44" w:rsidR="00470AE4" w:rsidRPr="00C52452" w:rsidRDefault="00470AE4" w:rsidP="00BC4F71">
      <w:pPr>
        <w:spacing w:before="240" w:after="240" w:line="276" w:lineRule="auto"/>
      </w:pPr>
      <w:r w:rsidRPr="00C52452">
        <w:t>The differences between the findings of the ESORT and COVID-Harem studies may reflect the following. First, the COVID-Harem study used information from imaging to confirm diagnosis of acute appendicitis, whereas in the ESORT study that information was not available, and so the ‘acute appendicitis cohort’ included patients with ‘suspected’ rather than ‘confirmed’ appendicitis. In the COVID-H</w:t>
      </w:r>
      <w:r w:rsidR="0039538F" w:rsidRPr="00C52452">
        <w:t>arem</w:t>
      </w:r>
      <w:r w:rsidRPr="00C52452">
        <w:t xml:space="preserve"> study only around 3% of patients had negative appendicectomies,</w:t>
      </w:r>
      <w:r w:rsidRPr="00C52452">
        <w:fldChar w:fldCharType="begin"/>
      </w:r>
      <w:r w:rsidRPr="00C52452">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fldChar w:fldCharType="separate"/>
      </w:r>
      <w:r w:rsidRPr="00C52452">
        <w:rPr>
          <w:noProof/>
          <w:vertAlign w:val="superscript"/>
        </w:rPr>
        <w:t>21</w:t>
      </w:r>
      <w:r w:rsidRPr="00C52452">
        <w:fldChar w:fldCharType="end"/>
      </w:r>
      <w:r w:rsidRPr="00C52452">
        <w:t xml:space="preserve"> which is lower than rates reported by the RIFT study for routine clinical practice in the UK,</w:t>
      </w:r>
      <w:r w:rsidRPr="00C52452">
        <w:fldChar w:fldCharType="begin"/>
      </w:r>
      <w:r w:rsidRPr="00C52452">
        <w:instrText xml:space="preserve"> ADDIN EN.CITE &lt;EndNote&gt;&lt;Cite&gt;&lt;Author&gt;Bhangu&lt;/Author&gt;&lt;Year&gt;2020&lt;/Year&gt;&lt;RecNum&gt;192&lt;/RecNum&gt;&lt;DisplayText&gt;&lt;style face="superscript"&gt;101&lt;/style&gt;&lt;/DisplayText&gt;&lt;record&gt;&lt;rec-number&gt;192&lt;/rec-number&gt;&lt;foreign-keys&gt;&lt;key app="EN" db-id="e5r9rvwr3wzde8esefqvpvx0sxdpdp2zffxa" timestamp="1635355627"&gt;192&lt;/key&gt;&lt;/foreign-keys&gt;&lt;ref-type name="Journal Article"&gt;17&lt;/ref-type&gt;&lt;contributors&gt;&lt;authors&gt;&lt;author&gt;Bhangu, A.&lt;/author&gt;&lt;author&gt;Rift Study Group on behalf of the West Midlands Research Collaborative&lt;/author&gt;&lt;/authors&gt;&lt;/contributors&gt;&lt;titles&gt;&lt;title&gt;Evaluation of appendicitis risk prediction models in adults with suspected appendicitis&lt;/title&gt;&lt;secondary-title&gt;Br J Surg&lt;/secondary-title&gt;&lt;/titles&gt;&lt;periodical&gt;&lt;full-title&gt;Br J Surg&lt;/full-title&gt;&lt;/periodical&gt;&lt;pages&gt;73-86&lt;/pages&gt;&lt;volume&gt;107&lt;/volume&gt;&lt;number&gt;1&lt;/number&gt;&lt;edition&gt;2019/12/05&lt;/edition&gt;&lt;keywords&gt;&lt;keyword&gt;Adult&lt;/keyword&gt;&lt;keyword&gt;Appendectomy/*methods&lt;/keyword&gt;&lt;keyword&gt;Appendicitis/*surgery&lt;/keyword&gt;&lt;keyword&gt;*Decision Making&lt;/keyword&gt;&lt;keyword&gt;*Emergency Service, Hospital&lt;/keyword&gt;&lt;keyword&gt;Humans&lt;/keyword&gt;&lt;keyword&gt;Risk Assessment/*methods&lt;/keyword&gt;&lt;/keywords&gt;&lt;dates&gt;&lt;year&gt;2020&lt;/year&gt;&lt;pub-dates&gt;&lt;date&gt;Jan&lt;/date&gt;&lt;/pub-dates&gt;&lt;/dates&gt;&lt;isbn&gt;1365-2168 (Electronic)&amp;#xD;0007-1323 (Linking)&lt;/isbn&gt;&lt;accession-num&gt;31797357&lt;/accession-num&gt;&lt;urls&gt;&lt;related-urls&gt;&lt;url&gt;https://www.ncbi.nlm.nih.gov/pubmed/31797357&lt;/url&gt;&lt;/related-urls&gt;&lt;/urls&gt;&lt;custom2&gt;PMC6972511&lt;/custom2&gt;&lt;electronic-resource-num&gt;10.1002/bjs.11440&lt;/electronic-resource-num&gt;&lt;/record&gt;&lt;/Cite&gt;&lt;/EndNote&gt;</w:instrText>
      </w:r>
      <w:r w:rsidRPr="00C52452">
        <w:fldChar w:fldCharType="separate"/>
      </w:r>
      <w:r w:rsidRPr="00C52452">
        <w:rPr>
          <w:noProof/>
          <w:vertAlign w:val="superscript"/>
        </w:rPr>
        <w:t>101</w:t>
      </w:r>
      <w:r w:rsidRPr="00C52452">
        <w:fldChar w:fldCharType="end"/>
      </w:r>
      <w:r w:rsidRPr="00C52452">
        <w:t xml:space="preserve"> prior to the onset of the COVID-19 pandemic. The negative appendicectomy rates of 28% for women and 12% for men reported in the RIFT study are more representative of routine practice and likely to apply to the ESORT study, which included broad populations of patients with suspected acute appendicitis. The finding in the ESORT study that ES was less cost-effective than NES strategies for women than for men, may reflect the higher negative appendicectomy rate in routine practice. A second important difference between the ESORT and COVID-Harem studies is the duration of follow-up. The CEA for the ESORT study reported that the proportions of patients who had readmissions for the NES and ES strategy groups were 53% and 27%, with 16% and 2.3% having further operative procedures, over the one-year follow-up period. By contrast</w:t>
      </w:r>
      <w:r w:rsidR="003806DF" w:rsidRPr="00C52452">
        <w:t>,</w:t>
      </w:r>
      <w:r w:rsidRPr="00C52452">
        <w:t xml:space="preserve"> the proportion of patients in the COVID-Harem study who had readmissions following the NES strategy was 37%, and 20% following ES</w:t>
      </w:r>
      <w:r w:rsidR="0039538F" w:rsidRPr="00C52452">
        <w:t>, but over the shorter follow-up period of 90 days</w:t>
      </w:r>
      <w:r w:rsidRPr="00C52452">
        <w:t xml:space="preserve">. The COVID Harem study will report further results at 12 months.  The APPAC trial assessed five- and seven- year outcomes and resource use for antibiotics versus open </w:t>
      </w:r>
      <w:r w:rsidR="00554E7D" w:rsidRPr="00C52452">
        <w:t>appendicectomy</w:t>
      </w:r>
      <w:r w:rsidRPr="00C52452">
        <w:t xml:space="preserve"> for uncomplicated acute appendicitis.  It found that the median total days in hospital at five years, and HRQoL at seven years, were similar between the groups.</w:t>
      </w:r>
      <w:r w:rsidRPr="00C52452">
        <w:fldChar w:fldCharType="begin">
          <w:fldData xml:space="preserve">PEVuZE5vdGU+PENpdGU+PEF1dGhvcj5TYWxtaW5lbjwvQXV0aG9yPjxZZWFyPjIwMTg8L1llYXI+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</w:fldData>
        </w:fldChar>
      </w:r>
      <w:r w:rsidRPr="00C52452">
        <w:instrText xml:space="preserve"> ADDIN EN.CITE </w:instrText>
      </w:r>
      <w:r w:rsidRPr="00C52452">
        <w:fldChar w:fldCharType="begin">
          <w:fldData xml:space="preserve">PEVuZE5vdGU+PENpdGU+PEF1dGhvcj5TYWxtaW5lbjwvQXV0aG9yPjxZZWFyPjIwMTg8L1llYXI+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</w:fldData>
        </w:fldChar>
      </w:r>
      <w:r w:rsidRPr="00C52452">
        <w:instrText xml:space="preserve"> ADDIN EN.CITE.DATA </w:instrText>
      </w:r>
      <w:r w:rsidRPr="00C52452">
        <w:fldChar w:fldCharType="end"/>
      </w:r>
      <w:r w:rsidRPr="00C52452">
        <w:fldChar w:fldCharType="separate"/>
      </w:r>
      <w:r w:rsidRPr="00C52452">
        <w:rPr>
          <w:noProof/>
          <w:vertAlign w:val="superscript"/>
        </w:rPr>
        <w:t>66, 67</w:t>
      </w:r>
      <w:r w:rsidRPr="00C52452">
        <w:fldChar w:fldCharType="end"/>
      </w:r>
      <w:r w:rsidRPr="00C52452">
        <w:t xml:space="preserve"> </w:t>
      </w:r>
    </w:p>
    <w:p w14:paraId="7CC8D4F3" w14:textId="526618A7" w:rsidR="00470AE4" w:rsidRPr="00C52452" w:rsidRDefault="00470AE4" w:rsidP="00BC4F71">
      <w:pPr>
        <w:spacing w:before="240" w:after="240" w:line="276" w:lineRule="auto"/>
      </w:pPr>
      <w:r w:rsidRPr="00C52452">
        <w:t>For patients with acute diverticular disease, RCTs have not contrasted ES versus NES strategies, but rather different forms of ES, such as lavage versus resection.</w:t>
      </w:r>
      <w:r w:rsidRPr="00C52452">
        <w:fldChar w:fldCharType="begin">
          <w:fldData xml:space="preserve">PEVuZE5vdGU+PENpdGU+PEF1dGhvcj5BemhhcjwvQXV0aG9yPjxZZWFyPjIwMjE8L1llYXI+PFJl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</w:fldData>
        </w:fldChar>
      </w:r>
      <w:r w:rsidRPr="00C52452">
        <w:instrText xml:space="preserve"> ADDIN EN.CITE </w:instrText>
      </w:r>
      <w:r w:rsidRPr="00C52452">
        <w:fldChar w:fldCharType="begin">
          <w:fldData xml:space="preserve">PEVuZE5vdGU+PENpdGU+PEF1dGhvcj5BemhhcjwvQXV0aG9yPjxZZWFyPjIwMjE8L1llYXI+PFJl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</w:fldData>
        </w:fldChar>
      </w:r>
      <w:r w:rsidRPr="00C52452">
        <w:instrText xml:space="preserve"> ADDIN EN.CITE.DATA </w:instrText>
      </w:r>
      <w:r w:rsidRPr="00C52452">
        <w:fldChar w:fldCharType="end"/>
      </w:r>
      <w:r w:rsidRPr="00C52452">
        <w:fldChar w:fldCharType="separate"/>
      </w:r>
      <w:r w:rsidRPr="00C52452">
        <w:rPr>
          <w:noProof/>
          <w:vertAlign w:val="superscript"/>
        </w:rPr>
        <w:t>14, 15</w:t>
      </w:r>
      <w:r w:rsidRPr="00C52452">
        <w:fldChar w:fldCharType="end"/>
      </w:r>
      <w:r w:rsidRPr="00C52452">
        <w:t xml:space="preserve"> There are no previous observational studies of ES versus NES strategies for patients with acute diverticular disease, although the ongoing DAMASCUS study plans to contrast outcomes for patents following ES versus NES</w:t>
      </w:r>
      <w:r w:rsidR="0039538F" w:rsidRPr="00C52452">
        <w:t xml:space="preserve"> strategies</w:t>
      </w:r>
      <w:r w:rsidRPr="00C52452">
        <w:t>.</w:t>
      </w:r>
      <w:r w:rsidRPr="00C52452">
        <w:fldChar w:fldCharType="begin"/>
      </w:r>
      <w:r w:rsidRPr="00C52452">
        <w:instrText xml:space="preserve"> ADDIN EN.CITE &lt;EndNote&gt;&lt;Cite&gt;&lt;Author&gt;DAMASCUS&lt;/Author&gt;&lt;RecNum&gt;124&lt;/RecNum&gt;&lt;DisplayText&gt;&lt;style face="superscript"&gt;102&lt;/style&gt;&lt;/DisplayText&gt;&lt;record&gt;&lt;rec-number&gt;124&lt;/rec-number&gt;&lt;foreign-keys&gt;&lt;key app="EN" db-id="e5r9rvwr3wzde8esefqvpvx0sxdpdp2zffxa" timestamp="1635182509"&gt;124&lt;/key&gt;&lt;/foreign-keys&gt;&lt;ref-type name="Web Page"&gt;12&lt;/ref-type&gt;&lt;contributors&gt;&lt;authors&gt;&lt;author&gt;DAMASCUS&lt;/author&gt;&lt;/authors&gt;&lt;/contributors&gt;&lt;titles&gt;&lt;title&gt;protocol&lt;/title&gt;&lt;/titles&gt;&lt;dates&gt;&lt;/dates&gt;&lt;urls&gt;&lt;/urls&gt;&lt;/record&gt;&lt;/Cite&gt;&lt;/EndNote&gt;</w:instrText>
      </w:r>
      <w:r w:rsidRPr="00C52452">
        <w:fldChar w:fldCharType="separate"/>
      </w:r>
      <w:r w:rsidRPr="00C52452">
        <w:rPr>
          <w:noProof/>
          <w:vertAlign w:val="superscript"/>
        </w:rPr>
        <w:t>102</w:t>
      </w:r>
      <w:r w:rsidRPr="00C52452">
        <w:fldChar w:fldCharType="end"/>
      </w:r>
      <w:r w:rsidRPr="00C52452">
        <w:t xml:space="preserve"> </w:t>
      </w:r>
    </w:p>
    <w:p w14:paraId="3F9E5860" w14:textId="3C570AFC" w:rsidR="00470AE4" w:rsidRPr="00C52452" w:rsidRDefault="00470AE4" w:rsidP="00BC4F71">
      <w:pPr>
        <w:spacing w:before="240" w:after="240" w:line="276" w:lineRule="auto"/>
      </w:pPr>
      <w:r w:rsidRPr="00C52452">
        <w:t>For patients with acute cholecystitis, the most common subcondition (~35%) within the more general diagnosis of ‘cholelithiasis’ used in the ESORT study cohort, meta-analyses of published RCTs have reported that ES leads to improved outcomes,</w:t>
      </w:r>
      <w:r w:rsidRPr="00C52452">
        <w:fldChar w:fldCharType="begin">
          <w:fldData xml:space="preserve">PEVuZE5vdGU+PENpdGU+PEF1dGhvcj5TaWRkaXF1aTwvQXV0aG9yPjxZZWFyPjIwMDg8L1llYXI+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</w:fldData>
        </w:fldChar>
      </w:r>
      <w:r w:rsidRPr="00C52452">
        <w:instrText xml:space="preserve"> ADDIN EN.CITE </w:instrText>
      </w:r>
      <w:r w:rsidRPr="00C52452">
        <w:fldChar w:fldCharType="begin">
          <w:fldData xml:space="preserve">PEVuZE5vdGU+PENpdGU+PEF1dGhvcj5TaWRkaXF1aTwvQXV0aG9yPjxZZWFyPjIwMDg8L1llYXI+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9, 39</w:t>
      </w:r>
      <w:r w:rsidRPr="00C52452">
        <w:fldChar w:fldCharType="end"/>
      </w:r>
      <w:r w:rsidRPr="00C52452">
        <w:t xml:space="preserve"> and is relatively cost-effective.</w:t>
      </w:r>
      <w:r w:rsidRPr="00C52452">
        <w:fldChar w:fldCharType="begin">
          <w:fldData xml:space="preserve">PEVuZE5vdGU+PENpdGU+PEF1dGhvcj5TdXR0b248L0F1dGhvcj48WWVhcj4yMDE3PC9ZZWFyPjxS
ZWNOdW0+MjI8L1JlY051bT48RGlzcGxheVRleHQ+PHN0eWxlIGZhY2U9InN1cGVyc2NyaXB0Ij4y
NSwgOTM8L3N0eWxlPjwvRGlzcGxheVRleHQ+PHJlY29yZD48cmVjLW51bWJlcj4yMjwvcmVjLW51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b3JkPjwvQ2l0ZT48Q2l0ZT48QXV0aG9yPldpbHNvbjwvQXV0aG9yPjxZZWFyPjIwMTA8L1llYXI+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</w:fldData>
        </w:fldChar>
      </w:r>
      <w:r w:rsidRPr="00C52452">
        <w:instrText xml:space="preserve"> ADDIN EN.CITE </w:instrText>
      </w:r>
      <w:r w:rsidRPr="00C52452">
        <w:fldChar w:fldCharType="begin">
          <w:fldData xml:space="preserve">PEVuZE5vdGU+PENpdGU+PEF1dGhvcj5TdXR0b248L0F1dGhvcj48WWVhcj4yMDE3PC9ZZWFyPjxS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25, 93</w:t>
      </w:r>
      <w:r w:rsidRPr="00C52452">
        <w:fldChar w:fldCharType="end"/>
      </w:r>
      <w:r w:rsidRPr="00C52452">
        <w:t xml:space="preserve"> However these studies compared ES to later surgery,</w:t>
      </w:r>
      <w:r w:rsidRPr="00C52452">
        <w:fldChar w:fldCharType="begin">
          <w:fldData xml:space="preserve">PEVuZE5vdGU+PENpdGU+PEF1dGhvcj5TaWRkaXF1aTwvQXV0aG9yPjxZZWFyPjIwMDg8L1llYXI+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==
</w:fldData>
        </w:fldChar>
      </w:r>
      <w:r w:rsidRPr="00C52452">
        <w:instrText xml:space="preserve"> ADDIN EN.CITE </w:instrText>
      </w:r>
      <w:r w:rsidRPr="00C52452">
        <w:fldChar w:fldCharType="begin">
          <w:fldData xml:space="preserve">PEVuZE5vdGU+PENpdGU+PEF1dGhvcj5TaWRkaXF1aTwvQXV0aG9yPjxZZWFyPjIwMDg8L1llYXI+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==
</w:fldData>
        </w:fldChar>
      </w:r>
      <w:r w:rsidRPr="00C52452">
        <w:instrText xml:space="preserve"> ADDIN EN.CITE.DATA </w:instrText>
      </w:r>
      <w:r w:rsidRPr="00C52452">
        <w:fldChar w:fldCharType="end"/>
      </w:r>
      <w:r w:rsidRPr="00C52452">
        <w:fldChar w:fldCharType="separate"/>
      </w:r>
      <w:r w:rsidRPr="00C52452">
        <w:rPr>
          <w:noProof/>
          <w:vertAlign w:val="superscript"/>
        </w:rPr>
        <w:t>9, 25, 39, 93</w:t>
      </w:r>
      <w:r w:rsidRPr="00C52452">
        <w:fldChar w:fldCharType="end"/>
      </w:r>
      <w:r w:rsidRPr="00C52452">
        <w:t xml:space="preserve"> and did not include ‘no operative procedure’ which is within the definition of NES used in the ESORT study. Hence, the finding from the ESORT study</w:t>
      </w:r>
      <w:r w:rsidR="00A223B3" w:rsidRPr="00C52452">
        <w:t xml:space="preserve"> </w:t>
      </w:r>
      <w:r w:rsidRPr="00C52452">
        <w:t>that, for patients with ‘acute cholelithiasis’, outcomes and costs were similar following ES versus NES</w:t>
      </w:r>
      <w:r w:rsidR="0039538F" w:rsidRPr="00C52452">
        <w:t>,</w:t>
      </w:r>
      <w:r w:rsidRPr="00C52452">
        <w:t xml:space="preserve"> is not directly comparable with previous studies.   </w:t>
      </w:r>
    </w:p>
    <w:p w14:paraId="38B13C82" w14:textId="3A136352" w:rsidR="00470AE4" w:rsidRPr="00C52452" w:rsidRDefault="00470AE4" w:rsidP="00BC4F71">
      <w:pPr>
        <w:spacing w:before="240" w:after="240" w:line="276" w:lineRule="auto"/>
      </w:pPr>
      <w:r w:rsidRPr="00C52452">
        <w:t>For patients with abdominal wall hernia, the proportions of patients in the ESORT study receiving ES versus NES strategies were more similar (58.8%, ES versus 41.2%, NES strategy) than for the other four conditions. This similarity may indicate greater equipoise in the choice of ES versus NES</w:t>
      </w:r>
      <w:r w:rsidR="0039538F" w:rsidRPr="00C52452">
        <w:t xml:space="preserve"> strategies</w:t>
      </w:r>
      <w:r w:rsidRPr="00C52452">
        <w:t>. Also, for patients with abdominal wall hernia, any differences between the comparison groups in the prognosis of patients at baseline was small. In the elective setting</w:t>
      </w:r>
      <w:r w:rsidR="00A223B3" w:rsidRPr="00C52452">
        <w:t xml:space="preserve">, </w:t>
      </w:r>
      <w:r w:rsidRPr="00C52452">
        <w:t>RCTs have been undertaken for patients with hernia, but these have mainly considered the effectiveness and cost-effectiveness of laparoscopic surgery versus open repair,</w:t>
      </w:r>
      <w:r w:rsidRPr="00C52452">
        <w:fldChar w:fldCharType="begin"/>
      </w:r>
      <w:r w:rsidRPr="00C52452">
        <w:instrText xml:space="preserve"> ADDIN EN.CITE &lt;EndNote&gt;&lt;Cite&gt;&lt;Author&gt;McCormack&lt;/Author&gt;&lt;Year&gt;2005&lt;/Year&gt;&lt;RecNum&gt;126&lt;/RecNum&gt;&lt;DisplayText&gt;&lt;style face="superscript"&gt;86&lt;/style&gt;&lt;/DisplayText&gt;&lt;record&gt;&lt;rec-number&gt;126&lt;/rec-number&gt;&lt;foreign-keys&gt;&lt;key app="EN" db-id="e5r9rvwr3wzde8esefqvpvx0sxdpdp2zffxa" timestamp="1635182926"&gt;126&lt;/key&gt;&lt;/foreign-keys&gt;&lt;ref-type name="Journal Article"&gt;17&lt;/ref-type&gt;&lt;contributors&gt;&lt;authors&gt;&lt;author&gt;McCormack, K.&lt;/author&gt;&lt;author&gt;Wake, B.&lt;/author&gt;&lt;author&gt;Perez, J.&lt;/author&gt;&lt;author&gt;Fraser, C.&lt;/author&gt;&lt;author&gt;Cook, J.&lt;/author&gt;&lt;author&gt;McIntosh, E.&lt;/author&gt;&lt;author&gt;Vale, L.&lt;/author&gt;&lt;author&gt;Grant, A.&lt;/author&gt;&lt;/authors&gt;&lt;/contributors&gt;&lt;auth-address&gt;Health Services Research Unit, Institute of Applied Health Sciences, University of Aberdeen, UK.&lt;/auth-address&gt;&lt;titles&gt;&lt;title&gt;Laparoscopic surgery for inguinal hernia repair: systematic review of effectiveness and economic evaluation&lt;/title&gt;&lt;secondary-title&gt;Health Technol Assess&lt;/secondary-title&gt;&lt;/titles&gt;&lt;periodical&gt;&lt;full-title&gt;Health Technol Assess&lt;/full-title&gt;&lt;/periodical&gt;&lt;pages&gt;1-203, iii-iv&lt;/pages&gt;&lt;volume&gt;9&lt;/volume&gt;&lt;number&gt;14&lt;/number&gt;&lt;edition&gt;2005/04/22&lt;/edition&gt;&lt;keywords&gt;&lt;keyword&gt;*Cost-Benefit Analysis&lt;/keyword&gt;&lt;keyword&gt;Hernia, Inguinal/epidemiology/*surgery&lt;/keyword&gt;&lt;keyword&gt;Humans&lt;/keyword&gt;&lt;keyword&gt;Laparoscopy/*economics/*methods&lt;/keyword&gt;&lt;keyword&gt;Quality-Adjusted Life Years&lt;/keyword&gt;&lt;keyword&gt;Randomized Controlled Trials as Topic&lt;/keyword&gt;&lt;keyword&gt;Recurrence&lt;/keyword&gt;&lt;keyword&gt;State Medicine&lt;/keyword&gt;&lt;keyword&gt;Surgical Mesh/economics&lt;/keyword&gt;&lt;keyword&gt;*Treatment Outcome&lt;/keyword&gt;&lt;keyword&gt;United Kingdom/epidemiology&lt;/keyword&gt;&lt;/keywords&gt;&lt;dates&gt;&lt;year&gt;2005&lt;/year&gt;&lt;pub-dates&gt;&lt;date&gt;Apr&lt;/date&gt;&lt;/pub-dates&gt;&lt;/dates&gt;&lt;isbn&gt;1366-5278 (Print)&amp;#xD;1366-5278 (Linking)&lt;/isbn&gt;&lt;accession-num&gt;15842951&lt;/accession-num&gt;&lt;urls&gt;&lt;related-urls&gt;&lt;url&gt;https://www.ncbi.nlm.nih.gov/pubmed/15842951&lt;/url&gt;&lt;/related-urls&gt;&lt;/urls&gt;&lt;electronic-resource-num&gt;10.3310/hta9140&lt;/electronic-resource-num&gt;&lt;/record&gt;&lt;/Cite&gt;&lt;/EndNote&gt;</w:instrText>
      </w:r>
      <w:r w:rsidRPr="00C52452">
        <w:fldChar w:fldCharType="separate"/>
      </w:r>
      <w:r w:rsidRPr="00C52452">
        <w:rPr>
          <w:noProof/>
          <w:vertAlign w:val="superscript"/>
        </w:rPr>
        <w:t>86</w:t>
      </w:r>
      <w:r w:rsidRPr="00C52452">
        <w:fldChar w:fldCharType="end"/>
      </w:r>
      <w:r w:rsidRPr="00C52452">
        <w:t xml:space="preserve"> and only included patients with minimally symptomatic disease.</w:t>
      </w:r>
      <w:r w:rsidRPr="00C52452">
        <w:fldChar w:fldCharType="begin">
          <w:fldData xml:space="preserve">PEVuZE5vdGU+PENpdGU+PEF1dGhvcj5GaXR6Z2liYm9uczwvQXV0aG9yPjxZZWFyPjIwMDY8L1ll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=
</w:fldData>
        </w:fldChar>
      </w:r>
      <w:r w:rsidRPr="00C52452">
        <w:instrText xml:space="preserve"> ADDIN EN.CITE </w:instrText>
      </w:r>
      <w:r w:rsidRPr="00C52452">
        <w:fldChar w:fldCharType="begin">
          <w:fldData xml:space="preserve">PEVuZE5vdGU+PENpdGU+PEF1dGhvcj5GaXR6Z2liYm9uczwvQXV0aG9yPjxZZWFyPjIwMDY8L1ll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=
</w:fldData>
        </w:fldChar>
      </w:r>
      <w:r w:rsidRPr="00C52452">
        <w:instrText xml:space="preserve"> ADDIN EN.CITE.DATA </w:instrText>
      </w:r>
      <w:r w:rsidRPr="00C52452">
        <w:fldChar w:fldCharType="end"/>
      </w:r>
      <w:r w:rsidRPr="00C52452">
        <w:fldChar w:fldCharType="separate"/>
      </w:r>
      <w:r w:rsidRPr="00C52452">
        <w:rPr>
          <w:noProof/>
          <w:vertAlign w:val="superscript"/>
        </w:rPr>
        <w:t>103, 104</w:t>
      </w:r>
      <w:r w:rsidRPr="00C52452">
        <w:fldChar w:fldCharType="end"/>
      </w:r>
      <w:r w:rsidRPr="00C52452">
        <w:t xml:space="preserve"> Previous observational studies have suggested that watchful waiting for patients with ventral hernias may be safe,</w:t>
      </w:r>
      <w:r w:rsidRPr="00C52452">
        <w:fldChar w:fldCharType="begin"/>
      </w:r>
      <w:r w:rsidRPr="00C52452">
        <w:instrText xml:space="preserve"> ADDIN EN.CITE &lt;EndNote&gt;&lt;Cite&gt;&lt;Author&gt;Kokotovic&lt;/Author&gt;&lt;Year&gt;2016&lt;/Year&gt;&lt;RecNum&gt;129&lt;/RecNum&gt;&lt;DisplayText&gt;&lt;style face="superscript"&gt;105&lt;/style&gt;&lt;/DisplayText&gt;&lt;record&gt;&lt;rec-number&gt;129&lt;/rec-number&gt;&lt;foreign-keys&gt;&lt;key app="EN" db-id="e5r9rvwr3wzde8esefqvpvx0sxdpdp2zffxa" timestamp="1635183271"&gt;129&lt;/key&gt;&lt;/foreign-keys&gt;&lt;ref-type name="Journal Article"&gt;17&lt;/ref-type&gt;&lt;contributors&gt;&lt;authors&gt;&lt;author&gt;Kokotovic, D.&lt;/author&gt;&lt;author&gt;Sjolander, H.&lt;/author&gt;&lt;author&gt;Gogenur, I.&lt;/author&gt;&lt;author&gt;Helgstrand, F.&lt;/author&gt;&lt;/authors&gt;&lt;/contributors&gt;&lt;auth-address&gt;Department of Surgery, Koge Hospital, University of Copenhagen, Lykkebaekvej 1, 4600, Koge, Denmark. dunja.kokotovic@hotmail.com.&amp;#xD;Department of Surgery, Koge Hospital, University of Copenhagen, Lykkebaekvej 1, 4600, Koge, Denmark.&lt;/auth-address&gt;&lt;titles&gt;&lt;title&gt;Watchful waiting as a treatment strategy for patients with a ventral hernia appears to be safe&lt;/title&gt;&lt;secondary-title&gt;Hernia&lt;/secondary-title&gt;&lt;/titles&gt;&lt;periodical&gt;&lt;full-title&gt;Hernia&lt;/full-title&gt;&lt;/periodical&gt;&lt;pages&gt;281-7&lt;/pages&gt;&lt;volume&gt;20&lt;/volume&gt;&lt;number&gt;2&lt;/number&gt;&lt;edition&gt;2016/02/04&lt;/edition&gt;&lt;keywords&gt;&lt;keyword&gt;Aged&lt;/keyword&gt;&lt;keyword&gt;Cohort Studies&lt;/keyword&gt;&lt;keyword&gt;Female&lt;/keyword&gt;&lt;keyword&gt;Hernia, Ventral/*therapy&lt;/keyword&gt;&lt;keyword&gt;Humans&lt;/keyword&gt;&lt;keyword&gt;Incisional Hernia/*therapy&lt;/keyword&gt;&lt;keyword&gt;Male&lt;/keyword&gt;&lt;keyword&gt;Middle Aged&lt;/keyword&gt;&lt;keyword&gt;Retrospective Studies&lt;/keyword&gt;&lt;keyword&gt;Treatment Outcome&lt;/keyword&gt;&lt;keyword&gt;*Watchful Waiting&lt;/keyword&gt;&lt;keyword&gt;Wound Healing&lt;/keyword&gt;&lt;keyword&gt;Incisional hernia&lt;/keyword&gt;&lt;keyword&gt;Umbilical hernia&lt;/keyword&gt;&lt;keyword&gt;Ventral hernia&lt;/keyword&gt;&lt;keyword&gt;Watchful waiting&lt;/keyword&gt;&lt;/keywords&gt;&lt;dates&gt;&lt;year&gt;2016&lt;/year&gt;&lt;pub-dates&gt;&lt;date&gt;Apr&lt;/date&gt;&lt;/pub-dates&gt;&lt;/dates&gt;&lt;isbn&gt;1248-9204 (Electronic)&amp;#xD;1248-9204 (Linking)&lt;/isbn&gt;&lt;accession-num&gt;26838293&lt;/accession-num&gt;&lt;urls&gt;&lt;related-urls&gt;&lt;url&gt;https://www.ncbi.nlm.nih.gov/pubmed/26838293&lt;/url&gt;&lt;/related-urls&gt;&lt;/urls&gt;&lt;electronic-resource-num&gt;10.1007/s10029-016-1464-z&lt;/electronic-resource-num&gt;&lt;/record&gt;&lt;/Cite&gt;&lt;/EndNote&gt;</w:instrText>
      </w:r>
      <w:r w:rsidRPr="00C52452">
        <w:fldChar w:fldCharType="separate"/>
      </w:r>
      <w:r w:rsidRPr="00C52452">
        <w:rPr>
          <w:noProof/>
          <w:vertAlign w:val="superscript"/>
        </w:rPr>
        <w:t>105</w:t>
      </w:r>
      <w:r w:rsidRPr="00C52452">
        <w:fldChar w:fldCharType="end"/>
      </w:r>
      <w:r w:rsidRPr="00C52452">
        <w:t xml:space="preserve"> and others that repair at diagnosis is cost-effective.</w:t>
      </w:r>
      <w:r w:rsidRPr="00C52452">
        <w:fldChar w:fldCharType="begin">
          <w:fldData xml:space="preserve">PEVuZE5vdGU+PENpdGU+PEF1dGhvcj5Xb2xmPC9BdXRob3I+PFllYXI+MjAxOTwvWWVhcj48UmVj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</w:fldData>
        </w:fldChar>
      </w:r>
      <w:r w:rsidRPr="00C52452">
        <w:instrText xml:space="preserve"> ADDIN EN.CITE </w:instrText>
      </w:r>
      <w:r w:rsidRPr="00C52452">
        <w:fldChar w:fldCharType="begin">
          <w:fldData xml:space="preserve">PEVuZE5vdGU+PENpdGU+PEF1dGhvcj5Xb2xmPC9BdXRob3I+PFllYXI+MjAxOTwvWWVhcj48UmVj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</w:fldData>
        </w:fldChar>
      </w:r>
      <w:r w:rsidRPr="00C52452">
        <w:instrText xml:space="preserve"> ADDIN EN.CITE.DATA </w:instrText>
      </w:r>
      <w:r w:rsidRPr="00C52452">
        <w:fldChar w:fldCharType="end"/>
      </w:r>
      <w:r w:rsidRPr="00C52452">
        <w:fldChar w:fldCharType="separate"/>
      </w:r>
      <w:r w:rsidRPr="00C52452">
        <w:rPr>
          <w:noProof/>
          <w:vertAlign w:val="superscript"/>
        </w:rPr>
        <w:t>106</w:t>
      </w:r>
      <w:r w:rsidRPr="00C52452">
        <w:fldChar w:fldCharType="end"/>
      </w:r>
      <w:r w:rsidRPr="00C52452">
        <w:t xml:space="preserve"> These observational studies all face concerns about confounding by indication.</w:t>
      </w:r>
      <w:r w:rsidRPr="00C52452">
        <w:fldChar w:fldCharType="begin"/>
      </w:r>
      <w:r w:rsidRPr="00C52452">
        <w:instrText xml:space="preserve"> ADDIN EN.CITE &lt;EndNote&gt;&lt;Cite&gt;&lt;Author&gt;Bellows&lt;/Author&gt;&lt;Year&gt;2014&lt;/Year&gt;&lt;RecNum&gt;131&lt;/RecNum&gt;&lt;DisplayText&gt;&lt;style face="superscript"&gt;107&lt;/style&gt;&lt;/DisplayText&gt;&lt;record&gt;&lt;rec-number&gt;131&lt;/rec-number&gt;&lt;foreign-keys&gt;&lt;key app="EN" db-id="e5r9rvwr3wzde8esefqvpvx0sxdpdp2zffxa" timestamp="1635183410"&gt;131&lt;/key&gt;&lt;/foreign-keys&gt;&lt;ref-type name="Journal Article"&gt;17&lt;/ref-type&gt;&lt;contributors&gt;&lt;authors&gt;&lt;author&gt;Bellows, C. F.&lt;/author&gt;&lt;author&gt;Robinson, C.&lt;/author&gt;&lt;author&gt;Fitzgibbons, R. J.&lt;/author&gt;&lt;author&gt;Webber, L. S.&lt;/author&gt;&lt;author&gt;Berger, D. H.&lt;/author&gt;&lt;/authors&gt;&lt;/contributors&gt;&lt;auth-address&gt;Department of Surgery, Tulane University, New Orleans, Louisiana, USA.&lt;/auth-address&gt;&lt;titles&gt;&lt;title&gt;Watchful waiting for ventral hernias: a longitudinal study&lt;/title&gt;&lt;secondary-title&gt;Am Surg&lt;/secondary-title&gt;&lt;/titles&gt;&lt;periodical&gt;&lt;full-title&gt;Am Surg&lt;/full-title&gt;&lt;/periodical&gt;&lt;pages&gt;245-52&lt;/pages&gt;&lt;volume&gt;80&lt;/volume&gt;&lt;number&gt;3&lt;/number&gt;&lt;edition&gt;2014/03/29&lt;/edition&gt;&lt;keywords&gt;&lt;keyword&gt;Adult&lt;/keyword&gt;&lt;keyword&gt;Age Factors&lt;/keyword&gt;&lt;keyword&gt;Aged&lt;/keyword&gt;&lt;keyword&gt;Aged, 80 and over&lt;/keyword&gt;&lt;keyword&gt;Cohort Studies&lt;/keyword&gt;&lt;keyword&gt;Disease Progression&lt;/keyword&gt;&lt;keyword&gt;Female&lt;/keyword&gt;&lt;keyword&gt;Follow-Up Studies&lt;/keyword&gt;&lt;keyword&gt;Hernia, Ventral/*diagnosis/*therapy&lt;/keyword&gt;&lt;keyword&gt;Humans&lt;/keyword&gt;&lt;keyword&gt;Longitudinal Studies&lt;/keyword&gt;&lt;keyword&gt;Male&lt;/keyword&gt;&lt;keyword&gt;Middle Aged&lt;/keyword&gt;&lt;keyword&gt;Pain Measurement&lt;/keyword&gt;&lt;keyword&gt;*Patient Safety&lt;/keyword&gt;&lt;keyword&gt;Recurrence&lt;/keyword&gt;&lt;keyword&gt;Risk Assessment&lt;/keyword&gt;&lt;keyword&gt;Severity of Illness Index&lt;/keyword&gt;&lt;keyword&gt;Sex Factors&lt;/keyword&gt;&lt;keyword&gt;Time Factors&lt;/keyword&gt;&lt;keyword&gt;Watchful Waiting/*methods&lt;/keyword&gt;&lt;/keywords&gt;&lt;dates&gt;&lt;year&gt;2014&lt;/year&gt;&lt;pub-dates&gt;&lt;date&gt;Mar&lt;/date&gt;&lt;/pub-dates&gt;&lt;/dates&gt;&lt;isbn&gt;1555-9823 (Electronic)&amp;#xD;0003-1348 (Linking)&lt;/isbn&gt;&lt;accession-num&gt;24666865&lt;/accession-num&gt;&lt;urls&gt;&lt;related-urls&gt;&lt;url&gt;https://www.ncbi.nlm.nih.gov/pubmed/24666865&lt;/url&gt;&lt;/related-urls&gt;&lt;/urls&gt;&lt;/record&gt;&lt;/Cite&gt;&lt;/EndNote&gt;</w:instrText>
      </w:r>
      <w:r w:rsidRPr="00C52452">
        <w:fldChar w:fldCharType="separate"/>
      </w:r>
      <w:r w:rsidRPr="00C52452">
        <w:rPr>
          <w:noProof/>
          <w:vertAlign w:val="superscript"/>
        </w:rPr>
        <w:t>107</w:t>
      </w:r>
      <w:r w:rsidRPr="00C52452">
        <w:fldChar w:fldCharType="end"/>
      </w:r>
      <w:r w:rsidRPr="00C52452">
        <w:t xml:space="preserve"> The importance of an RCT to address the evidence gaps concerning ES versus NES strategies for patients with acute hernia, is also highlighted by an ongoing observational study that is assessing patient outcomes including complications following ES and NES strategies, and is anticipated to provide complementary evidence to the ESORT study (see further research section).</w:t>
      </w:r>
      <w:r w:rsidRPr="00C52452">
        <w:fldChar w:fldCharType="begin"/>
      </w:r>
      <w:r w:rsidRPr="00C52452">
        <w:instrText xml:space="preserve"> ADDIN EN.CITE &lt;EndNote&gt;&lt;Cite&gt;&lt;Author&gt;MASH&lt;/Author&gt;&lt;RecNum&gt;111&lt;/RecNum&gt;&lt;DisplayText&gt;&lt;style face="superscript"&gt;42&lt;/style&gt;&lt;/DisplayText&gt;&lt;record&gt;&lt;rec-number&gt;111&lt;/rec-number&gt;&lt;foreign-keys&gt;&lt;key app="EN" db-id="e5r9rvwr3wzde8esefqvpvx0sxdpdp2zffxa" timestamp="1635010645"&gt;111&lt;/key&gt;&lt;/foreign-keys&gt;&lt;ref-type name="Report"&gt;27&lt;/ref-type&gt;&lt;contributors&gt;&lt;authors&gt;&lt;author&gt;MASH&lt;/author&gt;&lt;/authors&gt;&lt;/contributors&gt;&lt;titles&gt;&lt;title&gt;protocol&lt;/title&gt;&lt;/titles&gt;&lt;dates&gt;&lt;/dates&gt;&lt;urls&gt;&lt;/urls&gt;&lt;/record&gt;&lt;/Cite&gt;&lt;/EndNote&gt;</w:instrText>
      </w:r>
      <w:r w:rsidRPr="00C52452">
        <w:fldChar w:fldCharType="separate"/>
      </w:r>
      <w:r w:rsidRPr="00C52452">
        <w:rPr>
          <w:noProof/>
          <w:vertAlign w:val="superscript"/>
        </w:rPr>
        <w:t>42</w:t>
      </w:r>
      <w:r w:rsidRPr="00C52452">
        <w:fldChar w:fldCharType="end"/>
      </w:r>
      <w:r w:rsidRPr="00C52452">
        <w:t xml:space="preserve">            </w:t>
      </w:r>
    </w:p>
    <w:p w14:paraId="026B14B5" w14:textId="6B82CD72" w:rsidR="00470AE4" w:rsidRPr="00C52452" w:rsidRDefault="00470AE4" w:rsidP="00BC4F71">
      <w:pPr>
        <w:spacing w:before="240" w:after="240" w:line="276" w:lineRule="auto"/>
      </w:pPr>
      <w:r w:rsidRPr="00C52452">
        <w:t xml:space="preserve">The ESORT study found that particularly </w:t>
      </w:r>
      <w:r w:rsidR="0039538F" w:rsidRPr="00C52452">
        <w:t xml:space="preserve">large </w:t>
      </w:r>
      <w:r w:rsidRPr="00C52452">
        <w:t xml:space="preserve">heterogeneity in the estimates of the relative effectiveness and cost-effectiveness </w:t>
      </w:r>
      <w:r w:rsidR="0039538F" w:rsidRPr="00C52452">
        <w:t xml:space="preserve">for patients with intestinal obstruction </w:t>
      </w:r>
      <w:r w:rsidRPr="00C52452">
        <w:t>according to patients’ baseline prognosis. This level of heterogeneity reflected differences in the underlying reasons for emergency admission within the two broad categories of obstruction</w:t>
      </w:r>
      <w:r w:rsidR="00A223B3" w:rsidRPr="00C52452">
        <w:t>:</w:t>
      </w:r>
      <w:r w:rsidRPr="00C52452">
        <w:t xml:space="preserve"> following intestinal adhesions from previous surgery (small bowel obstruction), and from cancer (large bowel obstruction). Published RCTs have suggested that, for patients with intestinal obstruction due to left colon or rectal cancer, forms of NES such as endoscopic stenting could lead to similar outcomes,</w:t>
      </w:r>
      <w:r w:rsidRPr="00C52452">
        <w:fldChar w:fldCharType="begin"/>
      </w:r>
      <w:r w:rsidRPr="00C52452">
        <w:instrText xml:space="preserve"> ADDIN EN.CITE &lt;EndNote&gt;&lt;Cite&gt;&lt;Author&gt;Cirocchi&lt;/Author&gt;&lt;Year&gt;2013&lt;/Year&gt;&lt;RecNum&gt;132&lt;/RecNum&gt;&lt;DisplayText&gt;&lt;style face="superscript"&gt;108&lt;/style&gt;&lt;/DisplayText&gt;&lt;record&gt;&lt;rec-number&gt;132&lt;/rec-number&gt;&lt;foreign-keys&gt;&lt;key app="EN" db-id="e5r9rvwr3wzde8esefqvpvx0sxdpdp2zffxa" timestamp="1635183675"&gt;132&lt;/key&gt;&lt;/foreign-keys&gt;&lt;ref-type name="Journal Article"&gt;17&lt;/ref-type&gt;&lt;contributors&gt;&lt;authors&gt;&lt;author&gt;Cirocchi, R.&lt;/author&gt;&lt;author&gt;Farinella, E.&lt;/author&gt;&lt;author&gt;Trastulli, S.&lt;/author&gt;&lt;author&gt;Desiderio, J.&lt;/author&gt;&lt;author&gt;Listorti, C.&lt;/author&gt;&lt;author&gt;Boselli, C.&lt;/author&gt;&lt;author&gt;Parisi, A.&lt;/author&gt;&lt;author&gt;Noya, G.&lt;/author&gt;&lt;author&gt;Sagar, J.&lt;/author&gt;&lt;/authors&gt;&lt;/contributors&gt;&lt;auth-address&gt;Department of General Surgery, University of Perugia, Perugia, Italy.&lt;/auth-address&gt;&lt;titles&gt;&lt;title&gt;Safety and efficacy of endoscopic colonic stenting as a bridge to surgery in the management of intestinal obstruction due to left colon and rectal cancer: a systematic review and meta-analysis&lt;/title&gt;&lt;secondary-title&gt;Surg Oncol&lt;/secondary-title&gt;&lt;/titles&gt;&lt;periodical&gt;&lt;full-title&gt;Surg Oncol&lt;/full-title&gt;&lt;/periodical&gt;&lt;pages&gt;14-21&lt;/pages&gt;&lt;volume&gt;22&lt;/volume&gt;&lt;number&gt;1&lt;/number&gt;&lt;edition&gt;2012/11/28&lt;/edition&gt;&lt;keywords&gt;&lt;keyword&gt;Colectomy&lt;/keyword&gt;&lt;keyword&gt;Colonic Neoplasms/complications/*surgery&lt;/keyword&gt;&lt;keyword&gt;Endoscopy, Digestive System&lt;/keyword&gt;&lt;keyword&gt;Humans&lt;/keyword&gt;&lt;keyword&gt;Intestinal Obstruction/etiology/*surgery&lt;/keyword&gt;&lt;keyword&gt;Meta-Analysis as Topic&lt;/keyword&gt;&lt;keyword&gt;Rectal Neoplasms/complications/*surgery&lt;/keyword&gt;&lt;keyword&gt;*Stents&lt;/keyword&gt;&lt;/keywords&gt;&lt;dates&gt;&lt;year&gt;2013&lt;/year&gt;&lt;pub-dates&gt;&lt;date&gt;Mar&lt;/date&gt;&lt;/pub-dates&gt;&lt;/dates&gt;&lt;isbn&gt;1879-3320 (Electronic)&amp;#xD;0960-7404 (Linking)&lt;/isbn&gt;&lt;accession-num&gt;23183301&lt;/accession-num&gt;&lt;urls&gt;&lt;related-urls&gt;&lt;url&gt;https://www.ncbi.nlm.nih.gov/pubmed/23183301&lt;/url&gt;&lt;/related-urls&gt;&lt;/urls&gt;&lt;electronic-resource-num&gt;10.1016/j.suronc.2012.10.003&lt;/electronic-resource-num&gt;&lt;/record&gt;&lt;/Cite&gt;&lt;/EndNote&gt;</w:instrText>
      </w:r>
      <w:r w:rsidRPr="00C52452">
        <w:fldChar w:fldCharType="separate"/>
      </w:r>
      <w:r w:rsidRPr="00C52452">
        <w:rPr>
          <w:noProof/>
          <w:vertAlign w:val="superscript"/>
        </w:rPr>
        <w:t>108</w:t>
      </w:r>
      <w:r w:rsidRPr="00C52452">
        <w:fldChar w:fldCharType="end"/>
      </w:r>
      <w:r w:rsidRPr="00C52452">
        <w:t xml:space="preserve"> and reduced costs,</w:t>
      </w:r>
      <w:r w:rsidRPr="00C52452">
        <w:fldChar w:fldCharType="begin"/>
      </w:r>
      <w:r w:rsidRPr="00C52452">
        <w:instrText xml:space="preserve"> ADDIN EN.CITE &lt;EndNote&gt;&lt;Cite&gt;&lt;Author&gt;Young&lt;/Author&gt;&lt;Year&gt;2018&lt;/Year&gt;&lt;RecNum&gt;133&lt;/RecNum&gt;&lt;DisplayText&gt;&lt;style face="superscript"&gt;85&lt;/style&gt;&lt;/DisplayText&gt;&lt;record&gt;&lt;rec-number&gt;133&lt;/rec-number&gt;&lt;foreign-keys&gt;&lt;key app="EN" db-id="e5r9rvwr3wzde8esefqvpvx0sxdpdp2zffxa" timestamp="1635183715"&gt;133&lt;/key&gt;&lt;/foreign-keys&gt;&lt;ref-type name="Journal Article"&gt;17&lt;/ref-type&gt;&lt;contributors&gt;&lt;authors&gt;&lt;author&gt;Young, C. J.&lt;/author&gt;&lt;author&gt;Zahid, A.&lt;/author&gt;&lt;/authors&gt;&lt;/contributors&gt;&lt;auth-address&gt;Department of Colorectal Surgery, Royal Prince Alfred Hospital, Sydney, New South Wales, Australia.&amp;#xD;University of Sydney, Sydney, New South Wales, Australia.&lt;/auth-address&gt;&lt;titles&gt;&lt;title&gt;Randomized controlled trial of colonic stent insertion in non-curable large bowel obstruction: a post hoc cost analysis&lt;/title&gt;&lt;secondary-title&gt;Colorectal Dis&lt;/secondary-title&gt;&lt;/titles&gt;&lt;periodical&gt;&lt;full-title&gt;Colorectal Dis&lt;/full-title&gt;&lt;/periodical&gt;&lt;pages&gt;288-295&lt;/pages&gt;&lt;volume&gt;20&lt;/volume&gt;&lt;number&gt;4&lt;/number&gt;&lt;edition&gt;2017/11/02&lt;/edition&gt;&lt;keywords&gt;&lt;keyword&gt;Aged&lt;/keyword&gt;&lt;keyword&gt;Colon/*surgery&lt;/keyword&gt;&lt;keyword&gt;Colonic Neoplasms/complications/*surgery&lt;/keyword&gt;&lt;keyword&gt;Cost-Benefit Analysis&lt;/keyword&gt;&lt;keyword&gt;Decompression, Surgical/*economics/methods&lt;/keyword&gt;&lt;keyword&gt;Female&lt;/keyword&gt;&lt;keyword&gt;Humans&lt;/keyword&gt;&lt;keyword&gt;Intestinal Obstruction/etiology/*surgery&lt;/keyword&gt;&lt;keyword&gt;Male&lt;/keyword&gt;&lt;keyword&gt;Prospective Studies&lt;/keyword&gt;&lt;keyword&gt;Quality of Life&lt;/keyword&gt;&lt;keyword&gt;Stents/*economics&lt;/keyword&gt;&lt;keyword&gt;Treatment Outcome&lt;/keyword&gt;&lt;keyword&gt;*Colonic stent insertion&lt;/keyword&gt;&lt;keyword&gt;*cost analysis&lt;/keyword&gt;&lt;keyword&gt;*large bowel obstruction&lt;/keyword&gt;&lt;/keywords&gt;&lt;dates&gt;&lt;year&gt;2018&lt;/year&gt;&lt;pub-dates&gt;&lt;date&gt;Apr&lt;/date&gt;&lt;/pub-dates&gt;&lt;/dates&gt;&lt;isbn&gt;1463-1318 (Electronic)&amp;#xD;1462-8910 (Linking)&lt;/isbn&gt;&lt;accession-num&gt;29091349&lt;/accession-num&gt;&lt;urls&gt;&lt;related-urls&gt;&lt;url&gt;https://www.ncbi.nlm.nih.gov/pubmed/29091349&lt;/url&gt;&lt;/related-urls&gt;&lt;/urls&gt;&lt;electronic-resource-num&gt;10.1111/codi.13951&lt;/electronic-resource-num&gt;&lt;/record&gt;&lt;/Cite&gt;&lt;/EndNote&gt;</w:instrText>
      </w:r>
      <w:r w:rsidRPr="00C52452">
        <w:fldChar w:fldCharType="separate"/>
      </w:r>
      <w:r w:rsidRPr="00C52452">
        <w:rPr>
          <w:noProof/>
          <w:vertAlign w:val="superscript"/>
        </w:rPr>
        <w:t>85</w:t>
      </w:r>
      <w:r w:rsidRPr="00C52452">
        <w:fldChar w:fldCharType="end"/>
      </w:r>
      <w:r w:rsidRPr="00C52452">
        <w:t xml:space="preserve"> compared to ES, but these findings are from RCTs that recruited small samples of patients with short periods of follow-up. For patients with small bowel obstruction, some studies have suggested that ES may be more effective and cost-effective than NES,</w:t>
      </w:r>
      <w:r w:rsidRPr="00C52452">
        <w:fldChar w:fldCharType="begin">
          <w:fldData xml:space="preserve">PEVuZE5vdGU+PENpdGU+PEF1dGhvcj5CZWhtYW48L0F1dGhvcj48WWVhcj4yMDIwPC9ZZWFyPjxS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</w:fldData>
        </w:fldChar>
      </w:r>
      <w:r w:rsidRPr="00C52452">
        <w:instrText xml:space="preserve"> ADDIN EN.CITE </w:instrText>
      </w:r>
      <w:r w:rsidRPr="00C52452">
        <w:fldChar w:fldCharType="begin">
          <w:fldData xml:space="preserve">PEVuZE5vdGU+PENpdGU+PEF1dGhvcj5CZWhtYW48L0F1dGhvcj48WWVhcj4yMDIwPC9ZZWFyPjxS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96</w:t>
      </w:r>
      <w:r w:rsidRPr="00C52452">
        <w:fldChar w:fldCharType="end"/>
      </w:r>
      <w:r w:rsidRPr="00C52452">
        <w:t xml:space="preserve"> while others </w:t>
      </w:r>
      <w:r w:rsidR="00A223B3" w:rsidRPr="00C52452">
        <w:t xml:space="preserve">report </w:t>
      </w:r>
      <w:r w:rsidRPr="00C52452">
        <w:t>that outcomes and costs were similar following ES versus watchful waiting.</w:t>
      </w:r>
      <w:r w:rsidRPr="00C52452">
        <w:fldChar w:fldCharType="begin">
          <w:fldData xml:space="preserve">PEVuZE5vdGU+PENpdGU+PEF1dGhvcj5CYXVlcjwvQXV0aG9yPjxZZWFyPjIwMTU8L1llYXI+PFJl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</w:fldData>
        </w:fldChar>
      </w:r>
      <w:r w:rsidRPr="00C52452">
        <w:instrText xml:space="preserve"> ADDIN EN.CITE </w:instrText>
      </w:r>
      <w:r w:rsidRPr="00C52452">
        <w:fldChar w:fldCharType="begin">
          <w:fldData xml:space="preserve">PEVuZE5vdGU+PENpdGU+PEF1dGhvcj5CYXVlcjwvQXV0aG9yPjxZZWFyPjIwMTU8L1llYXI+PFJl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</w:fldData>
        </w:fldChar>
      </w:r>
      <w:r w:rsidRPr="00C52452">
        <w:instrText xml:space="preserve"> ADDIN EN.CITE.DATA </w:instrText>
      </w:r>
      <w:r w:rsidRPr="00C52452">
        <w:fldChar w:fldCharType="end"/>
      </w:r>
      <w:r w:rsidRPr="00C52452">
        <w:fldChar w:fldCharType="separate"/>
      </w:r>
      <w:r w:rsidRPr="00C52452">
        <w:rPr>
          <w:noProof/>
          <w:vertAlign w:val="superscript"/>
        </w:rPr>
        <w:t>109, 110</w:t>
      </w:r>
      <w:r w:rsidRPr="00C52452">
        <w:fldChar w:fldCharType="end"/>
      </w:r>
      <w:r w:rsidRPr="00C52452">
        <w:t xml:space="preserve"> While this evidence</w:t>
      </w:r>
      <w:r w:rsidR="00A223B3" w:rsidRPr="00C52452">
        <w:t>, like the ESORT study,</w:t>
      </w:r>
      <w:r w:rsidRPr="00C52452">
        <w:t xml:space="preserve"> </w:t>
      </w:r>
      <w:r w:rsidR="00A223B3" w:rsidRPr="00C52452">
        <w:t>wa</w:t>
      </w:r>
      <w:r w:rsidRPr="00C52452">
        <w:t>s based on administrative hospital data, the study design</w:t>
      </w:r>
      <w:r w:rsidR="00A223B3" w:rsidRPr="00C52452">
        <w:t>s</w:t>
      </w:r>
      <w:r w:rsidRPr="00C52452">
        <w:t xml:space="preserve"> did not address concerns about confounding by indication.</w:t>
      </w:r>
      <w:r w:rsidRPr="00C52452">
        <w:fldChar w:fldCharType="begin">
          <w:fldData xml:space="preserve">PEVuZE5vdGU+PENpdGU+PEF1dGhvcj5CYXVlcjwvQXV0aG9yPjxZZWFyPjIwMTU8L1llYXI+PFJl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</w:fldData>
        </w:fldChar>
      </w:r>
      <w:r w:rsidRPr="00C52452">
        <w:instrText xml:space="preserve"> ADDIN EN.CITE </w:instrText>
      </w:r>
      <w:r w:rsidRPr="00C52452">
        <w:fldChar w:fldCharType="begin">
          <w:fldData xml:space="preserve">PEVuZE5vdGU+PENpdGU+PEF1dGhvcj5CYXVlcjwvQXV0aG9yPjxZZWFyPjIwMTU8L1llYXI+PFJl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</w:fldData>
        </w:fldChar>
      </w:r>
      <w:r w:rsidRPr="00C52452">
        <w:instrText xml:space="preserve"> ADDIN EN.CITE.DATA </w:instrText>
      </w:r>
      <w:r w:rsidRPr="00C52452">
        <w:fldChar w:fldCharType="end"/>
      </w:r>
      <w:r w:rsidRPr="00C52452">
        <w:fldChar w:fldCharType="separate"/>
      </w:r>
      <w:r w:rsidRPr="00C52452">
        <w:rPr>
          <w:noProof/>
          <w:vertAlign w:val="superscript"/>
        </w:rPr>
        <w:t>96, 109, 110</w:t>
      </w:r>
      <w:r w:rsidRPr="00C52452">
        <w:fldChar w:fldCharType="end"/>
      </w:r>
      <w:r w:rsidRPr="00C52452">
        <w:t xml:space="preserve"> </w:t>
      </w:r>
    </w:p>
    <w:p w14:paraId="6106102F" w14:textId="77777777" w:rsidR="00470AE4" w:rsidRPr="00C52452" w:rsidRDefault="00470AE4" w:rsidP="00BC4F71">
      <w:pPr>
        <w:spacing w:before="240" w:after="240" w:line="276" w:lineRule="auto"/>
      </w:pPr>
    </w:p>
    <w:p w14:paraId="40A7D044" w14:textId="77777777" w:rsidR="00470AE4" w:rsidRPr="00C52452" w:rsidRDefault="00470AE4" w:rsidP="00BC4F71">
      <w:pPr>
        <w:spacing w:before="240" w:after="240" w:line="276" w:lineRule="auto"/>
        <w:rPr>
          <w:b/>
          <w:bCs/>
          <w:sz w:val="28"/>
          <w:szCs w:val="28"/>
        </w:rPr>
      </w:pPr>
      <w:r w:rsidRPr="00C52452">
        <w:rPr>
          <w:b/>
          <w:bCs/>
          <w:sz w:val="28"/>
          <w:szCs w:val="28"/>
        </w:rPr>
        <w:br w:type="page"/>
      </w:r>
    </w:p>
    <w:p w14:paraId="00ED8E7C" w14:textId="77777777" w:rsidR="00470AE4" w:rsidRPr="00C52452" w:rsidRDefault="00470AE4" w:rsidP="00BC4F71">
      <w:pPr>
        <w:spacing w:before="240" w:after="240" w:line="276" w:lineRule="auto"/>
        <w:rPr>
          <w:b/>
          <w:bCs/>
          <w:sz w:val="28"/>
          <w:szCs w:val="28"/>
        </w:rPr>
      </w:pPr>
      <w:r w:rsidRPr="00C52452">
        <w:rPr>
          <w:b/>
          <w:bCs/>
          <w:sz w:val="28"/>
          <w:szCs w:val="28"/>
        </w:rPr>
        <w:t>5.4 Subgroups</w:t>
      </w:r>
    </w:p>
    <w:p w14:paraId="347FCCFE" w14:textId="6643C49F" w:rsidR="00470AE4" w:rsidRPr="00C52452" w:rsidRDefault="00470AE4" w:rsidP="00BC4F71">
      <w:pPr>
        <w:spacing w:before="240" w:after="240" w:line="276" w:lineRule="auto"/>
      </w:pPr>
      <w:r w:rsidRPr="00C52452">
        <w:t xml:space="preserve">The ESORT study reported that for some conditions, the relative effectiveness and cost-effectiveness of ES versus NES strategies differed according to the patients’ chronological age, number of comorbidities assessed according to the Charlson comorbidity score, and frailty level assessed by </w:t>
      </w:r>
      <w:r w:rsidR="0039538F" w:rsidRPr="00C52452">
        <w:t xml:space="preserve">the </w:t>
      </w:r>
      <w:r w:rsidRPr="00C52452">
        <w:t xml:space="preserve">SCARF index. The study found that the relationship between age group and cost-effectiveness was somewhat different for diverticular disease compared to the other four conditions. For patients with diverticular disease, ES was more cost-effective for patients aged </w:t>
      </w:r>
      <w:r w:rsidR="00D13437" w:rsidRPr="00C52452">
        <w:t>5</w:t>
      </w:r>
      <w:r w:rsidRPr="00C52452">
        <w:t>5-80</w:t>
      </w:r>
      <w:r w:rsidR="00A223B3" w:rsidRPr="00C52452">
        <w:t xml:space="preserve"> and also, with greater uncertainty, f</w:t>
      </w:r>
      <w:r w:rsidRPr="00C52452">
        <w:t>or patients aged over 80</w:t>
      </w:r>
      <w:r w:rsidR="00A223B3" w:rsidRPr="00C52452">
        <w:t>. However, for younger patients (age 55 or less)</w:t>
      </w:r>
      <w:r w:rsidRPr="00C52452">
        <w:t xml:space="preserve"> with </w:t>
      </w:r>
      <w:r w:rsidR="00A223B3" w:rsidRPr="00C52452">
        <w:t>diverticular disease</w:t>
      </w:r>
      <w:r w:rsidRPr="00C52452">
        <w:t xml:space="preserve"> there was no strong evidence that either strategy was more cost-effective.  For the other four conditions, NES strategies were generally more effective and cost-effective for older patients, although the results did not support a particular age ‘cut-off’. For example, for patients with acute appendicitis, the age at which there was reasonably strong evidence that NES strategies were relatively cost-effective was around 70 years old, whereas for patients with abdominal wall hernia, the analogous age at which NES strategies were relatively cost-effective was 85 or over.  </w:t>
      </w:r>
    </w:p>
    <w:p w14:paraId="25E7EA9E" w14:textId="2805BF3A" w:rsidR="0039538F" w:rsidRPr="00C52452" w:rsidRDefault="00470AE4" w:rsidP="0039538F">
      <w:pPr>
        <w:spacing w:before="240" w:after="240" w:line="276" w:lineRule="auto"/>
      </w:pPr>
      <w:r w:rsidRPr="00C52452">
        <w:t xml:space="preserve">The ESORT study found that </w:t>
      </w:r>
      <w:r w:rsidR="00D13437" w:rsidRPr="00C52452">
        <w:t>f</w:t>
      </w:r>
      <w:r w:rsidRPr="00C52452">
        <w:t xml:space="preserve">or patients with </w:t>
      </w:r>
      <w:r w:rsidR="00D13437" w:rsidRPr="00C52452">
        <w:t xml:space="preserve">appendicitis, </w:t>
      </w:r>
      <w:r w:rsidRPr="00C52452">
        <w:t xml:space="preserve">cholelithiasis, </w:t>
      </w:r>
      <w:r w:rsidR="00D13437" w:rsidRPr="00C52452">
        <w:t xml:space="preserve">and hernia without comorbidities, </w:t>
      </w:r>
      <w:r w:rsidRPr="00C52452">
        <w:t xml:space="preserve">ES was </w:t>
      </w:r>
      <w:r w:rsidR="00D13437" w:rsidRPr="00C52452">
        <w:t xml:space="preserve">the </w:t>
      </w:r>
      <w:r w:rsidRPr="00C52452">
        <w:t xml:space="preserve">more cost-effective </w:t>
      </w:r>
      <w:r w:rsidR="00D13437" w:rsidRPr="00C52452">
        <w:t xml:space="preserve">strategy, although the results were somewhat uncertain with 95% CI around the INB that included zero. </w:t>
      </w:r>
      <w:r w:rsidRPr="00C52452">
        <w:t xml:space="preserve">For patients with diverticular disease and intestinal obstruction, ES was more effective and cost-effective </w:t>
      </w:r>
      <w:r w:rsidR="0039538F" w:rsidRPr="00C52452">
        <w:t xml:space="preserve">on average </w:t>
      </w:r>
      <w:r w:rsidRPr="00C52452">
        <w:t>for patients with two or three comorbidities</w:t>
      </w:r>
      <w:r w:rsidR="0039538F" w:rsidRPr="00C52452">
        <w:t xml:space="preserve">, but again with 95% CIs around the mean INB that included zero. </w:t>
      </w:r>
    </w:p>
    <w:p w14:paraId="4D20732C" w14:textId="3F4A94A3" w:rsidR="00470AE4" w:rsidRPr="00C52452" w:rsidRDefault="00F55E9B" w:rsidP="00BC4F71">
      <w:pPr>
        <w:spacing w:before="240" w:after="240" w:line="276" w:lineRule="auto"/>
      </w:pPr>
      <w:r w:rsidRPr="00C52452">
        <w:t xml:space="preserve">he most consistent subgroup effects across conditions were found for the level of frailty; ES strategies were generally favoured in patients classified as ‘fit’ and NES strategies were generally favoured in patients classified as ‘severely frail’. </w:t>
      </w:r>
      <w:r w:rsidR="00470AE4" w:rsidRPr="00C52452">
        <w:t>The ESORT study found that for patients who had severe levels of frailty at emergency hospital admission, the NES strateg</w:t>
      </w:r>
      <w:r w:rsidR="00D13437" w:rsidRPr="00C52452">
        <w:t>y</w:t>
      </w:r>
      <w:r w:rsidR="00470AE4" w:rsidRPr="00C52452">
        <w:t xml:space="preserve"> led to an increase in average of DAOH at 90 days and w</w:t>
      </w:r>
      <w:r w:rsidR="00D13437" w:rsidRPr="00C52452">
        <w:t>as</w:t>
      </w:r>
      <w:r w:rsidR="00470AE4" w:rsidRPr="00C52452">
        <w:t xml:space="preserve"> cost-effective compared to ES strategies. The proportion of patients with severe frailty ranged from 0.5% (appendicitis) to 6.5% (intestinal obstruction). The study found that for patients with moderate levels of frailty NES strategies were also cost-effective for patients with appendicitis</w:t>
      </w:r>
      <w:r w:rsidRPr="00C52452">
        <w:t>,</w:t>
      </w:r>
      <w:r w:rsidR="00470AE4" w:rsidRPr="00C52452">
        <w:t xml:space="preserve"> abdominal wall hernia</w:t>
      </w:r>
      <w:r w:rsidRPr="00C52452">
        <w:t xml:space="preserve"> and intestinal obstruction</w:t>
      </w:r>
      <w:r w:rsidR="00470AE4" w:rsidRPr="00C52452">
        <w:t>. Conversely</w:t>
      </w:r>
      <w:r w:rsidRPr="00C52452">
        <w:t>,</w:t>
      </w:r>
      <w:r w:rsidR="00470AE4" w:rsidRPr="00C52452">
        <w:t xml:space="preserve"> for patients who were </w:t>
      </w:r>
      <w:r w:rsidRPr="00C52452">
        <w:t xml:space="preserve">categorised as </w:t>
      </w:r>
      <w:r w:rsidR="00470AE4" w:rsidRPr="00C52452">
        <w:t xml:space="preserve">‘fit’, ES strategies were more </w:t>
      </w:r>
      <w:r w:rsidRPr="00C52452">
        <w:t>effective for cholelithiasis, hernia and intestinal obstruction, and more for all conditions (although with some uncertainty for appendicitis.) The proportion of patients classified as ‘fit’ ranged from 45% with intestinal obstruction to 83% with appendicitis.</w:t>
      </w:r>
    </w:p>
    <w:p w14:paraId="70EF30EA" w14:textId="099A9AF5" w:rsidR="00470AE4" w:rsidRPr="00C52452" w:rsidRDefault="00470AE4" w:rsidP="00BC4F71">
      <w:pPr>
        <w:spacing w:before="240" w:after="240" w:line="276" w:lineRule="auto"/>
      </w:pPr>
      <w:r w:rsidRPr="00C52452">
        <w:t>The concept of frailty is distinct from biological age, or comorbidity, and has been described as a ‘dynamic and heterogeneous manifestation of age-related decline in physiological reserve and increased vulnerability to stressors’.</w:t>
      </w:r>
      <w:r w:rsidRPr="00C52452">
        <w:fldChar w:fldCharType="begin">
          <w:fldData xml:space="preserve">PEVuZE5vdGU+PENpdGU+PEF1dGhvcj5KYXVoYXJpPC9BdXRob3I+PFllYXI+MjAyMDwvWWVhcj48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</w:fldData>
        </w:fldChar>
      </w:r>
      <w:r w:rsidRPr="00C52452">
        <w:instrText xml:space="preserve"> ADDIN EN.CITE </w:instrText>
      </w:r>
      <w:r w:rsidRPr="00C52452">
        <w:fldChar w:fldCharType="begin">
          <w:fldData xml:space="preserve">PEVuZE5vdGU+PENpdGU+PEF1dGhvcj5KYXVoYXJpPC9BdXRob3I+PFllYXI+MjAyMDwvWWVhcj48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</w:fldData>
        </w:fldChar>
      </w:r>
      <w:r w:rsidRPr="00C52452">
        <w:instrText xml:space="preserve"> ADDIN EN.CITE.DATA </w:instrText>
      </w:r>
      <w:r w:rsidRPr="00C52452">
        <w:fldChar w:fldCharType="end"/>
      </w:r>
      <w:r w:rsidRPr="00C52452">
        <w:fldChar w:fldCharType="separate"/>
      </w:r>
      <w:r w:rsidRPr="00C52452">
        <w:rPr>
          <w:noProof/>
          <w:vertAlign w:val="superscript"/>
        </w:rPr>
        <w:t>35, 111,112</w:t>
      </w:r>
      <w:r w:rsidRPr="00C52452">
        <w:fldChar w:fldCharType="end"/>
      </w:r>
      <w:r w:rsidRPr="00C52452">
        <w:t xml:space="preserve"> The ESORT study assessed frailty with the SCARF index which uses ICD-10 codes to define deficits according to functional impairment, geriatric syndromes, problems with nutrition, cognition and mood, and medical comorbidities, with severe frailty defined as the presence of six or more deficits.</w:t>
      </w:r>
      <w:r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Pr="00C52452">
        <w:instrText xml:space="preserve"> ADDIN EN.CITE </w:instrText>
      </w:r>
      <w:r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35</w:t>
      </w:r>
      <w:r w:rsidRPr="00C52452">
        <w:fldChar w:fldCharType="end"/>
      </w:r>
      <w:r w:rsidRPr="00C52452">
        <w:t xml:space="preserve"> The SCARF index can provide a frailty assessment solely using routine data sources such as HES. Previous research in a quite different context (breast cancer) found that frailty assessed by the SCARF index was independently associated with rates of surgery and outcomes, after adjustment for other baseline characteristics including age and number of comorbidities.</w:t>
      </w:r>
      <w:r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Pr="00C52452">
        <w:instrText xml:space="preserve"> ADDIN EN.CITE </w:instrText>
      </w:r>
      <w:r w:rsidRPr="00C52452">
        <w:fldChar w:fldCharType="begin">
          <w:fldData xml:space="preserve">PEVuZE5vdGU+PENpdGU+PEF1dGhvcj5KYXVoYXJpPC9BdXRob3I+PFllYXI+MjAyMDwvWWVhcj48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35</w:t>
      </w:r>
      <w:r w:rsidRPr="00C52452">
        <w:fldChar w:fldCharType="end"/>
      </w:r>
      <w:r w:rsidRPr="00C52452">
        <w:t xml:space="preserve"> </w:t>
      </w:r>
    </w:p>
    <w:p w14:paraId="233485EF" w14:textId="649E7E51" w:rsidR="00470AE4" w:rsidRPr="00C52452" w:rsidRDefault="00470AE4" w:rsidP="00BC4F71">
      <w:pPr>
        <w:spacing w:before="240" w:after="240" w:line="276" w:lineRule="auto"/>
      </w:pPr>
      <w:r w:rsidRPr="00C52452">
        <w:t>The construct behind the SCARF index is similar to the Clinical Frailty Score,</w:t>
      </w:r>
      <w:r w:rsidRPr="00C52452">
        <w:fldChar w:fldCharType="begin"/>
      </w:r>
      <w:r w:rsidRPr="00C52452">
        <w:instrText xml:space="preserve"> ADDIN EN.CITE &lt;EndNote&gt;&lt;Cite&gt;&lt;Author&gt;Rockwood&lt;/Author&gt;&lt;Year&gt;2005&lt;/Year&gt;&lt;RecNum&gt;140&lt;/RecNum&gt;&lt;DisplayText&gt;&lt;style face="superscript"&gt;113&lt;/style&gt;&lt;/DisplayText&gt;&lt;record&gt;&lt;rec-number&gt;140&lt;/rec-number&gt;&lt;foreign-keys&gt;&lt;key app="EN" db-id="e5r9rvwr3wzde8esefqvpvx0sxdpdp2zffxa" timestamp="1635184169"&gt;140&lt;/key&gt;&lt;/foreign-keys&gt;&lt;ref-type name="Journal Article"&gt;17&lt;/ref-type&gt;&lt;contributors&gt;&lt;authors&gt;&lt;author&gt;Rockwood, K.&lt;/author&gt;&lt;author&gt;Song, X.&lt;/author&gt;&lt;author&gt;MacKnight, C.&lt;/author&gt;&lt;author&gt;Bergman, H.&lt;/author&gt;&lt;author&gt;Hogan, D. B.&lt;/author&gt;&lt;author&gt;McDowell, I.&lt;/author&gt;&lt;author&gt;Mitnitski, A.&lt;/author&gt;&lt;/authors&gt;&lt;/contributors&gt;&lt;auth-address&gt;Division of Geriatric Medicine, Dalhousie University, Halifax, NS.&lt;/auth-address&gt;&lt;titles&gt;&lt;title&gt;A global clinical measure of fitness and frailty in elderly people&lt;/title&gt;&lt;secondary-title&gt;CMAJ&lt;/secondary-title&gt;&lt;/titles&gt;&lt;periodical&gt;&lt;full-title&gt;CMAJ&lt;/full-title&gt;&lt;/periodical&gt;&lt;pages&gt;489-95&lt;/pages&gt;&lt;volume&gt;173&lt;/volume&gt;&lt;number&gt;5&lt;/number&gt;&lt;edition&gt;2005/09/01&lt;/edition&gt;&lt;keywords&gt;&lt;keyword&gt;Aged&lt;/keyword&gt;&lt;keyword&gt;Aged, 80 and over&lt;/keyword&gt;&lt;keyword&gt;Female&lt;/keyword&gt;&lt;keyword&gt;*Frail Elderly&lt;/keyword&gt;&lt;keyword&gt;Geriatric Assessment/*methods&lt;/keyword&gt;&lt;keyword&gt;Health Status&lt;/keyword&gt;&lt;keyword&gt;Humans&lt;/keyword&gt;&lt;keyword&gt;Institutionalization&lt;/keyword&gt;&lt;keyword&gt;Male&lt;/keyword&gt;&lt;keyword&gt;Mortality&lt;/keyword&gt;&lt;keyword&gt;*Physical Fitness&lt;/keyword&gt;&lt;keyword&gt;Predictive Value of Tests&lt;/keyword&gt;&lt;keyword&gt;Prognosis&lt;/keyword&gt;&lt;keyword&gt;Prospective Studies&lt;/keyword&gt;&lt;/keywords&gt;&lt;dates&gt;&lt;year&gt;2005&lt;/year&gt;&lt;pub-dates&gt;&lt;date&gt;Aug 30&lt;/date&gt;&lt;/pub-dates&gt;&lt;/dates&gt;&lt;isbn&gt;1488-2329 (Electronic)&amp;#xD;0820-3946 (Linking)&lt;/isbn&gt;&lt;accession-num&gt;16129869&lt;/accession-num&gt;&lt;urls&gt;&lt;related-urls&gt;&lt;url&gt;https://www.ncbi.nlm.nih.gov/pubmed/16129869&lt;/url&gt;&lt;/related-urls&gt;&lt;/urls&gt;&lt;custom2&gt;PMC1188185&lt;/custom2&gt;&lt;electronic-resource-num&gt;10.1503/cmaj.050051&lt;/electronic-resource-num&gt;&lt;/record&gt;&lt;/Cite&gt;&lt;/EndNote&gt;</w:instrText>
      </w:r>
      <w:r w:rsidRPr="00C52452">
        <w:fldChar w:fldCharType="separate"/>
      </w:r>
      <w:r w:rsidRPr="00C52452">
        <w:rPr>
          <w:noProof/>
          <w:vertAlign w:val="superscript"/>
        </w:rPr>
        <w:t>113</w:t>
      </w:r>
      <w:r w:rsidRPr="00C52452">
        <w:fldChar w:fldCharType="end"/>
      </w:r>
      <w:r w:rsidRPr="00C52452">
        <w:t xml:space="preserve"> and the Electronic Frailty Index,</w:t>
      </w:r>
      <w:r w:rsidRPr="00C52452">
        <w:fldChar w:fldCharType="begin">
          <w:fldData xml:space="preserve">PEVuZE5vdGU+PENpdGU+PEF1dGhvcj5DbGVnZzwvQXV0aG9yPjxZZWFyPjIwMTY8L1llYXI+PFJl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</w:fldData>
        </w:fldChar>
      </w:r>
      <w:r w:rsidRPr="00C52452">
        <w:instrText xml:space="preserve"> ADDIN EN.CITE </w:instrText>
      </w:r>
      <w:r w:rsidRPr="00C52452">
        <w:fldChar w:fldCharType="begin">
          <w:fldData xml:space="preserve">PEVuZE5vdGU+PENpdGU+PEF1dGhvcj5DbGVnZzwvQXV0aG9yPjxZZWFyPjIwMTY8L1llYXI+PFJl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</w:fldData>
        </w:fldChar>
      </w:r>
      <w:r w:rsidRPr="00C52452">
        <w:instrText xml:space="preserve"> ADDIN EN.CITE.DATA </w:instrText>
      </w:r>
      <w:r w:rsidRPr="00C52452">
        <w:fldChar w:fldCharType="end"/>
      </w:r>
      <w:r w:rsidRPr="00C52452">
        <w:fldChar w:fldCharType="separate"/>
      </w:r>
      <w:r w:rsidRPr="00C52452">
        <w:rPr>
          <w:noProof/>
          <w:vertAlign w:val="superscript"/>
        </w:rPr>
        <w:t>114</w:t>
      </w:r>
      <w:r w:rsidRPr="00C52452">
        <w:fldChar w:fldCharType="end"/>
      </w:r>
      <w:r w:rsidRPr="00C52452">
        <w:t xml:space="preserve"> which have previously been used to assess frailty prior to ES, and found to be independently associated with greater risks of postoperative mortality and morbidity in reports by NELA, and as part of the Emergency Laparotomy Study.</w:t>
      </w:r>
      <w:r w:rsidRPr="00C52452">
        <w:fldChar w:fldCharType="begin">
          <w:fldData xml:space="preserve">PEVuZE5vdGU+PENpdGU+PEF1dGhvcj5ORUxBPC9BdXRob3I+PFllYXI+MjAxOTwvWWVhcj48UmVj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</w:fldData>
        </w:fldChar>
      </w:r>
      <w:r w:rsidRPr="00C52452">
        <w:instrText xml:space="preserve"> ADDIN EN.CITE </w:instrText>
      </w:r>
      <w:r w:rsidRPr="00C52452">
        <w:fldChar w:fldCharType="begin">
          <w:fldData xml:space="preserve">PEVuZE5vdGU+PENpdGU+PEF1dGhvcj5ORUxBPC9BdXRob3I+PFllYXI+MjAxOTwvWWVhcj48UmVj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</w:fldData>
        </w:fldChar>
      </w:r>
      <w:r w:rsidRPr="00C52452">
        <w:instrText xml:space="preserve"> ADDIN EN.CITE.DATA </w:instrText>
      </w:r>
      <w:r w:rsidRPr="00C52452">
        <w:fldChar w:fldCharType="end"/>
      </w:r>
      <w:r w:rsidRPr="00C52452">
        <w:fldChar w:fldCharType="separate"/>
      </w:r>
      <w:r w:rsidRPr="00C52452">
        <w:rPr>
          <w:noProof/>
          <w:vertAlign w:val="superscript"/>
        </w:rPr>
        <w:t>115-117</w:t>
      </w:r>
      <w:r w:rsidRPr="00C52452">
        <w:fldChar w:fldCharType="end"/>
      </w:r>
      <w:r w:rsidRPr="00C52452">
        <w:t xml:space="preserve">  The ESORT study extends these findings by including conditions that do not require emergency laparotomy, and by considering frailty level as a potential effect modifier, in assessing the relative effectiveness of ES versus NES strategies. The finding that the relative effectiveness and cost-effectiveness of ES is modified by frailty level, after adjusting age, and number of comorbidities, supports the inclusion of frailty assessments as part of routine preoperative assessments prior to either ES or NES strategies. The RCS report on the ‘High-Risk General Surgical Patient</w:t>
      </w:r>
      <w:r w:rsidR="00F55E9B" w:rsidRPr="00C52452">
        <w:t>’</w:t>
      </w:r>
      <w:r w:rsidRPr="00C52452">
        <w:t>,</w:t>
      </w:r>
      <w:r w:rsidRPr="00C52452">
        <w:fldChar w:fldCharType="begin"/>
      </w:r>
      <w:r w:rsidRPr="00C52452">
        <w:instrText xml:space="preserve"> ADDIN EN.CITE &lt;EndNote&gt;&lt;Cite&gt;&lt;Author&gt;RCSE&lt;/Author&gt;&lt;Year&gt;2018&lt;/Year&gt;&lt;RecNum&gt;145&lt;/RecNum&gt;&lt;DisplayText&gt;&lt;style face="superscript"&gt;118&lt;/style&gt;&lt;/DisplayText&gt;&lt;record&gt;&lt;rec-number&gt;145&lt;/rec-number&gt;&lt;foreign-keys&gt;&lt;key app="EN" db-id="e5r9rvwr3wzde8esefqvpvx0sxdpdp2zffxa" timestamp="1635184514"&gt;145&lt;/key&gt;&lt;/foreign-keys&gt;&lt;ref-type name="Report"&gt;27&lt;/ref-type&gt;&lt;contributors&gt;&lt;authors&gt;&lt;author&gt;RCSE&lt;/author&gt;&lt;/authors&gt;&lt;/contributors&gt;&lt;titles&gt;&lt;title&gt;The High-Risk General Surgical Patient: Raising the Standard&lt;/title&gt;&lt;/titles&gt;&lt;dates&gt;&lt;year&gt;2018&lt;/year&gt;&lt;/dates&gt;&lt;urls&gt;&lt;/urls&gt;&lt;/record&gt;&lt;/Cite&gt;&lt;/EndNote&gt;</w:instrText>
      </w:r>
      <w:r w:rsidRPr="00C52452">
        <w:fldChar w:fldCharType="separate"/>
      </w:r>
      <w:r w:rsidRPr="00C52452">
        <w:rPr>
          <w:noProof/>
          <w:vertAlign w:val="superscript"/>
        </w:rPr>
        <w:t>118</w:t>
      </w:r>
      <w:r w:rsidRPr="00C52452">
        <w:fldChar w:fldCharType="end"/>
      </w:r>
      <w:r w:rsidRPr="00C52452">
        <w:t xml:space="preserve"> states that all patients over the age of 65 should have frailty assessed, but this does not happen for all relevant emergency admissions.</w:t>
      </w:r>
      <w:r w:rsidRPr="00C52452">
        <w:fldChar w:fldCharType="begin">
          <w:fldData xml:space="preserve">PEVuZE5vdGU+PENpdGU+PEF1dGhvcj5ORUxBPC9BdXRob3I+PFllYXI+MjAxOTwvWWVhcj48UmVj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</w:fldData>
        </w:fldChar>
      </w:r>
      <w:r w:rsidRPr="00C52452">
        <w:instrText xml:space="preserve"> ADDIN EN.CITE </w:instrText>
      </w:r>
      <w:r w:rsidRPr="00C52452">
        <w:fldChar w:fldCharType="begin">
          <w:fldData xml:space="preserve">PEVuZE5vdGU+PENpdGU+PEF1dGhvcj5ORUxBPC9BdXRob3I+PFllYXI+MjAxOTwvWWVhcj48UmVj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</w:fldData>
        </w:fldChar>
      </w:r>
      <w:r w:rsidRPr="00C52452">
        <w:instrText xml:space="preserve"> ADDIN EN.CITE.DATA </w:instrText>
      </w:r>
      <w:r w:rsidRPr="00C52452">
        <w:fldChar w:fldCharType="end"/>
      </w:r>
      <w:r w:rsidRPr="00C52452">
        <w:fldChar w:fldCharType="separate"/>
      </w:r>
      <w:r w:rsidRPr="00C52452">
        <w:rPr>
          <w:noProof/>
          <w:vertAlign w:val="superscript"/>
        </w:rPr>
        <w:t>115-117</w:t>
      </w:r>
      <w:r w:rsidRPr="00C52452">
        <w:fldChar w:fldCharType="end"/>
      </w:r>
      <w:r w:rsidRPr="00C52452">
        <w:t xml:space="preserve"> The ESORT study therefore provides evidence to support recent guidelines that have emphasised the importance of frailty assessment as part of preoperative assessment.</w:t>
      </w:r>
      <w:r w:rsidRPr="00C52452">
        <w:fldChar w:fldCharType="begin"/>
      </w:r>
      <w:r w:rsidRPr="00C52452">
        <w:instrText xml:space="preserve"> ADDIN EN.CITE &lt;EndNote&gt;&lt;Cite&gt;&lt;Author&gt;care&lt;/Author&gt;&lt;Year&gt;2021&lt;/Year&gt;&lt;RecNum&gt;146&lt;/RecNum&gt;&lt;DisplayText&gt;&lt;style face="superscript"&gt;119&lt;/style&gt;&lt;/DisplayText&gt;&lt;record&gt;&lt;rec-number&gt;146&lt;/rec-number&gt;&lt;foreign-keys&gt;&lt;key app="EN" db-id="e5r9rvwr3wzde8esefqvpvx0sxdpdp2zffxa" timestamp="1635184583"&gt;146&lt;/key&gt;&lt;/foreign-keys&gt;&lt;ref-type name="Report"&gt;27&lt;/ref-type&gt;&lt;contributors&gt;&lt;authors&gt;&lt;author&gt;Centre for Perioperative care&lt;/author&gt;&lt;/authors&gt;&lt;/contributors&gt;&lt;titles&gt;&lt;title&gt;Guideline for Perioperative Care for People Living with Frailty Undergoing Elective and Emergency Surgery&lt;/title&gt;&lt;/titles&gt;&lt;dates&gt;&lt;year&gt;2021&lt;/year&gt;&lt;/dates&gt;&lt;urls&gt;&lt;/urls&gt;&lt;/record&gt;&lt;/Cite&gt;&lt;/EndNote&gt;</w:instrText>
      </w:r>
      <w:r w:rsidRPr="00C52452">
        <w:fldChar w:fldCharType="separate"/>
      </w:r>
      <w:r w:rsidRPr="00C52452">
        <w:rPr>
          <w:noProof/>
          <w:vertAlign w:val="superscript"/>
        </w:rPr>
        <w:t>119</w:t>
      </w:r>
      <w:r w:rsidRPr="00C52452">
        <w:fldChar w:fldCharType="end"/>
      </w:r>
      <w:r w:rsidRPr="00C52452">
        <w:t xml:space="preserve"> </w:t>
      </w:r>
    </w:p>
    <w:p w14:paraId="3102DE4B" w14:textId="035C4140" w:rsidR="00470AE4" w:rsidRPr="00C52452" w:rsidRDefault="00470AE4" w:rsidP="00BC4F71">
      <w:pPr>
        <w:spacing w:before="240" w:after="240" w:line="276" w:lineRule="auto"/>
      </w:pPr>
      <w:r w:rsidRPr="00C52452">
        <w:t xml:space="preserve">The findings from the ESORT study </w:t>
      </w:r>
      <w:r w:rsidR="00F55E9B" w:rsidRPr="00C52452">
        <w:t xml:space="preserve">also </w:t>
      </w:r>
      <w:r w:rsidRPr="00C52452">
        <w:t>support previous recommendations that the choice of ES versus NES strategies should not be according to chronological age,</w:t>
      </w:r>
      <w:r w:rsidRPr="00C52452">
        <w:fldChar w:fldCharType="begin"/>
      </w:r>
      <w:r w:rsidRPr="00C52452">
        <w:instrText xml:space="preserve"> ADDIN EN.CITE &lt;EndNote&gt;&lt;Cite&gt;&lt;Author&gt;RCSE&lt;/Author&gt;&lt;Year&gt;2012&lt;/Year&gt;&lt;RecNum&gt;106&lt;/RecNum&gt;&lt;DisplayText&gt;&lt;style face="superscript"&gt;28, 29&lt;/style&gt;&lt;/DisplayText&gt;&lt;record&gt;&lt;rec-number&gt;106&lt;/rec-number&gt;&lt;foreign-keys&gt;&lt;key app="EN" db-id="e5r9rvwr3wzde8esefqvpvx0sxdpdp2zffxa" timestamp="1635008722"&gt;106&lt;/key&gt;&lt;/foreign-keys&gt;&lt;ref-type name="Journal Article"&gt;17&lt;/ref-type&gt;&lt;contributors&gt;&lt;authors&gt;&lt;author&gt;RCSE&lt;/author&gt;&lt;/authors&gt;&lt;/contributors&gt;&lt;titles&gt;&lt;title&gt;Age&lt;/title&gt;&lt;/titles&gt;&lt;dates&gt;&lt;year&gt;2012&lt;/year&gt;&lt;/dates&gt;&lt;urls&gt;&lt;/urls&gt;&lt;/record&gt;&lt;/Cite&gt;&lt;Cite&gt;&lt;Author&gt;RCSE&lt;/Author&gt;&lt;Year&gt;2014&lt;/Year&gt;&lt;RecNum&gt;107&lt;/RecNum&gt;&lt;record&gt;&lt;rec-number&gt;107&lt;/rec-number&gt;&lt;foreign-keys&gt;&lt;key app="EN" db-id="e5r9rvwr3wzde8esefqvpvx0sxdpdp2zffxa" timestamp="1635008741"&gt;107&lt;/key&gt;&lt;/foreign-keys&gt;&lt;ref-type name="Journal Article"&gt;17&lt;/ref-type&gt;&lt;contributors&gt;&lt;authors&gt;&lt;author&gt;RCSE&lt;/author&gt;&lt;/authors&gt;&lt;/contributors&gt;&lt;titles&gt;&lt;title&gt;Age&lt;/title&gt;&lt;/titles&gt;&lt;dates&gt;&lt;year&gt;2014&lt;/year&gt;&lt;/dates&gt;&lt;urls&gt;&lt;/urls&gt;&lt;/record&gt;&lt;/Cite&gt;&lt;/EndNote&gt;</w:instrText>
      </w:r>
      <w:r w:rsidRPr="00C52452">
        <w:fldChar w:fldCharType="separate"/>
      </w:r>
      <w:r w:rsidRPr="00C52452">
        <w:rPr>
          <w:noProof/>
          <w:vertAlign w:val="superscript"/>
        </w:rPr>
        <w:t>28, 29</w:t>
      </w:r>
      <w:r w:rsidRPr="00C52452">
        <w:fldChar w:fldCharType="end"/>
      </w:r>
      <w:r w:rsidRPr="00C52452">
        <w:t xml:space="preserve"> but should recognise the importance of other factors such as comorbidity and frailty, in advising patients and their carers of the relative benefits and risks of ES versus NES strategies. These NES strategies include later surgery which offer the opportunity to stabilise the patient’s condition, and the potential to improve outcomes and avoid subsequent readmissions (see ‘implications for further research’).</w:t>
      </w:r>
    </w:p>
    <w:p w14:paraId="5616AD20" w14:textId="77777777" w:rsidR="00470AE4" w:rsidRPr="00C52452" w:rsidRDefault="00470AE4" w:rsidP="00BC4F71">
      <w:pPr>
        <w:spacing w:before="240" w:after="240" w:line="276" w:lineRule="auto"/>
        <w:rPr>
          <w:b/>
          <w:bCs/>
          <w:sz w:val="28"/>
          <w:szCs w:val="28"/>
        </w:rPr>
      </w:pPr>
      <w:r w:rsidRPr="00C52452">
        <w:rPr>
          <w:b/>
          <w:bCs/>
          <w:sz w:val="28"/>
          <w:szCs w:val="28"/>
        </w:rPr>
        <w:t xml:space="preserve">5.5. Strengths </w:t>
      </w:r>
    </w:p>
    <w:p w14:paraId="3EFC8236" w14:textId="77777777" w:rsidR="00470AE4" w:rsidRPr="00C52452" w:rsidRDefault="00470AE4" w:rsidP="00BC4F71">
      <w:pPr>
        <w:spacing w:before="240" w:after="240" w:line="276" w:lineRule="auto"/>
      </w:pPr>
      <w:r w:rsidRPr="00C52452">
        <w:t xml:space="preserve">The ESORT study addresses an important question about the provision of ES, by considering five different common acute conditions that often present as emergency hospital admissions. This study uses large, nationally representing data comprising a total of </w:t>
      </w:r>
      <w:r w:rsidRPr="00C52452">
        <w:rPr>
          <w:rFonts w:eastAsia="Times New Roman"/>
          <w:color w:val="000000"/>
        </w:rPr>
        <w:t xml:space="preserve">887,495 emergency hospital admissions </w:t>
      </w:r>
      <w:r w:rsidRPr="00C52452">
        <w:t>to 175 hospitals over a ten-year period. Previous evaluations of the effectiveness or cost-effectiveness of ES versus NES strategies for patients with acute conditions have included a narrow range of patients, and small samples of patients or hospitals.</w:t>
      </w:r>
      <w:r w:rsidRPr="00C52452">
        <w:fldChar w:fldCharType="begin">
          <w:fldData xml:space="preserve">PEVuZE5vdGU+PENpdGU+PEF1dGhvcj5Db2xsYWJvcmF0aXZlPC9BdXRob3I+PFllYXI+MjAyMDwv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</w:fldData>
        </w:fldChar>
      </w:r>
      <w:r w:rsidRPr="00C52452">
        <w:instrText xml:space="preserve"> ADDIN EN.CITE </w:instrText>
      </w:r>
      <w:r w:rsidRPr="00C52452">
        <w:fldChar w:fldCharType="begin">
          <w:fldData xml:space="preserve">PEVuZE5vdGU+PENpdGU+PEF1dGhvcj5Db2xsYWJvcmF0aXZlPC9BdXRob3I+PFllYXI+MjAyMDwv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</w:fldData>
        </w:fldChar>
      </w:r>
      <w:r w:rsidRPr="00C52452">
        <w:instrText xml:space="preserve"> ADDIN EN.CITE.DATA </w:instrText>
      </w:r>
      <w:r w:rsidRPr="00C52452">
        <w:fldChar w:fldCharType="end"/>
      </w:r>
      <w:r w:rsidRPr="00C52452">
        <w:fldChar w:fldCharType="separate"/>
      </w:r>
      <w:r w:rsidRPr="00C52452">
        <w:rPr>
          <w:noProof/>
          <w:vertAlign w:val="superscript"/>
        </w:rPr>
        <w:t>7, 8, 13, 21, 23, 66</w:t>
      </w:r>
      <w:r w:rsidRPr="00C52452">
        <w:fldChar w:fldCharType="end"/>
      </w:r>
      <w:r w:rsidRPr="00C52452">
        <w:t xml:space="preserve"> By using routine data from all NHS acute hospitals, the ESORT study was able to include large, representative populations of patients, including subgroups such as those with severe levels of frailty, older patients or those with long-term conditions, who have been excluded from previous studies.</w:t>
      </w:r>
      <w:r w:rsidRPr="00C52452">
        <w:fldChar w:fldCharType="begin"/>
      </w:r>
      <w:r w:rsidRPr="00C52452">
        <w:instrText xml:space="preserve"> ADDIN EN.CITE &lt;EndNote&gt;&lt;Cite&gt;&lt;Author&gt;Hutchings&lt;/Author&gt;&lt;Year&gt;in press&lt;/Year&gt;&lt;RecNum&gt;109&lt;/RecNum&gt;&lt;DisplayText&gt;&lt;style face="superscript"&gt;36&lt;/style&gt;&lt;/DisplayText&gt;&lt;record&gt;&lt;rec-number&gt;109&lt;/rec-number&gt;&lt;foreign-keys&gt;&lt;key app="EN" db-id="e5r9rvwr3wzde8esefqvpvx0sxdpdp2zffxa" timestamp="1635009865"&gt;109&lt;/key&gt;&lt;/foreign-keys&gt;&lt;ref-type name="Journal Article"&gt;17&lt;/ref-type&gt;&lt;contributors&gt;&lt;authors&gt;&lt;author&gt;Hutchings, A.&lt;/author&gt;&lt;/authors&gt;&lt;/contributors&gt;&lt;titles&gt;&lt;secondary-title&gt;British Journal of Surgery&lt;/secondary-title&gt;&lt;/titles&gt;&lt;periodical&gt;&lt;full-title&gt;British Journal of Surgery&lt;/full-title&gt;&lt;/periodical&gt;&lt;dates&gt;&lt;year&gt;in press&lt;/year&gt;&lt;/dates&gt;&lt;urls&gt;&lt;/urls&gt;&lt;/record&gt;&lt;/Cite&gt;&lt;/EndNote&gt;</w:instrText>
      </w:r>
      <w:r w:rsidRPr="00C52452">
        <w:fldChar w:fldCharType="separate"/>
      </w:r>
      <w:r w:rsidRPr="00C52452">
        <w:rPr>
          <w:noProof/>
          <w:vertAlign w:val="superscript"/>
        </w:rPr>
        <w:t>36</w:t>
      </w:r>
      <w:r w:rsidRPr="00C52452">
        <w:fldChar w:fldCharType="end"/>
      </w:r>
      <w:r w:rsidRPr="00C52452">
        <w:t xml:space="preserve"> The study reported estimates of relative effectiveness and cost-effectiveness for pre-specified subgroups, with sufficient precision to provide useful estimates for informing clinical practice. </w:t>
      </w:r>
    </w:p>
    <w:p w14:paraId="781C266F" w14:textId="4760A860" w:rsidR="00470AE4" w:rsidRPr="00C52452" w:rsidRDefault="00470AE4" w:rsidP="00BC4F71">
      <w:pPr>
        <w:spacing w:before="240" w:after="240" w:line="276" w:lineRule="auto"/>
      </w:pPr>
      <w:r w:rsidRPr="00C52452">
        <w:t xml:space="preserve">The study exemplifies how an advanced IV approach can be applied to </w:t>
      </w:r>
      <w:r w:rsidR="0039538F" w:rsidRPr="00C52452">
        <w:t>routine</w:t>
      </w:r>
      <w:r w:rsidRPr="00C52452">
        <w:t xml:space="preserve"> data. Here, conventional risk adjustment approaches are problematic, as they rely on the assumption that all the potential confounders have been observed. This assumption is implausible in this context, as the choice of ES versus NES strategies reflects the patient’s prognosis according to measures not available within the HES data, such as the patient’s disease state. Hence, estimates from conventional risk adjustment approaches</w:t>
      </w:r>
      <w:r w:rsidR="009F5BFA" w:rsidRPr="00C52452">
        <w:t xml:space="preserve"> using standard regression analysis</w:t>
      </w:r>
      <w:r w:rsidRPr="00C52452">
        <w:t>, such as those considered in the sensitivity analyses, will be prone to bias. In particular, for patients with acute diverticular disease</w:t>
      </w:r>
      <w:r w:rsidR="00D13437" w:rsidRPr="00C52452">
        <w:t xml:space="preserve"> and intestinal obstruction</w:t>
      </w:r>
      <w:r w:rsidRPr="00C52452">
        <w:t>, we found that patients who had ES rather than NES strategies were of more severe case-mix, according to both measured characteristics (e.g. age, frailty, number of comorbidities) and - it is likely - unmeasured factors (e.g</w:t>
      </w:r>
      <w:r w:rsidR="00F55E9B" w:rsidRPr="00C52452">
        <w:t>.,</w:t>
      </w:r>
      <w:r w:rsidRPr="00C52452">
        <w:t xml:space="preserve"> size of abscess). Hence, the finding from the regression analysis, that ES led to increases in mortality for patients with diverticular disease</w:t>
      </w:r>
      <w:r w:rsidR="00F55E9B" w:rsidRPr="00C52452">
        <w:t>,</w:t>
      </w:r>
      <w:r w:rsidRPr="00C52452">
        <w:t xml:space="preserve"> is likely to reflect confounding by indication. By contrast, the IV approach which avoids assuming that all measured confounders have been observed, found that overall, clinical outcomes and costs were similar for the ES and NES strategies, and that the estimated INBs were close to zero, with substantial uncertainty surrounding the estimates. While the IV approach also made assumptions, we found, given the large sample size and the high levels of variation in ES rates across hospitals, that the IV was sufficiently strong, and balanced the observed covariates between the comparison groups. This research therefore </w:t>
      </w:r>
      <w:r w:rsidR="0039538F" w:rsidRPr="00C52452">
        <w:t>extends</w:t>
      </w:r>
      <w:r w:rsidRPr="00C52452">
        <w:t xml:space="preserve"> previous methodological research that has reported that a preference-based IV can be developed from </w:t>
      </w:r>
      <w:r w:rsidR="0039538F" w:rsidRPr="00C52452">
        <w:t>routine</w:t>
      </w:r>
      <w:r w:rsidRPr="00C52452">
        <w:t xml:space="preserve"> data and pass stringent assessments of IV validity.</w:t>
      </w:r>
      <w:r w:rsidRPr="00C52452">
        <w:fldChar w:fldCharType="begin"/>
      </w:r>
      <w:r w:rsidRPr="00C52452">
        <w:instrText xml:space="preserve"> ADDIN EN.CITE &lt;EndNote&gt;&lt;Cite&gt;&lt;Author&gt;Keele&lt;/Author&gt;&lt;RecNum&gt;105&lt;/RecNum&gt;&lt;DisplayText&gt;&lt;style face="superscript"&gt;20&lt;/style&gt;&lt;/DisplayText&gt;&lt;record&gt;&lt;rec-number&gt;105&lt;/rec-number&gt;&lt;foreign-keys&gt;&lt;key app="EN" db-id="e5r9rvwr3wzde8esefqvpvx0sxdpdp2zffxa" timestamp="1635006273"&gt;105&lt;/key&gt;&lt;/foreign-keys&gt;&lt;ref-type name="Journal Article"&gt;17&lt;/ref-type&gt;&lt;contributors&gt;&lt;authors&gt;&lt;author&gt;Keele, L.&lt;/author&gt;&lt;/authors&gt;&lt;/contributors&gt;&lt;titles&gt;&lt;secondary-title&gt;Epidemiologic Reviews&lt;/secondary-title&gt;&lt;/titles&gt;&lt;periodical&gt;&lt;full-title&gt;Epidemiologic Reviews&lt;/full-title&gt;&lt;/periodical&gt;&lt;dates&gt;&lt;/dates&gt;&lt;urls&gt;&lt;/urls&gt;&lt;/record&gt;&lt;/Cite&gt;&lt;/EndNote&gt;</w:instrText>
      </w:r>
      <w:r w:rsidRPr="00C52452">
        <w:fldChar w:fldCharType="separate"/>
      </w:r>
      <w:r w:rsidRPr="00C52452">
        <w:rPr>
          <w:noProof/>
          <w:vertAlign w:val="superscript"/>
        </w:rPr>
        <w:t>20</w:t>
      </w:r>
      <w:r w:rsidRPr="00C52452">
        <w:fldChar w:fldCharType="end"/>
      </w:r>
      <w:r w:rsidRPr="00C52452">
        <w:t xml:space="preserve"> Hence, while such IV approaches are unusual within the economic evaluation or health services literature, this study suggests they may have wider applicability in evaluations that use routine data, which are prone to the major problem of confounding by indication.</w:t>
      </w:r>
      <w:r w:rsidRPr="00C52452">
        <w:fldChar w:fldCharType="begin"/>
      </w:r>
      <w:r w:rsidRPr="00C52452">
        <w:instrText xml:space="preserve"> ADDIN EN.CITE &lt;EndNote&gt;&lt;Cite&gt;&lt;Author&gt;Keele&lt;/Author&gt;&lt;Year&gt;2019&lt;/Year&gt;&lt;RecNum&gt;147&lt;/RecNum&gt;&lt;DisplayText&gt;&lt;style face="superscript"&gt;120&lt;/style&gt;&lt;/DisplayText&gt;&lt;record&gt;&lt;rec-number&gt;147&lt;/rec-number&gt;&lt;foreign-keys&gt;&lt;key app="EN" db-id="e5r9rvwr3wzde8esefqvpvx0sxdpdp2zffxa" timestamp="1635184639"&gt;147&lt;/key&gt;&lt;/foreign-keys&gt;&lt;ref-type name="Journal Article"&gt;17&lt;/ref-type&gt;&lt;contributors&gt;&lt;authors&gt;&lt;author&gt;Keele, L.&lt;/author&gt;&lt;author&gt;Small, D.&lt;/author&gt;&lt;/authors&gt;&lt;/contributors&gt;&lt;auth-address&gt;University of Pennsylvania, Philadelphia, Pennsylvania.&lt;/auth-address&gt;&lt;titles&gt;&lt;title&gt;Instrumental variables: Don&amp;apos;t throw the baby out with the bathwater&lt;/title&gt;&lt;secondary-title&gt;Health Serv Res&lt;/secondary-title&gt;&lt;/titles&gt;&lt;periodical&gt;&lt;full-title&gt;Health Serv Res&lt;/full-title&gt;&lt;/periodical&gt;&lt;pages&gt;543-546&lt;/pages&gt;&lt;volume&gt;54&lt;/volume&gt;&lt;number&gt;3&lt;/number&gt;&lt;edition&gt;2019/03/13&lt;/edition&gt;&lt;keywords&gt;&lt;keyword&gt;*Quality of Health Care&lt;/keyword&gt;&lt;keyword&gt;Reproducibility of Results&lt;/keyword&gt;&lt;/keywords&gt;&lt;dates&gt;&lt;year&gt;2019&lt;/year&gt;&lt;pub-dates&gt;&lt;date&gt;Jun&lt;/date&gt;&lt;/pub-dates&gt;&lt;/dates&gt;&lt;isbn&gt;1475-6773 (Electronic)&amp;#xD;0017-9124 (Linking)&lt;/isbn&gt;&lt;accession-num&gt;30859577&lt;/accession-num&gt;&lt;urls&gt;&lt;related-urls&gt;&lt;url&gt;https://www.ncbi.nlm.nih.gov/pubmed/30859577&lt;/url&gt;&lt;/related-urls&gt;&lt;/urls&gt;&lt;custom2&gt;PMC6505569&lt;/custom2&gt;&lt;electronic-resource-num&gt;10.1111/1475-6773.13130&lt;/electronic-resource-num&gt;&lt;/record&gt;&lt;/Cite&gt;&lt;/EndNote&gt;</w:instrText>
      </w:r>
      <w:r w:rsidRPr="00C52452">
        <w:fldChar w:fldCharType="separate"/>
      </w:r>
      <w:r w:rsidRPr="00C52452">
        <w:rPr>
          <w:noProof/>
          <w:vertAlign w:val="superscript"/>
        </w:rPr>
        <w:t>120</w:t>
      </w:r>
      <w:r w:rsidRPr="00C52452">
        <w:fldChar w:fldCharType="end"/>
      </w:r>
      <w:r w:rsidRPr="00C52452">
        <w:t xml:space="preserve"> </w:t>
      </w:r>
    </w:p>
    <w:p w14:paraId="6AFB61D7" w14:textId="6ADB089B" w:rsidR="00470AE4" w:rsidRPr="00C52452" w:rsidRDefault="00470AE4" w:rsidP="00BC4F71">
      <w:pPr>
        <w:spacing w:before="240" w:after="240" w:line="276" w:lineRule="auto"/>
        <w:rPr>
          <w:b/>
          <w:bCs/>
          <w:sz w:val="28"/>
          <w:szCs w:val="28"/>
        </w:rPr>
      </w:pPr>
      <w:r w:rsidRPr="00C52452">
        <w:rPr>
          <w:b/>
          <w:bCs/>
          <w:sz w:val="28"/>
          <w:szCs w:val="28"/>
        </w:rPr>
        <w:t xml:space="preserve">5.6 Limitations </w:t>
      </w:r>
    </w:p>
    <w:p w14:paraId="48E55623" w14:textId="0F2AFF94" w:rsidR="00470AE4" w:rsidRDefault="00470AE4" w:rsidP="00BC4F71">
      <w:pPr>
        <w:spacing w:before="240" w:after="240" w:line="276" w:lineRule="auto"/>
      </w:pPr>
      <w:r w:rsidRPr="00C52452">
        <w:t>The study’s inclusion criteria and definition of baseline, subgroup and resource-use variables were reliant on the coding of diagnosis and procedures available from the HES data. One concern this raises is that for those patients without diagnostic or imaging information available, the diagnostic categorisation was imprecise; for example, the ‘acute appendicitis cohort’ would have included patients with ‘suspected appendicitis’ who did not have appendicitis. The ESORT study, as with any observational study that attempts to estimate relative effectiveness and cost-effectiveness was required to make assumptions. The ESORT study design took an IV approach which avoided making the unrealistic assumption that all the potential confounding variables were observed. Instead</w:t>
      </w:r>
      <w:r w:rsidR="00D13437" w:rsidRPr="00C52452">
        <w:t>,</w:t>
      </w:r>
      <w:r w:rsidRPr="00C52452">
        <w:t xml:space="preserve"> the IV approach assumed that the hospitals</w:t>
      </w:r>
      <w:r w:rsidR="006E379C" w:rsidRPr="00C52452">
        <w:t>’</w:t>
      </w:r>
      <w:r w:rsidRPr="00C52452">
        <w:t xml:space="preserve"> TTO did not have a direct effect on the outcome. While this assumption could not be verified from </w:t>
      </w:r>
      <w:r w:rsidR="0081253D" w:rsidRPr="00C52452">
        <w:t xml:space="preserve">the </w:t>
      </w:r>
      <w:r w:rsidRPr="00C52452">
        <w:t>data, the study provided evidence to support the underlying assumption</w:t>
      </w:r>
      <w:r w:rsidR="006E379C" w:rsidRPr="00C52452">
        <w:t>s</w:t>
      </w:r>
      <w:r w:rsidRPr="00C52452">
        <w:t>, and found that the study conclusions were robust when alternative standpoints were taken, for example</w:t>
      </w:r>
      <w:r w:rsidR="00F55E9B" w:rsidRPr="00C52452">
        <w:t>,</w:t>
      </w:r>
      <w:r w:rsidRPr="00C52452">
        <w:t xml:space="preserve"> to the </w:t>
      </w:r>
      <w:r w:rsidR="00F55E9B" w:rsidRPr="00C52452">
        <w:t xml:space="preserve">different </w:t>
      </w:r>
      <w:r w:rsidRPr="00C52452">
        <w:t xml:space="preserve">variables used </w:t>
      </w:r>
      <w:r w:rsidR="00F55E9B" w:rsidRPr="00C52452">
        <w:t>as</w:t>
      </w:r>
      <w:r w:rsidRPr="00C52452">
        <w:t xml:space="preserve"> prox</w:t>
      </w:r>
      <w:r w:rsidR="00F55E9B" w:rsidRPr="00C52452">
        <w:t>ies</w:t>
      </w:r>
      <w:r w:rsidRPr="00C52452">
        <w:t xml:space="preserve"> </w:t>
      </w:r>
      <w:r w:rsidR="00F55E9B" w:rsidRPr="00C52452">
        <w:t xml:space="preserve">for </w:t>
      </w:r>
      <w:r w:rsidRPr="00C52452">
        <w:t xml:space="preserve">the quality of acute care within the hospital. </w:t>
      </w:r>
    </w:p>
    <w:p w14:paraId="4CECFE24" w14:textId="017C0A9E" w:rsidR="00403228" w:rsidRPr="00C52452" w:rsidRDefault="00DE0430" w:rsidP="00BC4F71">
      <w:pPr>
        <w:spacing w:before="240" w:after="240" w:line="276" w:lineRule="auto"/>
      </w:pPr>
      <w:r>
        <w:t xml:space="preserve">The ESORT study </w:t>
      </w:r>
      <w:r w:rsidR="00007775">
        <w:t xml:space="preserve">measure inpatient costs from the perspective of the NHS acute hospital, and so costs of other aspects of health and personal social services were excluded. </w:t>
      </w:r>
      <w:r w:rsidR="00C817F6">
        <w:t xml:space="preserve">The choice of costing perspective was driven by the availability of </w:t>
      </w:r>
      <w:r w:rsidR="003E0AD0">
        <w:t xml:space="preserve">the resource use data that were available from </w:t>
      </w:r>
      <w:r w:rsidR="00A17126">
        <w:t xml:space="preserve">the </w:t>
      </w:r>
      <w:r w:rsidR="003E0AD0">
        <w:t>HES</w:t>
      </w:r>
      <w:r w:rsidR="00A17126">
        <w:t xml:space="preserve"> data requested, which were limited to inpatient admissions to NHS trust hospitals. </w:t>
      </w:r>
      <w:r w:rsidR="008D26A6">
        <w:t xml:space="preserve">The exclusion of broader </w:t>
      </w:r>
      <w:r w:rsidR="00F00CCD">
        <w:t xml:space="preserve">costs for example of </w:t>
      </w:r>
      <w:r w:rsidR="008D26A6">
        <w:t xml:space="preserve">NHS-funded care </w:t>
      </w:r>
      <w:r w:rsidR="00F5732B">
        <w:t>out with</w:t>
      </w:r>
      <w:r w:rsidR="008D26A6">
        <w:t xml:space="preserve"> the acute hospital, could have led to the under estimation of the incremental costs of the NES strategy for </w:t>
      </w:r>
      <w:r w:rsidR="00647EDA">
        <w:t>some</w:t>
      </w:r>
      <w:r w:rsidR="008D26A6">
        <w:t xml:space="preserve"> subgroups, such as patients with severe levels of frailty</w:t>
      </w:r>
      <w:r w:rsidR="003B22E3">
        <w:t>. These subgroups</w:t>
      </w:r>
      <w:r w:rsidR="00647EDA">
        <w:t xml:space="preserve"> </w:t>
      </w:r>
      <w:r w:rsidR="003B22E3">
        <w:t xml:space="preserve">may have incurred these costs </w:t>
      </w:r>
      <w:r w:rsidR="00647EDA">
        <w:t>following discharge from the acute hospital.</w:t>
      </w:r>
      <w:r w:rsidR="00A17126">
        <w:t xml:space="preserve"> </w:t>
      </w:r>
      <w:r w:rsidR="003E0AD0">
        <w:t xml:space="preserve"> </w:t>
      </w:r>
      <w:r w:rsidR="00C817F6">
        <w:t xml:space="preserve"> </w:t>
      </w:r>
    </w:p>
    <w:p w14:paraId="21265F3F" w14:textId="77777777" w:rsidR="00470AE4" w:rsidRPr="00C52452" w:rsidRDefault="00470AE4" w:rsidP="00BC4F71">
      <w:pPr>
        <w:spacing w:before="240" w:after="240" w:line="276" w:lineRule="auto"/>
      </w:pPr>
      <w:r w:rsidRPr="00C52452">
        <w:t xml:space="preserve">The ESORT study was able to provide recommendations according to patient subgroup definitions available in routine data. The study did not have information pertaining to disease stage, physiology or underlying health condition, that are generally available to the clinical team, patient and carers when deciding whether ES or NES strategies are more appropriate for the individual patient. Also, the analysis of the ESORT study does not consider relative effectiveness and cost-effectiveness according to combinations of subgroup variables. </w:t>
      </w:r>
    </w:p>
    <w:p w14:paraId="5820C841" w14:textId="622845C3" w:rsidR="00470AE4" w:rsidRPr="00C52452" w:rsidRDefault="00470AE4" w:rsidP="00BC4F71">
      <w:pPr>
        <w:spacing w:before="240" w:after="240" w:line="276" w:lineRule="auto"/>
      </w:pPr>
      <w:r w:rsidRPr="00C52452">
        <w:t>Finally, while the ESORT study was able to define ES according to OPCS procedure codes and clinically</w:t>
      </w:r>
      <w:r w:rsidR="006E379C" w:rsidRPr="00C52452">
        <w:t>-</w:t>
      </w:r>
      <w:r w:rsidRPr="00C52452">
        <w:t xml:space="preserve">relevant time windows, information was </w:t>
      </w:r>
      <w:r w:rsidR="00D13437" w:rsidRPr="00C52452">
        <w:t xml:space="preserve">not fully </w:t>
      </w:r>
      <w:r w:rsidRPr="00C52452">
        <w:t>available on specific NES strategies,</w:t>
      </w:r>
      <w:r w:rsidR="00D13437" w:rsidRPr="00C52452">
        <w:t xml:space="preserve"> for example whether or not the patient had antibiotics</w:t>
      </w:r>
      <w:r w:rsidR="0039538F" w:rsidRPr="00C52452">
        <w:t>.</w:t>
      </w:r>
      <w:r w:rsidRPr="00C52452">
        <w:t xml:space="preserve"> Further research would be useful to define protocols for NES strategies, especially for those conditions such as abdominal wall hernia, for which previous RCTs have not been undertaken (see implications for further research).</w:t>
      </w:r>
    </w:p>
    <w:p w14:paraId="1ECA1470" w14:textId="77777777" w:rsidR="00455F64" w:rsidRPr="00C52452" w:rsidRDefault="00455F64" w:rsidP="00BC4F71">
      <w:pPr>
        <w:spacing w:before="240" w:after="240" w:line="276" w:lineRule="auto"/>
      </w:pPr>
    </w:p>
    <w:p w14:paraId="1E87DDF7" w14:textId="77777777" w:rsidR="00455F64" w:rsidRPr="00C52452" w:rsidRDefault="00455F64" w:rsidP="00BC4F71">
      <w:pPr>
        <w:spacing w:before="240" w:after="240" w:line="276" w:lineRule="auto"/>
      </w:pPr>
    </w:p>
    <w:p w14:paraId="7CAF53AE" w14:textId="77777777" w:rsidR="00470AE4" w:rsidRPr="00C52452" w:rsidRDefault="00470AE4" w:rsidP="00BC4F71">
      <w:pPr>
        <w:spacing w:before="240" w:after="240" w:line="276" w:lineRule="auto"/>
        <w:rPr>
          <w:b/>
          <w:bCs/>
          <w:sz w:val="28"/>
          <w:szCs w:val="28"/>
        </w:rPr>
      </w:pPr>
      <w:r w:rsidRPr="00C52452">
        <w:rPr>
          <w:b/>
          <w:bCs/>
          <w:sz w:val="28"/>
          <w:szCs w:val="28"/>
        </w:rPr>
        <w:t>5.7 Conclusions and implications for provision of ES and NES strategies</w:t>
      </w:r>
    </w:p>
    <w:p w14:paraId="6D2A33E4" w14:textId="77777777" w:rsidR="00470AE4" w:rsidRPr="00C52452" w:rsidRDefault="00470AE4" w:rsidP="00BC4F71">
      <w:pPr>
        <w:numPr>
          <w:ilvl w:val="0"/>
          <w:numId w:val="40"/>
        </w:numPr>
        <w:spacing w:before="240" w:after="240" w:line="276" w:lineRule="auto"/>
        <w:contextualSpacing/>
      </w:pPr>
      <w:r w:rsidRPr="00C52452">
        <w:rPr>
          <w:rFonts w:cstheme="minorHAnsi"/>
        </w:rPr>
        <w:t>The ESORT study finds that overall, for patients presenting as emergency hospital admissions with common acute conditions, ES and NES strategies led to similar average DAOH at 90 days, and neither strategy was more cost-effective. The initial additional costs of ES procedures were generally offset by higher readmission and later operative costs following the NES strategies, over a one-year period.</w:t>
      </w:r>
      <w:r w:rsidRPr="00C52452">
        <w:t xml:space="preserve">   </w:t>
      </w:r>
    </w:p>
    <w:p w14:paraId="0715B16F" w14:textId="77777777" w:rsidR="00470AE4" w:rsidRPr="00C52452" w:rsidRDefault="00470AE4" w:rsidP="00BC4F71">
      <w:pPr>
        <w:numPr>
          <w:ilvl w:val="0"/>
          <w:numId w:val="39"/>
        </w:numPr>
        <w:spacing w:before="240" w:after="240" w:line="276" w:lineRule="auto"/>
        <w:ind w:left="714" w:hanging="357"/>
        <w:contextualSpacing/>
        <w:rPr>
          <w:b/>
          <w:bCs/>
        </w:rPr>
      </w:pPr>
      <w:r w:rsidRPr="00C52452">
        <w:t xml:space="preserve">The study found differences in the relative effectiveness and cost-effectiveness of ES versus NES strategies according to patients’ chronological age, number of comorbidities, and frailty levels (see </w:t>
      </w:r>
      <w:r w:rsidRPr="00C52452">
        <w:rPr>
          <w:i/>
        </w:rPr>
        <w:t>Table 20</w:t>
      </w:r>
      <w:r w:rsidRPr="00C52452">
        <w:t xml:space="preserve">).  </w:t>
      </w:r>
    </w:p>
    <w:p w14:paraId="6644AFB0" w14:textId="77777777" w:rsidR="00470AE4" w:rsidRPr="00C52452" w:rsidRDefault="00470AE4" w:rsidP="00BC4F71">
      <w:pPr>
        <w:numPr>
          <w:ilvl w:val="0"/>
          <w:numId w:val="39"/>
        </w:numPr>
        <w:spacing w:before="240" w:after="240" w:line="276" w:lineRule="auto"/>
        <w:ind w:left="714" w:hanging="357"/>
        <w:contextualSpacing/>
        <w:rPr>
          <w:b/>
          <w:bCs/>
        </w:rPr>
      </w:pPr>
      <w:r w:rsidRPr="00C52452">
        <w:t xml:space="preserve">For patients with appendicitis, cholelithiasis, hernia and intestinal obstruction, NES strategies were generally more effective and cost-effective for older patients, although the results did not support a general age ‘cut-off’. </w:t>
      </w:r>
    </w:p>
    <w:p w14:paraId="7414CDE6" w14:textId="5E18BDDA" w:rsidR="00470AE4" w:rsidRPr="00C52452" w:rsidRDefault="00470AE4" w:rsidP="00BC4F71">
      <w:pPr>
        <w:numPr>
          <w:ilvl w:val="0"/>
          <w:numId w:val="39"/>
        </w:numPr>
        <w:spacing w:before="240" w:after="240" w:line="276" w:lineRule="auto"/>
        <w:ind w:left="714" w:hanging="357"/>
        <w:contextualSpacing/>
        <w:rPr>
          <w:b/>
          <w:bCs/>
        </w:rPr>
      </w:pPr>
      <w:r w:rsidRPr="00C52452">
        <w:t>The ESORT study also found that relative cost-effectiveness differed according to the number of comorbidities. NES strategies were more cost-effective</w:t>
      </w:r>
      <w:r w:rsidR="0039538F" w:rsidRPr="00C52452">
        <w:t xml:space="preserve"> on average</w:t>
      </w:r>
      <w:r w:rsidRPr="00C52452">
        <w:t xml:space="preserve"> for</w:t>
      </w:r>
      <w:r w:rsidR="0039538F" w:rsidRPr="00C52452">
        <w:t xml:space="preserve"> those</w:t>
      </w:r>
      <w:r w:rsidRPr="00C52452">
        <w:t xml:space="preserve"> patients with acute appendicitis, cholelithiasis or abdominal wall hernia, who had two or more comorbidities. For patients with </w:t>
      </w:r>
      <w:r w:rsidR="000511A2" w:rsidRPr="00C52452">
        <w:t xml:space="preserve">acute appendicitis, </w:t>
      </w:r>
      <w:r w:rsidRPr="00C52452">
        <w:t xml:space="preserve">cholelithiasis </w:t>
      </w:r>
      <w:r w:rsidR="000511A2" w:rsidRPr="00C52452">
        <w:t xml:space="preserve">or hernia, ES was more cost-effective </w:t>
      </w:r>
      <w:r w:rsidR="0039538F" w:rsidRPr="00C52452">
        <w:t xml:space="preserve">on average </w:t>
      </w:r>
      <w:r w:rsidR="000511A2" w:rsidRPr="00C52452">
        <w:t xml:space="preserve">for </w:t>
      </w:r>
      <w:r w:rsidR="0039538F" w:rsidRPr="00C52452">
        <w:t xml:space="preserve">those </w:t>
      </w:r>
      <w:r w:rsidR="000511A2" w:rsidRPr="00C52452">
        <w:t xml:space="preserve">patients </w:t>
      </w:r>
      <w:r w:rsidRPr="00C52452">
        <w:t xml:space="preserve">without comorbidities. For patients with acute diverticular disease and intestinal obstruction ES was more effective and cost-effective for patients with two or more comorbidities.  </w:t>
      </w:r>
    </w:p>
    <w:p w14:paraId="5D2BDE06" w14:textId="3D571E68" w:rsidR="00470AE4" w:rsidRPr="00C52452" w:rsidRDefault="00470AE4" w:rsidP="00BC4F71">
      <w:pPr>
        <w:numPr>
          <w:ilvl w:val="0"/>
          <w:numId w:val="39"/>
        </w:numPr>
        <w:spacing w:before="240" w:after="240" w:line="276" w:lineRule="auto"/>
        <w:ind w:left="714" w:hanging="357"/>
        <w:contextualSpacing/>
        <w:rPr>
          <w:b/>
          <w:bCs/>
        </w:rPr>
      </w:pPr>
      <w:r w:rsidRPr="00C52452">
        <w:t xml:space="preserve">For patients </w:t>
      </w:r>
      <w:r w:rsidRPr="00C52452">
        <w:rPr>
          <w:rFonts w:cstheme="minorHAnsi"/>
        </w:rPr>
        <w:t>with severe frailty at emergency admission, NES strategies led to better outcomes at 90 days and one-year and w</w:t>
      </w:r>
      <w:r w:rsidR="003078DA" w:rsidRPr="00C52452">
        <w:rPr>
          <w:rFonts w:cstheme="minorHAnsi"/>
        </w:rPr>
        <w:t>ere</w:t>
      </w:r>
      <w:r w:rsidRPr="00C52452">
        <w:rPr>
          <w:rFonts w:cstheme="minorHAnsi"/>
        </w:rPr>
        <w:t xml:space="preserve"> relatively cost-effective for all five conditions. </w:t>
      </w:r>
      <w:r w:rsidRPr="00C52452">
        <w:t xml:space="preserve">ES strategies were </w:t>
      </w:r>
      <w:r w:rsidR="003078DA" w:rsidRPr="00C52452">
        <w:t xml:space="preserve">generally </w:t>
      </w:r>
      <w:r w:rsidRPr="00C52452">
        <w:t xml:space="preserve">more cost-effective </w:t>
      </w:r>
      <w:r w:rsidR="00286851" w:rsidRPr="00C52452">
        <w:t xml:space="preserve">on average </w:t>
      </w:r>
      <w:r w:rsidRPr="00C52452">
        <w:t>for patients who were ‘fit’ at presentation.</w:t>
      </w:r>
    </w:p>
    <w:p w14:paraId="76F1748D" w14:textId="77777777" w:rsidR="00470AE4" w:rsidRPr="00C52452" w:rsidRDefault="00470AE4" w:rsidP="00BC4F71">
      <w:pPr>
        <w:numPr>
          <w:ilvl w:val="0"/>
          <w:numId w:val="39"/>
        </w:numPr>
        <w:spacing w:before="240" w:after="240" w:line="276" w:lineRule="auto"/>
        <w:ind w:left="714" w:hanging="357"/>
        <w:contextualSpacing/>
        <w:rPr>
          <w:b/>
          <w:bCs/>
        </w:rPr>
      </w:pPr>
      <w:r w:rsidRPr="00C52452">
        <w:t xml:space="preserve">The ESORT results emphasise the importance to clinical, health service decision-makers and patients of considering NES as well as ES strategies for patients presenting common acute conditions. Overall, neither ES nor NES strategies are more cost-effective. For some patient subgroups NES is more cost-effective, such as those with severe frailty, some acute conditions with two or more comorbidities, and some older age groups. For other patient subgroups, ES was estimated to improve outcomes and be cost-effective, including those who were fit at presentation. </w:t>
      </w:r>
    </w:p>
    <w:p w14:paraId="28114667" w14:textId="21457AD9" w:rsidR="00470AE4" w:rsidRPr="00C52452" w:rsidRDefault="00470AE4" w:rsidP="00BC4F71">
      <w:pPr>
        <w:numPr>
          <w:ilvl w:val="0"/>
          <w:numId w:val="39"/>
        </w:numPr>
        <w:spacing w:before="240" w:after="240" w:line="276" w:lineRule="auto"/>
        <w:ind w:left="714" w:hanging="357"/>
        <w:contextualSpacing/>
        <w:rPr>
          <w:b/>
          <w:bCs/>
        </w:rPr>
      </w:pPr>
      <w:r w:rsidRPr="00C52452">
        <w:t>The evidence from the ESORT study on the relative effectiveness and cost-effectiveness of ES versus NES strategies can complement that from ongoing cohort studies, and inform future updates to NICE guidelines for emergency and acute care, including those for cholelithiasis and diverticular disease.</w:t>
      </w:r>
      <w:r w:rsidRPr="00C52452">
        <w:fldChar w:fldCharType="begin">
          <w:fldData xml:space="preserve">PEVuZE5vdGU+PENpdGU+PEF1dGhvcj5CaGFuZ3U8L0F1dGhvcj48WWVhcj4yMDIwPC9ZZWFyPjxS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</w:fldData>
        </w:fldChar>
      </w:r>
      <w:r w:rsidRPr="00C52452">
        <w:instrText xml:space="preserve"> ADDIN EN.CITE </w:instrText>
      </w:r>
      <w:r w:rsidRPr="00C52452">
        <w:fldChar w:fldCharType="begin">
          <w:fldData xml:space="preserve">PEVuZE5vdGU+PENpdGU+PEF1dGhvcj5CaGFuZ3U8L0F1dGhvcj48WWVhcj4yMDIwPC9ZZWFyPjxS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</w:fldData>
        </w:fldChar>
      </w:r>
      <w:r w:rsidRPr="00C52452">
        <w:instrText xml:space="preserve"> ADDIN EN.CITE.DATA </w:instrText>
      </w:r>
      <w:r w:rsidRPr="00C52452">
        <w:fldChar w:fldCharType="end"/>
      </w:r>
      <w:r w:rsidRPr="00C52452">
        <w:fldChar w:fldCharType="separate"/>
      </w:r>
      <w:r w:rsidRPr="00C52452">
        <w:rPr>
          <w:noProof/>
          <w:vertAlign w:val="superscript"/>
        </w:rPr>
        <w:t>38, 48</w:t>
      </w:r>
      <w:r w:rsidRPr="00C52452">
        <w:fldChar w:fldCharType="end"/>
      </w:r>
    </w:p>
    <w:p w14:paraId="17E44254" w14:textId="77777777" w:rsidR="000511A2" w:rsidRPr="00C52452" w:rsidRDefault="00470AE4" w:rsidP="000511A2">
      <w:pPr>
        <w:numPr>
          <w:ilvl w:val="0"/>
          <w:numId w:val="39"/>
        </w:numPr>
        <w:spacing w:before="240" w:after="240" w:line="276" w:lineRule="auto"/>
        <w:ind w:left="714" w:hanging="357"/>
        <w:contextualSpacing/>
        <w:rPr>
          <w:b/>
          <w:bCs/>
        </w:rPr>
      </w:pPr>
      <w:r w:rsidRPr="00C52452">
        <w:t>The ESORT study supports ongoing RCS initiatives to encourage frailty assessment at presentation as part of comprehensive geriatric assessments which can help in deciding the best care pathway for patients with acute conditions presenting as emergency admissions.</w:t>
      </w:r>
    </w:p>
    <w:p w14:paraId="4135DFDC" w14:textId="34D6977D" w:rsidR="00455F64" w:rsidRPr="00C52452" w:rsidRDefault="00470AE4" w:rsidP="000511A2">
      <w:pPr>
        <w:numPr>
          <w:ilvl w:val="0"/>
          <w:numId w:val="39"/>
        </w:numPr>
        <w:spacing w:before="240" w:after="240" w:line="276" w:lineRule="auto"/>
        <w:ind w:left="714" w:hanging="357"/>
        <w:contextualSpacing/>
        <w:rPr>
          <w:b/>
          <w:bCs/>
        </w:rPr>
      </w:pPr>
      <w:r w:rsidRPr="00C52452">
        <w:t>The ESORT study also provides additional information, alongside that from previous and ongoing research, to inform patients and carers about the potential benefits and risks of NES as well as ES strategies, and that these may differ according to factors beyond chronological age, including frailty level and number of comorbidities.</w:t>
      </w:r>
    </w:p>
    <w:p w14:paraId="277E7559" w14:textId="39689021" w:rsidR="00E0499F" w:rsidRPr="00C52452" w:rsidRDefault="00E0499F" w:rsidP="00E0499F">
      <w:pPr>
        <w:spacing w:before="240" w:after="240" w:line="276" w:lineRule="auto"/>
        <w:contextualSpacing/>
      </w:pPr>
    </w:p>
    <w:p w14:paraId="7B6E0FB0" w14:textId="77777777" w:rsidR="00E0499F" w:rsidRPr="00C52452" w:rsidRDefault="00E0499F" w:rsidP="00E0499F">
      <w:pPr>
        <w:spacing w:before="240" w:after="240" w:line="276" w:lineRule="auto"/>
        <w:contextualSpacing/>
        <w:rPr>
          <w:b/>
          <w:bCs/>
        </w:rPr>
      </w:pPr>
    </w:p>
    <w:p w14:paraId="1C77D15E" w14:textId="77777777" w:rsidR="00470AE4" w:rsidRPr="00C52452" w:rsidRDefault="00470AE4" w:rsidP="00BC4F71">
      <w:pPr>
        <w:spacing w:before="240" w:after="240" w:line="276" w:lineRule="auto"/>
        <w:rPr>
          <w:b/>
          <w:bCs/>
          <w:sz w:val="28"/>
          <w:szCs w:val="28"/>
        </w:rPr>
      </w:pPr>
      <w:r w:rsidRPr="00C52452">
        <w:rPr>
          <w:b/>
          <w:bCs/>
          <w:sz w:val="28"/>
          <w:szCs w:val="28"/>
        </w:rPr>
        <w:t xml:space="preserve">5.8 Implications for further research </w:t>
      </w:r>
    </w:p>
    <w:p w14:paraId="3BA7C77C" w14:textId="448134A4" w:rsidR="00470AE4" w:rsidRPr="00C52452" w:rsidRDefault="00470AE4" w:rsidP="00BC4F71">
      <w:pPr>
        <w:numPr>
          <w:ilvl w:val="0"/>
          <w:numId w:val="39"/>
        </w:numPr>
        <w:spacing w:before="240" w:after="240" w:line="276" w:lineRule="auto"/>
        <w:ind w:left="714" w:hanging="357"/>
        <w:contextualSpacing/>
      </w:pPr>
      <w:r w:rsidRPr="00C52452">
        <w:t>The ESORT study highlights the importance of the appropriate choice of ES versus NES strategy for patients with comorbidities, which includes patients with multiple long-term conditions. For these patients, it is especially challenging to assess the balance of benefits, risks and costs between prompt intervention with ES, and ‘optimisation’ which could include reversing aspects of frailty as part of NES strategies including later surgery.</w:t>
      </w:r>
      <w:r w:rsidRPr="00C52452">
        <w:rPr>
          <w:vertAlign w:val="superscript"/>
        </w:rPr>
        <w:fldChar w:fldCharType="begin"/>
      </w:r>
      <w:r w:rsidRPr="00C52452">
        <w:rPr>
          <w:vertAlign w:val="superscript"/>
        </w:rPr>
        <w:instrText xml:space="preserve"> ADDIN EN.CITE &lt;EndNote&gt;&lt;Cite&gt;&lt;Author&gt;Poulton&lt;/Author&gt;&lt;Year&gt;2019&lt;/Year&gt;&lt;RecNum&gt;149&lt;/RecNum&gt;&lt;DisplayText&gt;&lt;style face="superscript"&gt;121&lt;/style&gt;&lt;/DisplayText&gt;&lt;record&gt;&lt;rec-number&gt;149&lt;/rec-number&gt;&lt;foreign-keys&gt;&lt;key app="EN" db-id="e5r9rvwr3wzde8esefqvpvx0sxdpdp2zffxa" timestamp="1635184794"&gt;149&lt;/key&gt;&lt;/foreign-keys&gt;&lt;ref-type name="Journal Article"&gt;17&lt;/ref-type&gt;&lt;contributors&gt;&lt;authors&gt;&lt;author&gt;Poulton, T.&lt;/author&gt;&lt;author&gt;Murray, D.&lt;/author&gt;&lt;author&gt;National Emergency Laparotomy Audit project, team&lt;/author&gt;&lt;/authors&gt;&lt;/contributors&gt;&lt;auth-address&gt;Health Service Research Centre, National Institute of Academic Anaesthesia, London, UK.&amp;#xD;Anaesthetic Department, James Cook University Hospital, Middlesbrough, UK.&lt;/auth-address&gt;&lt;titles&gt;&lt;title&gt;Pre-optimisation of patients undergoing emergency laparotomy: a review of best practice&lt;/title&gt;&lt;secondary-title&gt;Anaesthesia&lt;/secondary-title&gt;&lt;/titles&gt;&lt;periodical&gt;&lt;full-title&gt;Anaesthesia&lt;/full-title&gt;&lt;/periodical&gt;&lt;pages&gt;100-107&lt;/pages&gt;&lt;volume&gt;74 Suppl 1&lt;/volume&gt;&lt;edition&gt;2019/01/04&lt;/edition&gt;&lt;keywords&gt;&lt;keyword&gt;Emergency Medical Services/*methods&lt;/keyword&gt;&lt;keyword&gt;Fluid Therapy/*methods&lt;/keyword&gt;&lt;keyword&gt;Hemorrhage/*prevention &amp;amp; control&lt;/keyword&gt;&lt;keyword&gt;Humans&lt;/keyword&gt;&lt;keyword&gt;Preoperative Care/*methods&lt;/keyword&gt;&lt;keyword&gt;Sepsis/*prevention &amp;amp; control&lt;/keyword&gt;&lt;keyword&gt;Surgical Procedures, Operative/*methods&lt;/keyword&gt;&lt;keyword&gt;Water-Electrolyte Balance&lt;/keyword&gt;&lt;keyword&gt;anaemia and coagulation&lt;/keyword&gt;&lt;keyword&gt;hypertension, management&lt;/keyword&gt;&lt;keyword&gt;peri-operative management&lt;/keyword&gt;&lt;keyword&gt;septic shock: fluid resuscitation&lt;/keyword&gt;&lt;keyword&gt;septic shock: hypotension treatment&lt;/keyword&gt;&lt;/keywords&gt;&lt;dates&gt;&lt;year&gt;2019&lt;/year&gt;&lt;pub-dates&gt;&lt;date&gt;Jan&lt;/date&gt;&lt;/pub-dates&gt;&lt;/dates&gt;&lt;isbn&gt;1365-2044 (Electronic)&amp;#xD;0003-2409 (Linking)&lt;/isbn&gt;&lt;accession-num&gt;30604422&lt;/accession-num&gt;&lt;urls&gt;&lt;related-urls&gt;&lt;url&gt;https://www.ncbi.nlm.nih.gov/pubmed/30604422&lt;/url&gt;&lt;/related-urls&gt;&lt;/urls&gt;&lt;electronic-resource-num&gt;10.1111/anae.14514&lt;/electronic-resource-num&gt;&lt;/record&gt;&lt;/Cite&gt;&lt;/EndNote&gt;</w:instrText>
      </w:r>
      <w:r w:rsidRPr="00C52452">
        <w:rPr>
          <w:vertAlign w:val="superscript"/>
        </w:rPr>
        <w:fldChar w:fldCharType="separate"/>
      </w:r>
      <w:r w:rsidRPr="00C52452">
        <w:rPr>
          <w:vertAlign w:val="superscript"/>
        </w:rPr>
        <w:t>121</w:t>
      </w:r>
      <w:r w:rsidRPr="00C52452">
        <w:rPr>
          <w:vertAlign w:val="superscript"/>
        </w:rPr>
        <w:fldChar w:fldCharType="end"/>
      </w:r>
      <w:r w:rsidRPr="00C52452">
        <w:t xml:space="preserve"> While HES data have been used previously to identify multimorbidity ‘clusters’ in all elective and emergency hospital admissions,</w:t>
      </w:r>
      <w:r w:rsidRPr="00C52452">
        <w:rPr>
          <w:vertAlign w:val="superscript"/>
        </w:rPr>
        <w:fldChar w:fldCharType="begin"/>
      </w:r>
      <w:r w:rsidRPr="00C52452">
        <w:rPr>
          <w:vertAlign w:val="superscript"/>
        </w:rPr>
        <w:instrText xml:space="preserve"> ADDIN EN.CITE &lt;EndNote&gt;&lt;Cite&gt;&lt;Author&gt;Stokes&lt;/Author&gt;&lt;Year&gt;2021&lt;/Year&gt;&lt;RecNum&gt;150&lt;/RecNum&gt;&lt;DisplayText&gt;&lt;style face="superscript"&gt;122&lt;/style&gt;&lt;/DisplayText&gt;&lt;record&gt;&lt;rec-number&gt;150&lt;/rec-number&gt;&lt;foreign-keys&gt;&lt;key app="EN" db-id="e5r9rvwr3wzde8esefqvpvx0sxdpdp2zffxa" timestamp="1635184826"&gt;150&lt;/key&gt;&lt;/foreign-keys&gt;&lt;ref-type name="Journal Article"&gt;17&lt;/ref-type&gt;&lt;contributors&gt;&lt;authors&gt;&lt;author&gt;Stokes, J.&lt;/author&gt;&lt;author&gt;Guthrie, B.&lt;/author&gt;&lt;author&gt;Mercer, S. W.&lt;/author&gt;&lt;author&gt;Rice, N.&lt;/author&gt;&lt;author&gt;Sutton, M.&lt;/author&gt;&lt;/authors&gt;&lt;/contributors&gt;&lt;auth-address&gt;Centre for Primary Care and Health Services Research, University of Manchester, Manchester, United Kingdom.&amp;#xD;Usher Institute, The University of Edinburgh, Edinburgh, Scotland, United Kingdom.&amp;#xD;Department of Economics and Related Studies and Centre for Health Economics, University of York, York, United Kingdom.&lt;/auth-address&gt;&lt;titles&gt;&lt;title&gt;Multimorbidity combinations, costs of hospital care and potentially preventable emergency admissions in England: A cohort study&lt;/title&gt;&lt;secondary-title&gt;PLoS Med&lt;/secondary-title&gt;&lt;/titles&gt;&lt;periodical&gt;&lt;full-title&gt;PLoS Med&lt;/full-title&gt;&lt;/periodical&gt;&lt;pages&gt;e1003514&lt;/pages&gt;&lt;volume&gt;18&lt;/volume&gt;&lt;number&gt;1&lt;/number&gt;&lt;edition&gt;2021/01/14&lt;/edition&gt;&lt;keywords&gt;&lt;keyword&gt;Adult&lt;/keyword&gt;&lt;keyword&gt;Aged&lt;/keyword&gt;&lt;keyword&gt;Cohort Studies&lt;/keyword&gt;&lt;keyword&gt;Emergencies/*economics&lt;/keyword&gt;&lt;keyword&gt;England/epidemiology&lt;/keyword&gt;&lt;keyword&gt;Female&lt;/keyword&gt;&lt;keyword&gt;Hospitalization/*economics&lt;/keyword&gt;&lt;keyword&gt;Humans&lt;/keyword&gt;&lt;keyword&gt;Male&lt;/keyword&gt;&lt;keyword&gt;Middle Aged&lt;/keyword&gt;&lt;keyword&gt;Multimorbidity/*trends&lt;/keyword&gt;&lt;keyword&gt;Patient Admission/*economics&lt;/keyword&gt;&lt;/keywords&gt;&lt;dates&gt;&lt;year&gt;2021&lt;/year&gt;&lt;pub-dates&gt;&lt;date&gt;Jan&lt;/date&gt;&lt;/pub-dates&gt;&lt;/dates&gt;&lt;isbn&gt;1549-1676 (Electronic)&amp;#xD;1549-1277 (Linking)&lt;/isbn&gt;&lt;accession-num&gt;33439870&lt;/accession-num&gt;&lt;urls&gt;&lt;related-urls&gt;&lt;url&gt;https://www.ncbi.nlm.nih.gov/pubmed/33439870&lt;/url&gt;&lt;/related-urls&gt;&lt;/urls&gt;&lt;custom2&gt;PMC7815339&lt;/custom2&gt;&lt;electronic-resource-num&gt;10.1371/journal.pmed.1003514&lt;/electronic-resource-num&gt;&lt;/record&gt;&lt;/Cite&gt;&lt;/EndNote&gt;</w:instrText>
      </w:r>
      <w:r w:rsidRPr="00C52452">
        <w:rPr>
          <w:vertAlign w:val="superscript"/>
        </w:rPr>
        <w:fldChar w:fldCharType="separate"/>
      </w:r>
      <w:r w:rsidRPr="00C52452">
        <w:rPr>
          <w:vertAlign w:val="superscript"/>
        </w:rPr>
        <w:t>122</w:t>
      </w:r>
      <w:r w:rsidRPr="00C52452">
        <w:rPr>
          <w:vertAlign w:val="superscript"/>
        </w:rPr>
        <w:fldChar w:fldCharType="end"/>
      </w:r>
      <w:r w:rsidRPr="00C52452">
        <w:t xml:space="preserve"> clusters have not been identified for emergency admissions for acute conditions. This is an important gap in evidence, as patients with long-term conditions that tend to be ‘quicker to optimise’ (e.g. atrial fibrillation) may benefit more from ES than </w:t>
      </w:r>
      <w:r w:rsidR="007B1127" w:rsidRPr="00C52452">
        <w:t xml:space="preserve">NES </w:t>
      </w:r>
      <w:r w:rsidRPr="00C52452">
        <w:t>strategies. By contrast, patients with underlying conditions that are ‘slower to optimise’ (e.g. kidney disease), or ‘unlikely to optimise’, (e.g. late stage dementia) may benefit more from planned surgery or medical management, as this can allow the patient’s underlying condition to be stabilised. Further research to identify clusters of patients with acute conditions who present for ES or NES could therefore be useful to inform how best to ‘personalise’ the choice of strategy. This proposed research aligns with NIHR strategy which emphasises that research on multiple long-term conditions (multimorbidity) is of high priority.</w:t>
      </w:r>
      <w:r w:rsidRPr="00C52452">
        <w:rPr>
          <w:vertAlign w:val="superscript"/>
        </w:rPr>
        <w:fldChar w:fldCharType="begin"/>
      </w:r>
      <w:r w:rsidRPr="00C52452">
        <w:rPr>
          <w:vertAlign w:val="superscript"/>
        </w:rPr>
        <w:instrText xml:space="preserve"> ADDIN EN.CITE &lt;EndNote&gt;&lt;Cite&gt;&lt;Author&gt;Research&lt;/Author&gt;&lt;Year&gt;2021&lt;/Year&gt;&lt;RecNum&gt;193&lt;/RecNum&gt;&lt;DisplayText&gt;&lt;style face="superscript"&gt;123&lt;/style&gt;&lt;/DisplayText&gt;&lt;record&gt;&lt;rec-number&gt;193&lt;/rec-number&gt;&lt;foreign-keys&gt;&lt;key app="EN" db-id="e5r9rvwr3wzde8esefqvpvx0sxdpdp2zffxa" timestamp="1635359329"&gt;193&lt;/key&gt;&lt;/foreign-keys&gt;&lt;ref-type name="Web Page"&gt;12&lt;/ref-type&gt;&lt;contributors&gt;&lt;authors&gt;&lt;author&gt;National Institute for Health Research&lt;/author&gt;&lt;/authors&gt;&lt;/contributors&gt;&lt;titles&gt;&lt;title&gt;NIHR Strategic Framework for Multiple Long-Term Conditions (Multimorbidity) MLTC-M Research&lt;/title&gt;&lt;/titles&gt;&lt;number&gt;27th October 2021&lt;/number&gt;&lt;dates&gt;&lt;year&gt;2021&lt;/year&gt;&lt;/dates&gt;&lt;urls&gt;&lt;related-urls&gt;&lt;url&gt;https://www.nihr.ac.uk/documents/research-on-multiple-long-term-conditions-multimorbidity-mltc-m/24639&lt;/url&gt;&lt;/related-urls&gt;&lt;/urls&gt;&lt;/record&gt;&lt;/Cite&gt;&lt;/EndNote&gt;</w:instrText>
      </w:r>
      <w:r w:rsidRPr="00C52452">
        <w:rPr>
          <w:vertAlign w:val="superscript"/>
        </w:rPr>
        <w:fldChar w:fldCharType="separate"/>
      </w:r>
      <w:r w:rsidRPr="00C52452">
        <w:rPr>
          <w:vertAlign w:val="superscript"/>
        </w:rPr>
        <w:t>123</w:t>
      </w:r>
      <w:r w:rsidRPr="00C52452">
        <w:rPr>
          <w:vertAlign w:val="superscript"/>
        </w:rPr>
        <w:fldChar w:fldCharType="end"/>
      </w:r>
    </w:p>
    <w:p w14:paraId="2E9CACB3" w14:textId="0152703A" w:rsidR="00470AE4" w:rsidRPr="00C52452" w:rsidRDefault="00470AE4" w:rsidP="00BC4F71">
      <w:pPr>
        <w:numPr>
          <w:ilvl w:val="0"/>
          <w:numId w:val="39"/>
        </w:numPr>
        <w:spacing w:before="240" w:after="240" w:line="276" w:lineRule="auto"/>
        <w:ind w:left="714" w:hanging="357"/>
        <w:contextualSpacing/>
      </w:pPr>
      <w:r w:rsidRPr="00C52452">
        <w:t xml:space="preserve">These findings suggest that RCTs for ES versus NES strategies for patients with acute gastrointestinal conditions now warrants consideration. In particular, </w:t>
      </w:r>
      <w:bookmarkStart w:id="95" w:name="_Hlk81822485"/>
      <w:r w:rsidRPr="00C52452">
        <w:t>for patients with abdominal wall hernia, the ESORT study found similar rates of ES vs NES strategies, and that ES led to a small increase in average QALYs at a small additional cost. There is no previous RCT evidence for patients presenting with acute hernia in the emergency setting, and care pathways are not clearly defined. The ESORT study findings may therefore help motivate a future RCT contrasting ES with NES strategies for patients with abdominal wall hernia. This RCT could investigate the relative outcomes, costs and cost-effectiveness of ES versus NES strategies, with eligibility criteria informed by the subgroup results of the ESORT study.  The RCT could also draw on related research, which examines complications for patients following acute symptomatic hernia.</w:t>
      </w:r>
      <w:bookmarkEnd w:id="95"/>
      <w:r w:rsidRPr="00C52452">
        <w:rPr>
          <w:vertAlign w:val="superscript"/>
        </w:rPr>
        <w:fldChar w:fldCharType="begin"/>
      </w:r>
      <w:r w:rsidRPr="00C52452">
        <w:rPr>
          <w:vertAlign w:val="superscript"/>
        </w:rPr>
        <w:instrText xml:space="preserve"> ADDIN EN.CITE &lt;EndNote&gt;&lt;Cite&gt;&lt;Author&gt;MASH&lt;/Author&gt;&lt;RecNum&gt;111&lt;/RecNum&gt;&lt;DisplayText&gt;&lt;style face="superscript"&gt;42&lt;/style&gt;&lt;/DisplayText&gt;&lt;record&gt;&lt;rec-number&gt;111&lt;/rec-number&gt;&lt;foreign-keys&gt;&lt;key app="EN" db-id="e5r9rvwr3wzde8esefqvpvx0sxdpdp2zffxa" timestamp="1635010645"&gt;111&lt;/key&gt;&lt;/foreign-keys&gt;&lt;ref-type name="Report"&gt;27&lt;/ref-type&gt;&lt;contributors&gt;&lt;authors&gt;&lt;author&gt;MASH&lt;/author&gt;&lt;/authors&gt;&lt;/contributors&gt;&lt;titles&gt;&lt;title&gt;protocol&lt;/title&gt;&lt;/titles&gt;&lt;dates&gt;&lt;/dates&gt;&lt;urls&gt;&lt;/urls&gt;&lt;/record&gt;&lt;/Cite&gt;&lt;/EndNote&gt;</w:instrText>
      </w:r>
      <w:r w:rsidRPr="00C52452">
        <w:rPr>
          <w:vertAlign w:val="superscript"/>
        </w:rPr>
        <w:fldChar w:fldCharType="separate"/>
      </w:r>
      <w:r w:rsidRPr="00C52452">
        <w:rPr>
          <w:vertAlign w:val="superscript"/>
        </w:rPr>
        <w:t>42</w:t>
      </w:r>
      <w:r w:rsidRPr="00C52452">
        <w:rPr>
          <w:vertAlign w:val="superscript"/>
        </w:rPr>
        <w:fldChar w:fldCharType="end"/>
      </w:r>
      <w:r w:rsidRPr="00C52452">
        <w:rPr>
          <w:vertAlign w:val="superscript"/>
        </w:rPr>
        <w:t xml:space="preserve"> </w:t>
      </w:r>
    </w:p>
    <w:p w14:paraId="4B9A21E6" w14:textId="652159BD" w:rsidR="00470AE4" w:rsidRPr="00C52452" w:rsidRDefault="00470AE4" w:rsidP="006E540D">
      <w:pPr>
        <w:numPr>
          <w:ilvl w:val="0"/>
          <w:numId w:val="39"/>
        </w:numPr>
        <w:spacing w:before="240" w:after="240" w:line="276" w:lineRule="auto"/>
        <w:ind w:left="714" w:hanging="357"/>
        <w:contextualSpacing/>
      </w:pPr>
      <w:r w:rsidRPr="00C52452">
        <w:t>Further research is required on patient reported outcomes following ES versus NES strategies. For conditions such as acute diverticulitis, previous studies have only measured HRQoL for small samples of patients,</w:t>
      </w:r>
      <w:r w:rsidRPr="00C52452">
        <w:rPr>
          <w:vertAlign w:val="superscript"/>
        </w:rPr>
        <w:fldChar w:fldCharType="begin">
          <w:fldData xml:space="preserve">PEVuZE5vdGU+PENpdGU+PEF1dGhvcj5BemhhcjwvQXV0aG9yPjxZZWFyPjIwMjE8L1llYXI+PFJl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</w:fldData>
        </w:fldChar>
      </w:r>
      <w:r w:rsidRPr="00C52452">
        <w:rPr>
          <w:vertAlign w:val="superscript"/>
        </w:rPr>
        <w:instrText xml:space="preserve"> ADDIN EN.CITE </w:instrText>
      </w:r>
      <w:r w:rsidRPr="00C52452">
        <w:rPr>
          <w:vertAlign w:val="superscript"/>
        </w:rPr>
        <w:fldChar w:fldCharType="begin">
          <w:fldData xml:space="preserve">PEVuZE5vdGU+PENpdGU+PEF1dGhvcj5BemhhcjwvQXV0aG9yPjxZZWFyPjIwMjE8L1llYXI+PFJl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</w:fldData>
        </w:fldChar>
      </w:r>
      <w:r w:rsidRPr="00C52452">
        <w:rPr>
          <w:vertAlign w:val="superscript"/>
        </w:rPr>
        <w:instrText xml:space="preserve"> ADDIN EN.CITE.DATA </w:instrText>
      </w:r>
      <w:r w:rsidRPr="00C52452">
        <w:rPr>
          <w:vertAlign w:val="superscript"/>
        </w:rPr>
      </w:r>
      <w:r w:rsidRPr="00C52452">
        <w:rPr>
          <w:vertAlign w:val="superscript"/>
        </w:rPr>
        <w:fldChar w:fldCharType="end"/>
      </w:r>
      <w:r w:rsidRPr="00C52452">
        <w:rPr>
          <w:vertAlign w:val="superscript"/>
        </w:rPr>
      </w:r>
      <w:r w:rsidRPr="00C52452">
        <w:rPr>
          <w:vertAlign w:val="superscript"/>
        </w:rPr>
        <w:fldChar w:fldCharType="separate"/>
      </w:r>
      <w:r w:rsidRPr="00C52452">
        <w:rPr>
          <w:vertAlign w:val="superscript"/>
        </w:rPr>
        <w:t>15</w:t>
      </w:r>
      <w:r w:rsidRPr="00C52452">
        <w:rPr>
          <w:vertAlign w:val="superscript"/>
        </w:rPr>
        <w:fldChar w:fldCharType="end"/>
      </w:r>
      <w:r w:rsidRPr="00C52452">
        <w:t xml:space="preserve"> and this has not been used in comparing ES versus NES strategies. </w:t>
      </w:r>
    </w:p>
    <w:p w14:paraId="73134A58" w14:textId="45F71ECE" w:rsidR="00470AE4" w:rsidRPr="00C52452" w:rsidRDefault="00470AE4" w:rsidP="00BC4F71">
      <w:pPr>
        <w:numPr>
          <w:ilvl w:val="0"/>
          <w:numId w:val="39"/>
        </w:numPr>
        <w:spacing w:before="240" w:after="240" w:line="276" w:lineRule="auto"/>
        <w:ind w:left="714" w:hanging="357"/>
        <w:contextualSpacing/>
      </w:pPr>
      <w:r w:rsidRPr="00C52452">
        <w:t xml:space="preserve">Following the COVID-19 pandemic, in England NHS waiting lists </w:t>
      </w:r>
      <w:r w:rsidR="00F55E9B" w:rsidRPr="00C52452">
        <w:t xml:space="preserve">in England </w:t>
      </w:r>
      <w:r w:rsidRPr="00C52452">
        <w:t>are projected to reach 13 million by 2025,</w:t>
      </w:r>
      <w:r w:rsidRPr="00C52452">
        <w:rPr>
          <w:vertAlign w:val="superscript"/>
        </w:rPr>
        <w:fldChar w:fldCharType="begin"/>
      </w:r>
      <w:r w:rsidRPr="00C52452">
        <w:rPr>
          <w:vertAlign w:val="superscript"/>
        </w:rPr>
        <w:instrText xml:space="preserve"> ADDIN EN.CITE &lt;EndNote&gt;&lt;Cite&gt;&lt;Author&gt;Studies&lt;/Author&gt;&lt;RecNum&gt;102&lt;/RecNum&gt;&lt;DisplayText&gt;&lt;style face="superscript"&gt;4&lt;/style&gt;&lt;/DisplayText&gt;&lt;record&gt;&lt;rec-number&gt;102&lt;/rec-number&gt;&lt;foreign-keys&gt;&lt;key app="EN" db-id="e5r9rvwr3wzde8esefqvpvx0sxdpdp2zffxa" timestamp="1635003946"&gt;102&lt;/key&gt;&lt;/foreign-keys&gt;&lt;ref-type name="Journal Article"&gt;17&lt;/ref-type&gt;&lt;contributors&gt;&lt;authors&gt;&lt;author&gt;Institute for Fiscal Studies&lt;/author&gt;&lt;/authors&gt;&lt;/contributors&gt;&lt;titles&gt;&lt;/titles&gt;&lt;dates&gt;&lt;/dates&gt;&lt;urls&gt;&lt;/urls&gt;&lt;/record&gt;&lt;/Cite&gt;&lt;/EndNote&gt;</w:instrText>
      </w:r>
      <w:r w:rsidRPr="00C52452">
        <w:rPr>
          <w:vertAlign w:val="superscript"/>
        </w:rPr>
        <w:fldChar w:fldCharType="separate"/>
      </w:r>
      <w:r w:rsidRPr="00C52452">
        <w:rPr>
          <w:vertAlign w:val="superscript"/>
        </w:rPr>
        <w:t>4</w:t>
      </w:r>
      <w:r w:rsidRPr="00C52452">
        <w:rPr>
          <w:vertAlign w:val="superscript"/>
        </w:rPr>
        <w:fldChar w:fldCharType="end"/>
      </w:r>
      <w:r w:rsidRPr="00C52452">
        <w:rPr>
          <w:vertAlign w:val="superscript"/>
        </w:rPr>
        <w:t xml:space="preserve"> </w:t>
      </w:r>
      <w:r w:rsidRPr="00C52452">
        <w:t xml:space="preserve">with implications for hospitals’ capacity for elective and </w:t>
      </w:r>
      <w:r w:rsidR="000A04B9" w:rsidRPr="00C52452">
        <w:t>ES</w:t>
      </w:r>
      <w:r w:rsidRPr="00C52452">
        <w:t>. The ESORT approach of combining large-scale routine data</w:t>
      </w:r>
      <w:r w:rsidR="00F55E9B" w:rsidRPr="00C52452">
        <w:t xml:space="preserve"> </w:t>
      </w:r>
      <w:r w:rsidRPr="00C52452">
        <w:t xml:space="preserve">with advanced analytical approaches to address confounding and heterogeneity could be extended to other acute conditions. This research design can provide timely evidence to help ensure the most cost-effective strategy (ES or NES) is provided according to the patients’ prognosis, and help reduce pressure on scarce resources from unnecessary ES, or subsequent hospital readmissions.  </w:t>
      </w:r>
    </w:p>
    <w:p w14:paraId="245E5515" w14:textId="287DDDDF" w:rsidR="00470AE4" w:rsidRPr="00C52452" w:rsidRDefault="00470AE4" w:rsidP="000511A2">
      <w:pPr>
        <w:spacing w:before="240" w:after="240" w:line="276" w:lineRule="auto"/>
        <w:rPr>
          <w:rFonts w:asciiTheme="minorHAnsi" w:hAnsiTheme="minorHAnsi" w:cstheme="minorHAnsi"/>
          <w:b/>
          <w:bCs/>
          <w:sz w:val="36"/>
          <w:szCs w:val="36"/>
        </w:rPr>
      </w:pPr>
      <w:r w:rsidRPr="00C52452">
        <w:rPr>
          <w:b/>
          <w:bCs/>
          <w:sz w:val="36"/>
          <w:szCs w:val="36"/>
        </w:rPr>
        <w:br w:type="page"/>
      </w:r>
      <w:r w:rsidRPr="00C52452">
        <w:rPr>
          <w:rFonts w:asciiTheme="minorHAnsi" w:hAnsiTheme="minorHAnsi" w:cstheme="minorHAnsi"/>
          <w:b/>
          <w:bCs/>
          <w:sz w:val="36"/>
          <w:szCs w:val="36"/>
        </w:rPr>
        <w:t>Acknowledgements</w:t>
      </w:r>
    </w:p>
    <w:p w14:paraId="68D4843A" w14:textId="77777777" w:rsidR="00470AE4" w:rsidRPr="00C52452" w:rsidRDefault="00470AE4" w:rsidP="00455F64">
      <w:pPr>
        <w:spacing w:before="240" w:after="240" w:line="276" w:lineRule="auto"/>
        <w:rPr>
          <w:rFonts w:cstheme="minorHAnsi"/>
          <w:sz w:val="24"/>
          <w:szCs w:val="24"/>
        </w:rPr>
      </w:pPr>
      <w:r w:rsidRPr="00C52452">
        <w:rPr>
          <w:rFonts w:cstheme="minorHAnsi"/>
          <w:sz w:val="24"/>
          <w:szCs w:val="24"/>
        </w:rPr>
        <w:t xml:space="preserve">The authors would like to thank our </w:t>
      </w:r>
      <w:r w:rsidRPr="00C52452">
        <w:rPr>
          <w:rFonts w:cstheme="minorHAnsi"/>
          <w:b/>
          <w:bCs/>
          <w:sz w:val="24"/>
          <w:szCs w:val="24"/>
        </w:rPr>
        <w:t>funder, NIHR</w:t>
      </w:r>
      <w:r w:rsidRPr="00C52452">
        <w:rPr>
          <w:rFonts w:cstheme="minorHAnsi"/>
          <w:sz w:val="24"/>
          <w:szCs w:val="24"/>
        </w:rPr>
        <w:t xml:space="preserve">, for their support of this study (reference </w:t>
      </w:r>
      <w:hyperlink r:id="rId41" w:tooltip="PERsonalised Medicine for Intensification of Treatment (PERMIT): the case of type 2 Diabetes Mellitus" w:history="1">
        <w:r w:rsidRPr="00C52452">
          <w:rPr>
            <w:color w:val="0563C1" w:themeColor="hyperlink"/>
            <w:u w:val="single"/>
          </w:rPr>
          <w:t>NIHR128490</w:t>
        </w:r>
      </w:hyperlink>
      <w:r w:rsidRPr="00C52452">
        <w:t>.</w:t>
      </w:r>
    </w:p>
    <w:p w14:paraId="588037C4" w14:textId="77777777" w:rsidR="00470AE4" w:rsidRPr="00C52452" w:rsidRDefault="00470AE4" w:rsidP="00455F64">
      <w:pPr>
        <w:spacing w:before="240" w:after="240" w:line="276" w:lineRule="auto"/>
      </w:pPr>
      <w:r w:rsidRPr="00C52452">
        <w:t>We also wish to thank:</w:t>
      </w:r>
    </w:p>
    <w:p w14:paraId="49E84CD8" w14:textId="77777777" w:rsidR="00470AE4" w:rsidRPr="00C52452" w:rsidRDefault="00470AE4" w:rsidP="00455F64">
      <w:pPr>
        <w:numPr>
          <w:ilvl w:val="0"/>
          <w:numId w:val="6"/>
        </w:numPr>
        <w:spacing w:before="240" w:after="240" w:line="276" w:lineRule="auto"/>
        <w:contextualSpacing/>
      </w:pPr>
      <w:r w:rsidRPr="00C52452">
        <w:t xml:space="preserve">the </w:t>
      </w:r>
      <w:r w:rsidRPr="00C52452">
        <w:rPr>
          <w:b/>
          <w:bCs/>
        </w:rPr>
        <w:t>clinicians</w:t>
      </w:r>
      <w:r w:rsidRPr="00C52452">
        <w:t xml:space="preserve"> who made time, during the early months of the COVID-19 pandemic, to attend the Clinical Panels. They are: Matthew Bedford, Natalie Blencowe, Andrew de Beaux, Martyn Evans, Deepak Hariharan, Deena Harji, Matt Lee, Sonia Lockwood, Frank McDermott, Susan Moug, Dale Vimalachandran and Ravinder Vohra. Further details are available in the Clinical Panel report: </w:t>
      </w:r>
      <w:hyperlink r:id="rId42" w:history="1">
        <w:r w:rsidRPr="00C52452">
          <w:rPr>
            <w:color w:val="0563C1" w:themeColor="hyperlink"/>
            <w:u w:val="single"/>
          </w:rPr>
          <w:t>https://www.lshtm.ac.uk/media/39151</w:t>
        </w:r>
      </w:hyperlink>
    </w:p>
    <w:p w14:paraId="6FD8D0DC" w14:textId="77777777" w:rsidR="00470AE4" w:rsidRPr="00C52452" w:rsidRDefault="00470AE4" w:rsidP="00455F64">
      <w:pPr>
        <w:numPr>
          <w:ilvl w:val="0"/>
          <w:numId w:val="6"/>
        </w:numPr>
        <w:spacing w:before="240" w:after="240" w:line="276" w:lineRule="auto"/>
        <w:contextualSpacing/>
        <w:rPr>
          <w:rFonts w:eastAsia="Times New Roman"/>
          <w:sz w:val="24"/>
          <w:szCs w:val="24"/>
        </w:rPr>
      </w:pPr>
      <w:r w:rsidRPr="00C52452">
        <w:rPr>
          <w:rFonts w:eastAsia="Times New Roman"/>
          <w:sz w:val="24"/>
          <w:szCs w:val="24"/>
        </w:rPr>
        <w:t xml:space="preserve">the </w:t>
      </w:r>
      <w:r w:rsidRPr="00C52452">
        <w:rPr>
          <w:rFonts w:eastAsia="Times New Roman"/>
          <w:b/>
          <w:bCs/>
          <w:sz w:val="24"/>
          <w:szCs w:val="24"/>
        </w:rPr>
        <w:t xml:space="preserve">PPI members </w:t>
      </w:r>
      <w:r w:rsidRPr="00C52452">
        <w:rPr>
          <w:rFonts w:eastAsia="Times New Roman"/>
          <w:sz w:val="24"/>
          <w:szCs w:val="24"/>
        </w:rPr>
        <w:t xml:space="preserve">who shared their experiences of ES in order to better plan this research and ensure it could be well communicated to the wider public, as well as the </w:t>
      </w:r>
      <w:r w:rsidRPr="00C52452">
        <w:rPr>
          <w:rFonts w:eastAsia="Times New Roman"/>
          <w:b/>
          <w:bCs/>
          <w:sz w:val="24"/>
          <w:szCs w:val="24"/>
        </w:rPr>
        <w:t>ARC RAP</w:t>
      </w:r>
    </w:p>
    <w:p w14:paraId="5D1B8AEE" w14:textId="0905BBDD" w:rsidR="00470AE4" w:rsidRDefault="00470AE4" w:rsidP="00455F64">
      <w:pPr>
        <w:numPr>
          <w:ilvl w:val="0"/>
          <w:numId w:val="6"/>
        </w:numPr>
        <w:spacing w:before="240" w:after="240" w:line="276" w:lineRule="auto"/>
        <w:contextualSpacing/>
      </w:pPr>
      <w:r w:rsidRPr="00C52452">
        <w:t xml:space="preserve">the </w:t>
      </w:r>
      <w:r w:rsidRPr="00C52452">
        <w:rPr>
          <w:b/>
          <w:bCs/>
        </w:rPr>
        <w:t>Advisory Group members</w:t>
      </w:r>
      <w:r w:rsidRPr="00C52452">
        <w:t>: Iain Anderson (Chair); Nick Black; Paul Charlton (PPI member) Nils Gutacker; Catherine Hewitt; Susan Moug; Ravi Vohra.</w:t>
      </w:r>
    </w:p>
    <w:p w14:paraId="53EABB91" w14:textId="0E9CEF70" w:rsidR="00652C00" w:rsidRPr="00C52452" w:rsidRDefault="00652C00" w:rsidP="00455F64">
      <w:pPr>
        <w:numPr>
          <w:ilvl w:val="0"/>
          <w:numId w:val="6"/>
        </w:numPr>
        <w:spacing w:before="240" w:after="240" w:line="276" w:lineRule="auto"/>
        <w:contextualSpacing/>
      </w:pPr>
      <w:r>
        <w:t xml:space="preserve">Clementine Taft for editorial assistance in the production of the revised </w:t>
      </w:r>
      <w:r w:rsidR="00235B5B">
        <w:t>final report.</w:t>
      </w:r>
    </w:p>
    <w:p w14:paraId="1BB32DFA" w14:textId="77777777" w:rsidR="00455F64" w:rsidRPr="00C52452" w:rsidRDefault="00455F64" w:rsidP="00455F64">
      <w:pPr>
        <w:spacing w:before="240" w:after="240" w:line="276" w:lineRule="auto"/>
        <w:ind w:left="720"/>
        <w:contextualSpacing/>
      </w:pPr>
    </w:p>
    <w:p w14:paraId="04ADAFE5" w14:textId="77777777" w:rsidR="00470AE4" w:rsidRPr="00C52452" w:rsidRDefault="00470AE4" w:rsidP="00455F64">
      <w:pPr>
        <w:spacing w:before="240" w:after="240" w:line="276" w:lineRule="auto"/>
        <w:rPr>
          <w:rFonts w:asciiTheme="minorHAnsi" w:hAnsiTheme="minorHAnsi" w:cstheme="minorHAnsi"/>
          <w:b/>
          <w:bCs/>
          <w:sz w:val="28"/>
          <w:szCs w:val="28"/>
        </w:rPr>
      </w:pPr>
      <w:r w:rsidRPr="00C52452">
        <w:rPr>
          <w:rFonts w:asciiTheme="minorHAnsi" w:hAnsiTheme="minorHAnsi" w:cstheme="minorHAnsi"/>
          <w:b/>
          <w:bCs/>
          <w:sz w:val="28"/>
          <w:szCs w:val="28"/>
        </w:rPr>
        <w:t>Contributions of authors</w:t>
      </w:r>
    </w:p>
    <w:p w14:paraId="6D9AEA55" w14:textId="05789882" w:rsidR="00470AE4" w:rsidRPr="00C52452" w:rsidRDefault="00470AE4" w:rsidP="00455F64">
      <w:pPr>
        <w:spacing w:before="240" w:after="240" w:line="276" w:lineRule="auto"/>
      </w:pPr>
      <w:r w:rsidRPr="00C52452">
        <w:rPr>
          <w:rFonts w:asciiTheme="minorHAnsi" w:hAnsiTheme="minorHAnsi" w:cstheme="minorHAnsi"/>
          <w:color w:val="000000" w:themeColor="text1"/>
        </w:rPr>
        <w:t xml:space="preserve">Richard Grieve (Professor, Health Economics) </w:t>
      </w:r>
      <w:r w:rsidRPr="00C52452">
        <w:t>designed the ESORT study; directed the acquisition and analysis of data and interpretation of the results; and drafted the report manuscript.</w:t>
      </w:r>
    </w:p>
    <w:p w14:paraId="488DBDCB" w14:textId="0C971C81" w:rsidR="00470AE4"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 xml:space="preserve">Andrew Hutchings (Assistant Professor, Health Services Research) </w:t>
      </w:r>
      <w:r w:rsidR="00334603" w:rsidRPr="00C52452">
        <w:rPr>
          <w:rFonts w:asciiTheme="minorHAnsi" w:hAnsiTheme="minorHAnsi" w:cstheme="minorHAnsi"/>
          <w:color w:val="000000" w:themeColor="text1"/>
        </w:rPr>
        <w:t xml:space="preserve">contributed to the study design; </w:t>
      </w:r>
      <w:r w:rsidR="00386BEA" w:rsidRPr="00C52452">
        <w:rPr>
          <w:rFonts w:asciiTheme="minorHAnsi" w:hAnsiTheme="minorHAnsi" w:cstheme="minorHAnsi"/>
          <w:color w:val="000000" w:themeColor="text1"/>
        </w:rPr>
        <w:t xml:space="preserve">undertook </w:t>
      </w:r>
      <w:r w:rsidRPr="00C52452">
        <w:rPr>
          <w:rFonts w:asciiTheme="minorHAnsi" w:hAnsiTheme="minorHAnsi" w:cstheme="minorHAnsi"/>
          <w:color w:val="000000" w:themeColor="text1"/>
        </w:rPr>
        <w:t>the analys</w:t>
      </w:r>
      <w:r w:rsidR="008029C2" w:rsidRPr="00C52452">
        <w:rPr>
          <w:rFonts w:asciiTheme="minorHAnsi" w:hAnsiTheme="minorHAnsi" w:cstheme="minorHAnsi"/>
          <w:color w:val="000000" w:themeColor="text1"/>
        </w:rPr>
        <w:t>i</w:t>
      </w:r>
      <w:r w:rsidRPr="00C52452">
        <w:rPr>
          <w:rFonts w:asciiTheme="minorHAnsi" w:hAnsiTheme="minorHAnsi" w:cstheme="minorHAnsi"/>
          <w:color w:val="000000" w:themeColor="text1"/>
        </w:rPr>
        <w:t xml:space="preserve">s and interpreted the results; </w:t>
      </w:r>
      <w:r w:rsidR="00824255" w:rsidRPr="00C52452">
        <w:rPr>
          <w:rFonts w:asciiTheme="minorHAnsi" w:hAnsiTheme="minorHAnsi" w:cstheme="minorHAnsi"/>
          <w:color w:val="000000" w:themeColor="text1"/>
        </w:rPr>
        <w:t xml:space="preserve">helped draft the </w:t>
      </w:r>
      <w:r w:rsidRPr="00C52452">
        <w:t>report manuscript.</w:t>
      </w:r>
      <w:r w:rsidRPr="00C52452">
        <w:rPr>
          <w:rFonts w:asciiTheme="minorHAnsi" w:hAnsiTheme="minorHAnsi" w:cstheme="minorHAnsi"/>
          <w:color w:val="000000" w:themeColor="text1"/>
        </w:rPr>
        <w:t xml:space="preserve"> </w:t>
      </w:r>
    </w:p>
    <w:p w14:paraId="4777399C" w14:textId="1B5BA624" w:rsidR="00824255"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Silvia Moler</w:t>
      </w:r>
      <w:r w:rsidR="00A00C0D" w:rsidRPr="00C52452">
        <w:rPr>
          <w:rFonts w:asciiTheme="minorHAnsi" w:hAnsiTheme="minorHAnsi" w:cstheme="minorHAnsi"/>
          <w:color w:val="000000" w:themeColor="text1"/>
        </w:rPr>
        <w:t>-</w:t>
      </w:r>
      <w:r w:rsidRPr="00C52452">
        <w:rPr>
          <w:rFonts w:asciiTheme="minorHAnsi" w:hAnsiTheme="minorHAnsi" w:cstheme="minorHAnsi"/>
          <w:color w:val="000000" w:themeColor="text1"/>
        </w:rPr>
        <w:t xml:space="preserve">Zapata (PhD student, Health Services Research) </w:t>
      </w:r>
      <w:r w:rsidR="00386BEA" w:rsidRPr="00C52452">
        <w:rPr>
          <w:rFonts w:asciiTheme="minorHAnsi" w:hAnsiTheme="minorHAnsi" w:cstheme="minorHAnsi"/>
          <w:color w:val="000000" w:themeColor="text1"/>
        </w:rPr>
        <w:t xml:space="preserve">undertook </w:t>
      </w:r>
      <w:r w:rsidRPr="00C52452">
        <w:rPr>
          <w:rFonts w:asciiTheme="minorHAnsi" w:hAnsiTheme="minorHAnsi" w:cstheme="minorHAnsi"/>
          <w:color w:val="000000" w:themeColor="text1"/>
        </w:rPr>
        <w:t xml:space="preserve">the analysis and </w:t>
      </w:r>
      <w:r w:rsidR="003C606C" w:rsidRPr="00C52452">
        <w:rPr>
          <w:rFonts w:asciiTheme="minorHAnsi" w:hAnsiTheme="minorHAnsi" w:cstheme="minorHAnsi"/>
          <w:color w:val="000000" w:themeColor="text1"/>
        </w:rPr>
        <w:t>interpreted the results</w:t>
      </w:r>
      <w:r w:rsidRPr="00C52452">
        <w:rPr>
          <w:rFonts w:asciiTheme="minorHAnsi" w:hAnsiTheme="minorHAnsi" w:cstheme="minorHAnsi"/>
          <w:color w:val="000000" w:themeColor="text1"/>
        </w:rPr>
        <w:t>;</w:t>
      </w:r>
      <w:r w:rsidR="003C606C" w:rsidRPr="00C52452">
        <w:rPr>
          <w:rFonts w:asciiTheme="minorHAnsi" w:hAnsiTheme="minorHAnsi" w:cstheme="minorHAnsi"/>
          <w:color w:val="000000" w:themeColor="text1"/>
        </w:rPr>
        <w:t xml:space="preserve"> </w:t>
      </w:r>
      <w:r w:rsidR="00824255" w:rsidRPr="00C52452">
        <w:rPr>
          <w:rFonts w:asciiTheme="minorHAnsi" w:hAnsiTheme="minorHAnsi" w:cstheme="minorHAnsi"/>
          <w:color w:val="000000" w:themeColor="text1"/>
        </w:rPr>
        <w:t xml:space="preserve">helped draft the </w:t>
      </w:r>
      <w:r w:rsidR="00824255" w:rsidRPr="00C52452">
        <w:t>report manuscript.</w:t>
      </w:r>
      <w:r w:rsidR="00824255" w:rsidRPr="00C52452">
        <w:rPr>
          <w:rFonts w:asciiTheme="minorHAnsi" w:hAnsiTheme="minorHAnsi" w:cstheme="minorHAnsi"/>
          <w:color w:val="000000" w:themeColor="text1"/>
        </w:rPr>
        <w:t xml:space="preserve"> </w:t>
      </w:r>
    </w:p>
    <w:p w14:paraId="2A201C79" w14:textId="77777777" w:rsidR="00BA0B6F"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 xml:space="preserve">Stephen O’Neill (Associate Professor, Health Economics) </w:t>
      </w:r>
      <w:r w:rsidR="002D50CD" w:rsidRPr="00C52452">
        <w:rPr>
          <w:rFonts w:asciiTheme="minorHAnsi" w:hAnsiTheme="minorHAnsi" w:cstheme="minorHAnsi"/>
          <w:color w:val="000000" w:themeColor="text1"/>
        </w:rPr>
        <w:t xml:space="preserve">contributed to the study design; undertook the analysis and interpreted the results; </w:t>
      </w:r>
      <w:r w:rsidR="00BA0B6F" w:rsidRPr="00C52452">
        <w:rPr>
          <w:rFonts w:asciiTheme="minorHAnsi" w:hAnsiTheme="minorHAnsi" w:cstheme="minorHAnsi"/>
          <w:color w:val="000000" w:themeColor="text1"/>
        </w:rPr>
        <w:t xml:space="preserve">helped draft the </w:t>
      </w:r>
      <w:r w:rsidR="00BA0B6F" w:rsidRPr="00C52452">
        <w:t>report manuscript.</w:t>
      </w:r>
      <w:r w:rsidR="00BA0B6F" w:rsidRPr="00C52452">
        <w:rPr>
          <w:rFonts w:asciiTheme="minorHAnsi" w:hAnsiTheme="minorHAnsi" w:cstheme="minorHAnsi"/>
          <w:color w:val="000000" w:themeColor="text1"/>
        </w:rPr>
        <w:t xml:space="preserve"> </w:t>
      </w:r>
    </w:p>
    <w:p w14:paraId="4AB2CE98" w14:textId="24484818" w:rsidR="00BA0B6F"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David Lugo</w:t>
      </w:r>
      <w:r w:rsidR="00A00C0D" w:rsidRPr="00C52452">
        <w:rPr>
          <w:rFonts w:asciiTheme="minorHAnsi" w:hAnsiTheme="minorHAnsi" w:cstheme="minorHAnsi"/>
          <w:color w:val="000000" w:themeColor="text1"/>
        </w:rPr>
        <w:t>-</w:t>
      </w:r>
      <w:r w:rsidRPr="00C52452">
        <w:rPr>
          <w:rFonts w:asciiTheme="minorHAnsi" w:hAnsiTheme="minorHAnsi" w:cstheme="minorHAnsi"/>
          <w:color w:val="000000" w:themeColor="text1"/>
        </w:rPr>
        <w:t>Palacios (</w:t>
      </w:r>
      <w:r w:rsidR="000511A2" w:rsidRPr="00C52452">
        <w:rPr>
          <w:rFonts w:asciiTheme="minorHAnsi" w:hAnsiTheme="minorHAnsi" w:cstheme="minorHAnsi"/>
          <w:color w:val="000000" w:themeColor="text1"/>
        </w:rPr>
        <w:t>A</w:t>
      </w:r>
      <w:r w:rsidRPr="00C52452">
        <w:rPr>
          <w:rFonts w:asciiTheme="minorHAnsi" w:hAnsiTheme="minorHAnsi" w:cstheme="minorHAnsi"/>
          <w:color w:val="000000" w:themeColor="text1"/>
        </w:rPr>
        <w:t xml:space="preserve">ssistant </w:t>
      </w:r>
      <w:r w:rsidR="000511A2" w:rsidRPr="00C52452">
        <w:rPr>
          <w:rFonts w:asciiTheme="minorHAnsi" w:hAnsiTheme="minorHAnsi" w:cstheme="minorHAnsi"/>
          <w:color w:val="000000" w:themeColor="text1"/>
        </w:rPr>
        <w:t>P</w:t>
      </w:r>
      <w:r w:rsidRPr="00C52452">
        <w:rPr>
          <w:rFonts w:asciiTheme="minorHAnsi" w:hAnsiTheme="minorHAnsi" w:cstheme="minorHAnsi"/>
          <w:color w:val="000000" w:themeColor="text1"/>
        </w:rPr>
        <w:t xml:space="preserve">rofessor, </w:t>
      </w:r>
      <w:r w:rsidR="000511A2" w:rsidRPr="00C52452">
        <w:rPr>
          <w:rFonts w:asciiTheme="minorHAnsi" w:hAnsiTheme="minorHAnsi" w:cstheme="minorHAnsi"/>
          <w:color w:val="000000" w:themeColor="text1"/>
        </w:rPr>
        <w:t>H</w:t>
      </w:r>
      <w:r w:rsidRPr="00C52452">
        <w:rPr>
          <w:rFonts w:asciiTheme="minorHAnsi" w:hAnsiTheme="minorHAnsi" w:cstheme="minorHAnsi"/>
          <w:color w:val="000000" w:themeColor="text1"/>
        </w:rPr>
        <w:t xml:space="preserve">ealth </w:t>
      </w:r>
      <w:r w:rsidR="000511A2" w:rsidRPr="00C52452">
        <w:rPr>
          <w:rFonts w:asciiTheme="minorHAnsi" w:hAnsiTheme="minorHAnsi" w:cstheme="minorHAnsi"/>
          <w:color w:val="000000" w:themeColor="text1"/>
        </w:rPr>
        <w:t>Ec</w:t>
      </w:r>
      <w:r w:rsidRPr="00C52452">
        <w:rPr>
          <w:rFonts w:asciiTheme="minorHAnsi" w:hAnsiTheme="minorHAnsi" w:cstheme="minorHAnsi"/>
          <w:color w:val="000000" w:themeColor="text1"/>
        </w:rPr>
        <w:t xml:space="preserve">onomics) </w:t>
      </w:r>
      <w:r w:rsidR="008F6A13" w:rsidRPr="00C52452">
        <w:rPr>
          <w:rFonts w:asciiTheme="minorHAnsi" w:hAnsiTheme="minorHAnsi" w:cstheme="minorHAnsi"/>
          <w:color w:val="000000" w:themeColor="text1"/>
        </w:rPr>
        <w:t xml:space="preserve">contributed to the study design; undertook the analysis and interpreted the results; </w:t>
      </w:r>
      <w:r w:rsidR="00BA0B6F" w:rsidRPr="00C52452">
        <w:rPr>
          <w:rFonts w:asciiTheme="minorHAnsi" w:hAnsiTheme="minorHAnsi" w:cstheme="minorHAnsi"/>
          <w:color w:val="000000" w:themeColor="text1"/>
        </w:rPr>
        <w:t xml:space="preserve">helped draft the </w:t>
      </w:r>
      <w:r w:rsidR="00BA0B6F" w:rsidRPr="00C52452">
        <w:t>report manuscript.</w:t>
      </w:r>
      <w:r w:rsidR="00BA0B6F" w:rsidRPr="00C52452">
        <w:rPr>
          <w:rFonts w:asciiTheme="minorHAnsi" w:hAnsiTheme="minorHAnsi" w:cstheme="minorHAnsi"/>
          <w:color w:val="000000" w:themeColor="text1"/>
        </w:rPr>
        <w:t xml:space="preserve"> </w:t>
      </w:r>
    </w:p>
    <w:p w14:paraId="09161958" w14:textId="26A52292" w:rsidR="00470AE4" w:rsidRPr="00C52452" w:rsidRDefault="00470AE4" w:rsidP="00455F64">
      <w:pPr>
        <w:spacing w:before="240" w:after="240" w:line="276" w:lineRule="auto"/>
      </w:pPr>
      <w:r w:rsidRPr="00C52452">
        <w:rPr>
          <w:rFonts w:asciiTheme="minorHAnsi" w:hAnsiTheme="minorHAnsi" w:cstheme="minorHAnsi"/>
          <w:color w:val="000000" w:themeColor="text1"/>
        </w:rPr>
        <w:t>Richard Silverwood (</w:t>
      </w:r>
      <w:r w:rsidR="000511A2" w:rsidRPr="00C52452">
        <w:rPr>
          <w:rFonts w:asciiTheme="minorHAnsi" w:hAnsiTheme="minorHAnsi" w:cstheme="minorHAnsi"/>
          <w:color w:val="000000" w:themeColor="text1"/>
        </w:rPr>
        <w:t>A</w:t>
      </w:r>
      <w:r w:rsidRPr="00C52452">
        <w:rPr>
          <w:rFonts w:asciiTheme="minorHAnsi" w:hAnsiTheme="minorHAnsi" w:cstheme="minorHAnsi"/>
          <w:color w:val="000000" w:themeColor="text1"/>
        </w:rPr>
        <w:t xml:space="preserve">ssociate </w:t>
      </w:r>
      <w:r w:rsidR="000511A2" w:rsidRPr="00C52452">
        <w:rPr>
          <w:rFonts w:asciiTheme="minorHAnsi" w:hAnsiTheme="minorHAnsi" w:cstheme="minorHAnsi"/>
          <w:color w:val="000000" w:themeColor="text1"/>
        </w:rPr>
        <w:t>P</w:t>
      </w:r>
      <w:r w:rsidRPr="00C52452">
        <w:rPr>
          <w:rFonts w:asciiTheme="minorHAnsi" w:hAnsiTheme="minorHAnsi" w:cstheme="minorHAnsi"/>
          <w:color w:val="000000" w:themeColor="text1"/>
        </w:rPr>
        <w:t xml:space="preserve">rofessor, </w:t>
      </w:r>
      <w:r w:rsidR="000511A2" w:rsidRPr="00C52452">
        <w:rPr>
          <w:rFonts w:asciiTheme="minorHAnsi" w:hAnsiTheme="minorHAnsi" w:cstheme="minorHAnsi"/>
          <w:color w:val="000000" w:themeColor="text1"/>
        </w:rPr>
        <w:t>S</w:t>
      </w:r>
      <w:r w:rsidRPr="00C52452">
        <w:rPr>
          <w:rFonts w:asciiTheme="minorHAnsi" w:hAnsiTheme="minorHAnsi" w:cstheme="minorHAnsi"/>
          <w:color w:val="000000" w:themeColor="text1"/>
        </w:rPr>
        <w:t xml:space="preserve">tatistics) </w:t>
      </w:r>
      <w:r w:rsidR="00EC42A0" w:rsidRPr="00C52452">
        <w:rPr>
          <w:rFonts w:asciiTheme="minorHAnsi" w:hAnsiTheme="minorHAnsi" w:cstheme="minorHAnsi"/>
          <w:color w:val="000000" w:themeColor="text1"/>
        </w:rPr>
        <w:t>contributed to the study design</w:t>
      </w:r>
      <w:r w:rsidRPr="00C52452">
        <w:t xml:space="preserve">; </w:t>
      </w:r>
      <w:r w:rsidR="00592243" w:rsidRPr="00C52452">
        <w:t xml:space="preserve">interpreted </w:t>
      </w:r>
      <w:r w:rsidRPr="00C52452">
        <w:t xml:space="preserve">the results; </w:t>
      </w:r>
      <w:r w:rsidR="00D135A0" w:rsidRPr="00C52452">
        <w:rPr>
          <w:rFonts w:asciiTheme="minorHAnsi" w:hAnsiTheme="minorHAnsi" w:cstheme="minorHAnsi"/>
          <w:color w:val="000000" w:themeColor="text1"/>
        </w:rPr>
        <w:t xml:space="preserve">helped draft the </w:t>
      </w:r>
      <w:r w:rsidR="00D135A0" w:rsidRPr="00C52452">
        <w:t>report manuscript</w:t>
      </w:r>
      <w:r w:rsidRPr="00C52452">
        <w:t>.</w:t>
      </w:r>
    </w:p>
    <w:p w14:paraId="6ECAC6CA" w14:textId="49A4BBE1" w:rsidR="00BA0B6F"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David Cromwell (</w:t>
      </w:r>
      <w:r w:rsidR="000511A2" w:rsidRPr="00C52452">
        <w:rPr>
          <w:rFonts w:asciiTheme="minorHAnsi" w:hAnsiTheme="minorHAnsi" w:cstheme="minorHAnsi"/>
          <w:color w:val="000000" w:themeColor="text1"/>
        </w:rPr>
        <w:t>P</w:t>
      </w:r>
      <w:r w:rsidRPr="00C52452">
        <w:rPr>
          <w:rFonts w:asciiTheme="minorHAnsi" w:hAnsiTheme="minorHAnsi" w:cstheme="minorHAnsi"/>
          <w:color w:val="000000" w:themeColor="text1"/>
        </w:rPr>
        <w:t xml:space="preserve">rofessor, </w:t>
      </w:r>
      <w:r w:rsidR="000511A2" w:rsidRPr="00C52452">
        <w:rPr>
          <w:rFonts w:asciiTheme="minorHAnsi" w:hAnsiTheme="minorHAnsi" w:cstheme="minorHAnsi"/>
          <w:color w:val="000000" w:themeColor="text1"/>
        </w:rPr>
        <w:t>H</w:t>
      </w:r>
      <w:r w:rsidRPr="00C52452">
        <w:rPr>
          <w:rFonts w:asciiTheme="minorHAnsi" w:hAnsiTheme="minorHAnsi" w:cstheme="minorHAnsi"/>
          <w:color w:val="000000" w:themeColor="text1"/>
        </w:rPr>
        <w:t xml:space="preserve">ealth </w:t>
      </w:r>
      <w:r w:rsidR="000511A2" w:rsidRPr="00C52452">
        <w:rPr>
          <w:rFonts w:asciiTheme="minorHAnsi" w:hAnsiTheme="minorHAnsi" w:cstheme="minorHAnsi"/>
          <w:color w:val="000000" w:themeColor="text1"/>
        </w:rPr>
        <w:t>S</w:t>
      </w:r>
      <w:r w:rsidRPr="00C52452">
        <w:rPr>
          <w:rFonts w:asciiTheme="minorHAnsi" w:hAnsiTheme="minorHAnsi" w:cstheme="minorHAnsi"/>
          <w:color w:val="000000" w:themeColor="text1"/>
        </w:rPr>
        <w:t xml:space="preserve">ervices </w:t>
      </w:r>
      <w:r w:rsidR="000511A2" w:rsidRPr="00C52452">
        <w:rPr>
          <w:rFonts w:asciiTheme="minorHAnsi" w:hAnsiTheme="minorHAnsi" w:cstheme="minorHAnsi"/>
          <w:color w:val="000000" w:themeColor="text1"/>
        </w:rPr>
        <w:t>R</w:t>
      </w:r>
      <w:r w:rsidRPr="00C52452">
        <w:rPr>
          <w:rFonts w:asciiTheme="minorHAnsi" w:hAnsiTheme="minorHAnsi" w:cstheme="minorHAnsi"/>
          <w:color w:val="000000" w:themeColor="text1"/>
        </w:rPr>
        <w:t xml:space="preserve">esearch) </w:t>
      </w:r>
      <w:r w:rsidR="00A34D53" w:rsidRPr="00C52452">
        <w:rPr>
          <w:rFonts w:asciiTheme="minorHAnsi" w:hAnsiTheme="minorHAnsi" w:cstheme="minorHAnsi"/>
          <w:color w:val="000000" w:themeColor="text1"/>
        </w:rPr>
        <w:t>contributed to the study design</w:t>
      </w:r>
      <w:r w:rsidR="00A34D53" w:rsidRPr="00C52452">
        <w:t xml:space="preserve">; interpreted the results; </w:t>
      </w:r>
      <w:r w:rsidR="00BA0B6F" w:rsidRPr="00C52452">
        <w:rPr>
          <w:rFonts w:asciiTheme="minorHAnsi" w:hAnsiTheme="minorHAnsi" w:cstheme="minorHAnsi"/>
          <w:color w:val="000000" w:themeColor="text1"/>
        </w:rPr>
        <w:t xml:space="preserve">helped draft the </w:t>
      </w:r>
      <w:r w:rsidR="00BA0B6F" w:rsidRPr="00C52452">
        <w:t>report manuscript.</w:t>
      </w:r>
      <w:r w:rsidR="00BA0B6F" w:rsidRPr="00C52452">
        <w:rPr>
          <w:rFonts w:asciiTheme="minorHAnsi" w:hAnsiTheme="minorHAnsi" w:cstheme="minorHAnsi"/>
          <w:color w:val="000000" w:themeColor="text1"/>
        </w:rPr>
        <w:t xml:space="preserve"> </w:t>
      </w:r>
    </w:p>
    <w:p w14:paraId="7E0C7F22" w14:textId="49E8DF38" w:rsidR="00455F64"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Tommaso Kircheis (</w:t>
      </w:r>
      <w:r w:rsidR="00F55E9B" w:rsidRPr="00C52452">
        <w:rPr>
          <w:rFonts w:asciiTheme="minorHAnsi" w:hAnsiTheme="minorHAnsi" w:cstheme="minorHAnsi"/>
          <w:color w:val="000000" w:themeColor="text1"/>
        </w:rPr>
        <w:t>master’s</w:t>
      </w:r>
      <w:r w:rsidRPr="00C52452">
        <w:rPr>
          <w:rFonts w:asciiTheme="minorHAnsi" w:hAnsiTheme="minorHAnsi" w:cstheme="minorHAnsi"/>
          <w:color w:val="000000" w:themeColor="text1"/>
        </w:rPr>
        <w:t xml:space="preserve"> degree student, Public Health) </w:t>
      </w:r>
      <w:r w:rsidR="00687888" w:rsidRPr="00C52452">
        <w:rPr>
          <w:rFonts w:asciiTheme="minorHAnsi" w:hAnsiTheme="minorHAnsi" w:cstheme="minorHAnsi"/>
          <w:color w:val="000000" w:themeColor="text1"/>
        </w:rPr>
        <w:t xml:space="preserve">assisted in </w:t>
      </w:r>
      <w:r w:rsidR="00687888" w:rsidRPr="00C52452">
        <w:t>interpreting the results</w:t>
      </w:r>
      <w:r w:rsidR="00BA0B6F" w:rsidRPr="00C52452">
        <w:t xml:space="preserve">; </w:t>
      </w:r>
      <w:r w:rsidR="00BA0B6F" w:rsidRPr="00C52452">
        <w:rPr>
          <w:rFonts w:asciiTheme="minorHAnsi" w:hAnsiTheme="minorHAnsi" w:cstheme="minorHAnsi"/>
          <w:color w:val="000000" w:themeColor="text1"/>
        </w:rPr>
        <w:t xml:space="preserve">helped draft the </w:t>
      </w:r>
      <w:r w:rsidR="00BA0B6F" w:rsidRPr="00C52452">
        <w:t>report manuscript.</w:t>
      </w:r>
      <w:r w:rsidR="00BA0B6F" w:rsidRPr="00C52452">
        <w:rPr>
          <w:rFonts w:asciiTheme="minorHAnsi" w:hAnsiTheme="minorHAnsi" w:cstheme="minorHAnsi"/>
          <w:color w:val="000000" w:themeColor="text1"/>
        </w:rPr>
        <w:t xml:space="preserve"> </w:t>
      </w:r>
    </w:p>
    <w:p w14:paraId="47D6E550" w14:textId="3095CDFF" w:rsidR="004B3D8B"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Elizabeth Silver (Senior Research Manager) coordinated the ESORT study</w:t>
      </w:r>
      <w:r w:rsidR="008F1AA1" w:rsidRPr="00C52452">
        <w:rPr>
          <w:rFonts w:asciiTheme="minorHAnsi" w:hAnsiTheme="minorHAnsi" w:cstheme="minorHAnsi"/>
          <w:color w:val="000000" w:themeColor="text1"/>
        </w:rPr>
        <w:t>;</w:t>
      </w:r>
      <w:r w:rsidRPr="00C52452">
        <w:rPr>
          <w:rFonts w:asciiTheme="minorHAnsi" w:hAnsiTheme="minorHAnsi" w:cstheme="minorHAnsi"/>
          <w:color w:val="000000" w:themeColor="text1"/>
        </w:rPr>
        <w:t xml:space="preserve"> organised the PPI and Clinical Panels</w:t>
      </w:r>
      <w:r w:rsidR="008F1AA1" w:rsidRPr="00C52452">
        <w:rPr>
          <w:rFonts w:asciiTheme="minorHAnsi" w:hAnsiTheme="minorHAnsi" w:cstheme="minorHAnsi"/>
          <w:color w:val="000000" w:themeColor="text1"/>
        </w:rPr>
        <w:t>;</w:t>
      </w:r>
      <w:r w:rsidRPr="00C52452">
        <w:rPr>
          <w:rFonts w:asciiTheme="minorHAnsi" w:hAnsiTheme="minorHAnsi" w:cstheme="minorHAnsi"/>
          <w:color w:val="000000" w:themeColor="text1"/>
        </w:rPr>
        <w:t xml:space="preserve"> designed the study website</w:t>
      </w:r>
      <w:r w:rsidR="00BF4EAB" w:rsidRPr="00C52452">
        <w:rPr>
          <w:rFonts w:asciiTheme="minorHAnsi" w:hAnsiTheme="minorHAnsi" w:cstheme="minorHAnsi"/>
          <w:color w:val="000000" w:themeColor="text1"/>
        </w:rPr>
        <w:t xml:space="preserve">; </w:t>
      </w:r>
      <w:r w:rsidR="0033544C" w:rsidRPr="00C52452">
        <w:rPr>
          <w:rFonts w:asciiTheme="minorHAnsi" w:hAnsiTheme="minorHAnsi" w:cstheme="minorHAnsi"/>
          <w:color w:val="000000" w:themeColor="text1"/>
        </w:rPr>
        <w:t xml:space="preserve">assisted in </w:t>
      </w:r>
      <w:r w:rsidR="0033544C" w:rsidRPr="00C52452">
        <w:t>interpreting the results</w:t>
      </w:r>
      <w:r w:rsidR="004B3D8B" w:rsidRPr="00C52452">
        <w:t xml:space="preserve">; </w:t>
      </w:r>
      <w:r w:rsidR="004B3D8B" w:rsidRPr="00C52452">
        <w:rPr>
          <w:rFonts w:asciiTheme="minorHAnsi" w:hAnsiTheme="minorHAnsi" w:cstheme="minorHAnsi"/>
          <w:color w:val="000000" w:themeColor="text1"/>
        </w:rPr>
        <w:t xml:space="preserve">helped draft the </w:t>
      </w:r>
      <w:r w:rsidR="004B3D8B" w:rsidRPr="00C52452">
        <w:t>report manuscript.</w:t>
      </w:r>
      <w:r w:rsidR="004B3D8B" w:rsidRPr="00C52452">
        <w:rPr>
          <w:rFonts w:asciiTheme="minorHAnsi" w:hAnsiTheme="minorHAnsi" w:cstheme="minorHAnsi"/>
          <w:color w:val="000000" w:themeColor="text1"/>
        </w:rPr>
        <w:t xml:space="preserve"> </w:t>
      </w:r>
    </w:p>
    <w:p w14:paraId="40FD3B23" w14:textId="5934AA06" w:rsidR="0033544C" w:rsidRPr="00C52452" w:rsidRDefault="00470AE4" w:rsidP="00455F64">
      <w:pPr>
        <w:spacing w:before="240" w:after="240" w:line="276" w:lineRule="auto"/>
      </w:pPr>
      <w:r w:rsidRPr="00C52452">
        <w:rPr>
          <w:rFonts w:asciiTheme="minorHAnsi" w:hAnsiTheme="minorHAnsi" w:cstheme="minorHAnsi"/>
          <w:color w:val="000000" w:themeColor="text1"/>
        </w:rPr>
        <w:t>Claire Snowdon (</w:t>
      </w:r>
      <w:r w:rsidR="000511A2" w:rsidRPr="00C52452">
        <w:rPr>
          <w:rFonts w:asciiTheme="minorHAnsi" w:hAnsiTheme="minorHAnsi" w:cstheme="minorHAnsi"/>
          <w:color w:val="000000" w:themeColor="text1"/>
        </w:rPr>
        <w:t>A</w:t>
      </w:r>
      <w:r w:rsidRPr="00C52452">
        <w:rPr>
          <w:rFonts w:asciiTheme="minorHAnsi" w:hAnsiTheme="minorHAnsi" w:cstheme="minorHAnsi"/>
          <w:color w:val="000000" w:themeColor="text1"/>
        </w:rPr>
        <w:t xml:space="preserve">ssistant </w:t>
      </w:r>
      <w:r w:rsidR="000511A2" w:rsidRPr="00C52452">
        <w:rPr>
          <w:rFonts w:asciiTheme="minorHAnsi" w:hAnsiTheme="minorHAnsi" w:cstheme="minorHAnsi"/>
          <w:color w:val="000000" w:themeColor="text1"/>
        </w:rPr>
        <w:t>P</w:t>
      </w:r>
      <w:r w:rsidRPr="00C52452">
        <w:rPr>
          <w:rFonts w:asciiTheme="minorHAnsi" w:hAnsiTheme="minorHAnsi" w:cstheme="minorHAnsi"/>
          <w:color w:val="000000" w:themeColor="text1"/>
        </w:rPr>
        <w:t xml:space="preserve">rofessor, </w:t>
      </w:r>
      <w:r w:rsidR="000511A2" w:rsidRPr="00C52452">
        <w:rPr>
          <w:rFonts w:asciiTheme="minorHAnsi" w:hAnsiTheme="minorHAnsi" w:cstheme="minorHAnsi"/>
          <w:color w:val="000000" w:themeColor="text1"/>
        </w:rPr>
        <w:t>Qualitative Research</w:t>
      </w:r>
      <w:r w:rsidRPr="00C52452">
        <w:rPr>
          <w:rFonts w:asciiTheme="minorHAnsi" w:hAnsiTheme="minorHAnsi" w:cstheme="minorHAnsi"/>
          <w:color w:val="000000" w:themeColor="text1"/>
        </w:rPr>
        <w:t xml:space="preserve">) </w:t>
      </w:r>
      <w:r w:rsidR="00B8211D" w:rsidRPr="00C52452">
        <w:rPr>
          <w:rFonts w:asciiTheme="minorHAnsi" w:hAnsiTheme="minorHAnsi" w:cstheme="minorHAnsi"/>
          <w:color w:val="000000" w:themeColor="text1"/>
        </w:rPr>
        <w:t>co-</w:t>
      </w:r>
      <w:r w:rsidRPr="00C52452">
        <w:rPr>
          <w:rFonts w:asciiTheme="minorHAnsi" w:hAnsiTheme="minorHAnsi" w:cstheme="minorHAnsi"/>
          <w:color w:val="000000" w:themeColor="text1"/>
        </w:rPr>
        <w:t>led the PPI work</w:t>
      </w:r>
      <w:r w:rsidR="00BD556B" w:rsidRPr="00C52452">
        <w:rPr>
          <w:rFonts w:asciiTheme="minorHAnsi" w:hAnsiTheme="minorHAnsi" w:cstheme="minorHAnsi"/>
          <w:color w:val="000000" w:themeColor="text1"/>
        </w:rPr>
        <w:t xml:space="preserve">; </w:t>
      </w:r>
      <w:r w:rsidR="00BD556B" w:rsidRPr="00C52452">
        <w:t>interpreted the results;</w:t>
      </w:r>
      <w:r w:rsidRPr="00C52452">
        <w:rPr>
          <w:rFonts w:asciiTheme="minorHAnsi" w:hAnsiTheme="minorHAnsi" w:cstheme="minorHAnsi"/>
          <w:color w:val="000000" w:themeColor="text1"/>
        </w:rPr>
        <w:t xml:space="preserve"> </w:t>
      </w:r>
      <w:r w:rsidR="0033544C" w:rsidRPr="00C52452">
        <w:rPr>
          <w:rFonts w:asciiTheme="minorHAnsi" w:hAnsiTheme="minorHAnsi" w:cstheme="minorHAnsi"/>
          <w:color w:val="000000" w:themeColor="text1"/>
        </w:rPr>
        <w:t xml:space="preserve">assisted in </w:t>
      </w:r>
      <w:r w:rsidR="0033544C" w:rsidRPr="00C52452">
        <w:t>interpreting the results</w:t>
      </w:r>
      <w:r w:rsidR="00471269" w:rsidRPr="00C52452">
        <w:t xml:space="preserve">; helped draft the PPI elements of </w:t>
      </w:r>
      <w:r w:rsidR="0033544C" w:rsidRPr="00C52452">
        <w:t>the report manuscript.</w:t>
      </w:r>
    </w:p>
    <w:p w14:paraId="1C71F157" w14:textId="77777777" w:rsidR="00471269" w:rsidRPr="00C52452" w:rsidRDefault="00470AE4" w:rsidP="00455F64">
      <w:pPr>
        <w:spacing w:before="240" w:after="240" w:line="276" w:lineRule="auto"/>
      </w:pPr>
      <w:r w:rsidRPr="00C52452">
        <w:rPr>
          <w:rFonts w:asciiTheme="minorHAnsi" w:hAnsiTheme="minorHAnsi" w:cstheme="minorHAnsi"/>
          <w:color w:val="000000" w:themeColor="text1"/>
        </w:rPr>
        <w:t>Paul Charlton (NIHR Patient Ambassador)</w:t>
      </w:r>
      <w:r w:rsidRPr="00C52452">
        <w:t xml:space="preserve"> </w:t>
      </w:r>
      <w:r w:rsidR="00B8211D" w:rsidRPr="00C52452">
        <w:t xml:space="preserve">co-led </w:t>
      </w:r>
      <w:r w:rsidRPr="00C52452">
        <w:rPr>
          <w:rFonts w:asciiTheme="minorHAnsi" w:hAnsiTheme="minorHAnsi" w:cstheme="minorHAnsi"/>
          <w:color w:val="000000" w:themeColor="text1"/>
        </w:rPr>
        <w:t>the PPI work; led the production of accessible ‘easy-read’ guidance</w:t>
      </w:r>
      <w:r w:rsidR="00B52EFE" w:rsidRPr="00C52452">
        <w:rPr>
          <w:rFonts w:asciiTheme="minorHAnsi" w:hAnsiTheme="minorHAnsi" w:cstheme="minorHAnsi"/>
          <w:color w:val="000000" w:themeColor="text1"/>
        </w:rPr>
        <w:t xml:space="preserve">; </w:t>
      </w:r>
      <w:r w:rsidR="0033544C" w:rsidRPr="00C52452">
        <w:rPr>
          <w:rFonts w:asciiTheme="minorHAnsi" w:hAnsiTheme="minorHAnsi" w:cstheme="minorHAnsi"/>
          <w:color w:val="000000" w:themeColor="text1"/>
        </w:rPr>
        <w:t xml:space="preserve">assisted in </w:t>
      </w:r>
      <w:r w:rsidR="0033544C" w:rsidRPr="00C52452">
        <w:t>interpreting the results</w:t>
      </w:r>
      <w:r w:rsidR="00471269" w:rsidRPr="00C52452">
        <w:t>; helped draft the PPI elements of the report manuscript.</w:t>
      </w:r>
    </w:p>
    <w:p w14:paraId="4AD07E96" w14:textId="5ABF6EE8" w:rsidR="0033544C" w:rsidRPr="00C52452" w:rsidRDefault="00470AE4" w:rsidP="00455F64">
      <w:pPr>
        <w:spacing w:before="240" w:after="240" w:line="276" w:lineRule="auto"/>
      </w:pPr>
      <w:r w:rsidRPr="00C52452">
        <w:rPr>
          <w:rFonts w:asciiTheme="minorHAnsi" w:hAnsiTheme="minorHAnsi" w:cstheme="minorHAnsi"/>
          <w:color w:val="000000" w:themeColor="text1"/>
        </w:rPr>
        <w:t>Geoff Bellingan (</w:t>
      </w:r>
      <w:r w:rsidR="000511A2" w:rsidRPr="00C52452">
        <w:rPr>
          <w:rFonts w:asciiTheme="minorHAnsi" w:hAnsiTheme="minorHAnsi" w:cstheme="minorHAnsi"/>
          <w:color w:val="000000" w:themeColor="text1"/>
        </w:rPr>
        <w:t>Professor and C</w:t>
      </w:r>
      <w:r w:rsidRPr="00C52452">
        <w:rPr>
          <w:rFonts w:asciiTheme="minorHAnsi" w:hAnsiTheme="minorHAnsi" w:cstheme="minorHAnsi"/>
          <w:color w:val="000000" w:themeColor="text1"/>
        </w:rPr>
        <w:t xml:space="preserve">onsultant </w:t>
      </w:r>
      <w:r w:rsidR="000511A2" w:rsidRPr="00C52452">
        <w:rPr>
          <w:rFonts w:asciiTheme="minorHAnsi" w:hAnsiTheme="minorHAnsi" w:cstheme="minorHAnsi"/>
          <w:color w:val="000000" w:themeColor="text1"/>
        </w:rPr>
        <w:t>S</w:t>
      </w:r>
      <w:r w:rsidRPr="00C52452">
        <w:rPr>
          <w:rFonts w:asciiTheme="minorHAnsi" w:hAnsiTheme="minorHAnsi" w:cstheme="minorHAnsi"/>
          <w:color w:val="000000" w:themeColor="text1"/>
        </w:rPr>
        <w:t>urgeon</w:t>
      </w:r>
      <w:r w:rsidR="000511A2" w:rsidRPr="00C52452">
        <w:rPr>
          <w:rFonts w:asciiTheme="minorHAnsi" w:hAnsiTheme="minorHAnsi" w:cstheme="minorHAnsi"/>
          <w:color w:val="000000" w:themeColor="text1"/>
        </w:rPr>
        <w:t>, acute medicine</w:t>
      </w:r>
      <w:r w:rsidRPr="00C52452">
        <w:rPr>
          <w:rFonts w:asciiTheme="minorHAnsi" w:hAnsiTheme="minorHAnsi" w:cstheme="minorHAnsi"/>
          <w:color w:val="000000" w:themeColor="text1"/>
        </w:rPr>
        <w:t>)</w:t>
      </w:r>
      <w:r w:rsidRPr="00C52452">
        <w:t xml:space="preserve"> </w:t>
      </w:r>
      <w:r w:rsidR="0033544C" w:rsidRPr="00C52452">
        <w:rPr>
          <w:rFonts w:asciiTheme="minorHAnsi" w:hAnsiTheme="minorHAnsi" w:cstheme="minorHAnsi"/>
          <w:color w:val="000000" w:themeColor="text1"/>
        </w:rPr>
        <w:t xml:space="preserve">assisted in </w:t>
      </w:r>
      <w:r w:rsidR="0033544C" w:rsidRPr="00C52452">
        <w:t>interpreting the results</w:t>
      </w:r>
      <w:r w:rsidR="004E62D8" w:rsidRPr="00C52452">
        <w:t>; critically reviewed material in report for important intellectual content</w:t>
      </w:r>
      <w:r w:rsidR="004E62D8" w:rsidRPr="00C52452">
        <w:rPr>
          <w:rFonts w:asciiTheme="minorHAnsi" w:hAnsiTheme="minorHAnsi" w:cstheme="minorHAnsi"/>
          <w:color w:val="000000" w:themeColor="text1"/>
        </w:rPr>
        <w:t>.</w:t>
      </w:r>
    </w:p>
    <w:p w14:paraId="63CE431C" w14:textId="555F1910" w:rsidR="004E62D8"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Ramani Moonesinghe (</w:t>
      </w:r>
      <w:r w:rsidR="000511A2" w:rsidRPr="00C52452">
        <w:rPr>
          <w:rFonts w:asciiTheme="minorHAnsi" w:hAnsiTheme="minorHAnsi" w:cstheme="minorHAnsi"/>
          <w:color w:val="000000" w:themeColor="text1"/>
        </w:rPr>
        <w:t>P</w:t>
      </w:r>
      <w:r w:rsidRPr="00C52452">
        <w:rPr>
          <w:rFonts w:asciiTheme="minorHAnsi" w:hAnsiTheme="minorHAnsi" w:cstheme="minorHAnsi"/>
          <w:color w:val="000000" w:themeColor="text1"/>
        </w:rPr>
        <w:t xml:space="preserve">rofessor, </w:t>
      </w:r>
      <w:r w:rsidR="000511A2" w:rsidRPr="00C52452">
        <w:rPr>
          <w:rFonts w:asciiTheme="minorHAnsi" w:hAnsiTheme="minorHAnsi" w:cstheme="minorHAnsi"/>
          <w:color w:val="000000" w:themeColor="text1"/>
        </w:rPr>
        <w:t>P</w:t>
      </w:r>
      <w:r w:rsidRPr="00C52452">
        <w:rPr>
          <w:rFonts w:asciiTheme="minorHAnsi" w:hAnsiTheme="minorHAnsi" w:cstheme="minorHAnsi"/>
          <w:color w:val="000000" w:themeColor="text1"/>
        </w:rPr>
        <w:t xml:space="preserve">erioperative </w:t>
      </w:r>
      <w:r w:rsidR="000511A2" w:rsidRPr="00C52452">
        <w:rPr>
          <w:rFonts w:asciiTheme="minorHAnsi" w:hAnsiTheme="minorHAnsi" w:cstheme="minorHAnsi"/>
          <w:color w:val="000000" w:themeColor="text1"/>
        </w:rPr>
        <w:t>M</w:t>
      </w:r>
      <w:r w:rsidRPr="00C52452">
        <w:rPr>
          <w:rFonts w:asciiTheme="minorHAnsi" w:hAnsiTheme="minorHAnsi" w:cstheme="minorHAnsi"/>
          <w:color w:val="000000" w:themeColor="text1"/>
        </w:rPr>
        <w:t xml:space="preserve">edicine) </w:t>
      </w:r>
      <w:r w:rsidR="0033544C" w:rsidRPr="00C52452">
        <w:rPr>
          <w:rFonts w:asciiTheme="minorHAnsi" w:hAnsiTheme="minorHAnsi" w:cstheme="minorHAnsi"/>
          <w:color w:val="000000" w:themeColor="text1"/>
        </w:rPr>
        <w:t xml:space="preserve">assisted in </w:t>
      </w:r>
      <w:r w:rsidR="0033544C" w:rsidRPr="00C52452">
        <w:t>interpreting the results</w:t>
      </w:r>
      <w:r w:rsidR="004E62D8" w:rsidRPr="00C52452">
        <w:t>; critically reviewed material in report for important intellectual content</w:t>
      </w:r>
      <w:r w:rsidR="004E62D8" w:rsidRPr="00C52452">
        <w:rPr>
          <w:rFonts w:asciiTheme="minorHAnsi" w:hAnsiTheme="minorHAnsi" w:cstheme="minorHAnsi"/>
          <w:color w:val="000000" w:themeColor="text1"/>
        </w:rPr>
        <w:t>.</w:t>
      </w:r>
    </w:p>
    <w:p w14:paraId="192E06AD" w14:textId="5467D23F" w:rsidR="00B52EFE" w:rsidRPr="00C52452" w:rsidRDefault="00470AE4" w:rsidP="00455F64">
      <w:pPr>
        <w:spacing w:before="240" w:after="240" w:line="276" w:lineRule="auto"/>
      </w:pPr>
      <w:r w:rsidRPr="00C52452">
        <w:rPr>
          <w:rFonts w:asciiTheme="minorHAnsi" w:hAnsiTheme="minorHAnsi" w:cstheme="minorHAnsi"/>
          <w:color w:val="000000" w:themeColor="text1"/>
        </w:rPr>
        <w:t>Luke Keele (</w:t>
      </w:r>
      <w:r w:rsidR="000511A2" w:rsidRPr="00C52452">
        <w:rPr>
          <w:rFonts w:asciiTheme="minorHAnsi" w:hAnsiTheme="minorHAnsi" w:cstheme="minorHAnsi"/>
          <w:color w:val="000000" w:themeColor="text1"/>
        </w:rPr>
        <w:t>Associate P</w:t>
      </w:r>
      <w:r w:rsidRPr="00C52452">
        <w:rPr>
          <w:rFonts w:asciiTheme="minorHAnsi" w:hAnsiTheme="minorHAnsi" w:cstheme="minorHAnsi"/>
          <w:color w:val="000000" w:themeColor="text1"/>
        </w:rPr>
        <w:t xml:space="preserve">rofessor, statistics) </w:t>
      </w:r>
      <w:r w:rsidR="0033544C" w:rsidRPr="00C52452">
        <w:rPr>
          <w:rFonts w:asciiTheme="minorHAnsi" w:hAnsiTheme="minorHAnsi" w:cstheme="minorHAnsi"/>
          <w:color w:val="000000" w:themeColor="text1"/>
        </w:rPr>
        <w:t xml:space="preserve">assisted in </w:t>
      </w:r>
      <w:r w:rsidR="0017761A" w:rsidRPr="00C52452">
        <w:t>interpret</w:t>
      </w:r>
      <w:r w:rsidR="0033544C" w:rsidRPr="00C52452">
        <w:t>ing</w:t>
      </w:r>
      <w:r w:rsidR="0017761A" w:rsidRPr="00C52452">
        <w:t xml:space="preserve"> the results</w:t>
      </w:r>
      <w:r w:rsidR="004E62D8" w:rsidRPr="00C52452">
        <w:t>; critically reviewed material in report for important intellectual content</w:t>
      </w:r>
      <w:r w:rsidR="004E62D8" w:rsidRPr="00C52452">
        <w:rPr>
          <w:rFonts w:asciiTheme="minorHAnsi" w:hAnsiTheme="minorHAnsi" w:cstheme="minorHAnsi"/>
          <w:color w:val="000000" w:themeColor="text1"/>
        </w:rPr>
        <w:t>.</w:t>
      </w:r>
    </w:p>
    <w:p w14:paraId="7FAFA990" w14:textId="50C76FFD" w:rsidR="004B3D8B"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Neil Smart (</w:t>
      </w:r>
      <w:r w:rsidR="000511A2" w:rsidRPr="00C52452">
        <w:rPr>
          <w:rFonts w:asciiTheme="minorHAnsi" w:hAnsiTheme="minorHAnsi" w:cstheme="minorHAnsi"/>
          <w:color w:val="000000" w:themeColor="text1"/>
        </w:rPr>
        <w:t>C</w:t>
      </w:r>
      <w:r w:rsidRPr="00C52452">
        <w:rPr>
          <w:rFonts w:asciiTheme="minorHAnsi" w:hAnsiTheme="minorHAnsi" w:cstheme="minorHAnsi"/>
          <w:color w:val="000000" w:themeColor="text1"/>
        </w:rPr>
        <w:t xml:space="preserve">onsultant </w:t>
      </w:r>
      <w:r w:rsidR="000511A2" w:rsidRPr="00C52452">
        <w:rPr>
          <w:rFonts w:asciiTheme="minorHAnsi" w:hAnsiTheme="minorHAnsi" w:cstheme="minorHAnsi"/>
          <w:color w:val="000000" w:themeColor="text1"/>
        </w:rPr>
        <w:t>S</w:t>
      </w:r>
      <w:r w:rsidRPr="00C52452">
        <w:rPr>
          <w:rFonts w:asciiTheme="minorHAnsi" w:hAnsiTheme="minorHAnsi" w:cstheme="minorHAnsi"/>
          <w:color w:val="000000" w:themeColor="text1"/>
        </w:rPr>
        <w:t xml:space="preserve">urgeon) </w:t>
      </w:r>
      <w:r w:rsidR="003E0C29" w:rsidRPr="00C52452">
        <w:rPr>
          <w:rFonts w:asciiTheme="minorHAnsi" w:hAnsiTheme="minorHAnsi" w:cstheme="minorHAnsi"/>
          <w:color w:val="000000" w:themeColor="text1"/>
        </w:rPr>
        <w:t>contributed to the study design</w:t>
      </w:r>
      <w:r w:rsidR="003E0C29" w:rsidRPr="00C52452">
        <w:t xml:space="preserve">; interpreted the results; </w:t>
      </w:r>
      <w:r w:rsidR="004B3D8B" w:rsidRPr="00C52452">
        <w:rPr>
          <w:rFonts w:asciiTheme="minorHAnsi" w:hAnsiTheme="minorHAnsi" w:cstheme="minorHAnsi"/>
          <w:color w:val="000000" w:themeColor="text1"/>
        </w:rPr>
        <w:t xml:space="preserve">helped draft the </w:t>
      </w:r>
      <w:r w:rsidR="004B3D8B" w:rsidRPr="00C52452">
        <w:t>report manuscript.</w:t>
      </w:r>
      <w:r w:rsidR="004B3D8B" w:rsidRPr="00C52452">
        <w:rPr>
          <w:rFonts w:asciiTheme="minorHAnsi" w:hAnsiTheme="minorHAnsi" w:cstheme="minorHAnsi"/>
          <w:color w:val="000000" w:themeColor="text1"/>
        </w:rPr>
        <w:t xml:space="preserve"> </w:t>
      </w:r>
    </w:p>
    <w:p w14:paraId="263DE053" w14:textId="199BADD4" w:rsidR="004B3D8B" w:rsidRPr="00404610" w:rsidRDefault="00470AE4" w:rsidP="00455F64">
      <w:pPr>
        <w:spacing w:before="240" w:after="240" w:line="276" w:lineRule="auto"/>
        <w:rPr>
          <w:rFonts w:asciiTheme="minorHAnsi" w:eastAsiaTheme="minorEastAsia" w:hAnsiTheme="minorHAnsi" w:cstheme="minorBidi"/>
          <w:color w:val="000000" w:themeColor="text1"/>
        </w:rPr>
      </w:pPr>
      <w:r w:rsidRPr="00404610">
        <w:rPr>
          <w:rFonts w:asciiTheme="minorHAnsi" w:eastAsiaTheme="minorEastAsia" w:hAnsiTheme="minorHAnsi" w:cstheme="minorBidi"/>
          <w:color w:val="000000" w:themeColor="text1"/>
        </w:rPr>
        <w:t>Robert Hinchliffe (</w:t>
      </w:r>
      <w:r w:rsidR="000511A2" w:rsidRPr="00404610">
        <w:rPr>
          <w:rFonts w:asciiTheme="minorHAnsi" w:eastAsiaTheme="minorEastAsia" w:hAnsiTheme="minorHAnsi" w:cstheme="minorBidi"/>
          <w:color w:val="000000" w:themeColor="text1"/>
        </w:rPr>
        <w:t>Professor, C</w:t>
      </w:r>
      <w:r w:rsidRPr="00404610">
        <w:rPr>
          <w:rFonts w:asciiTheme="minorHAnsi" w:eastAsiaTheme="minorEastAsia" w:hAnsiTheme="minorHAnsi" w:cstheme="minorBidi"/>
          <w:color w:val="000000" w:themeColor="text1"/>
        </w:rPr>
        <w:t xml:space="preserve">onsultant </w:t>
      </w:r>
      <w:r w:rsidR="000511A2" w:rsidRPr="00404610">
        <w:rPr>
          <w:rFonts w:asciiTheme="minorHAnsi" w:eastAsiaTheme="minorEastAsia" w:hAnsiTheme="minorHAnsi" w:cstheme="minorBidi"/>
          <w:color w:val="000000" w:themeColor="text1"/>
        </w:rPr>
        <w:t>S</w:t>
      </w:r>
      <w:r w:rsidRPr="00404610">
        <w:rPr>
          <w:rFonts w:asciiTheme="minorHAnsi" w:eastAsiaTheme="minorEastAsia" w:hAnsiTheme="minorHAnsi" w:cstheme="minorBidi"/>
          <w:color w:val="000000" w:themeColor="text1"/>
        </w:rPr>
        <w:t xml:space="preserve">urgeon) </w:t>
      </w:r>
      <w:r w:rsidR="003E0C29" w:rsidRPr="00404610">
        <w:rPr>
          <w:rFonts w:asciiTheme="minorHAnsi" w:eastAsiaTheme="minorEastAsia" w:hAnsiTheme="minorHAnsi" w:cstheme="minorBidi"/>
          <w:color w:val="000000" w:themeColor="text1"/>
        </w:rPr>
        <w:t>contributed to the study design</w:t>
      </w:r>
      <w:r w:rsidR="003E0C29" w:rsidRPr="00404610">
        <w:rPr>
          <w:rFonts w:asciiTheme="minorHAnsi" w:eastAsiaTheme="minorEastAsia" w:hAnsiTheme="minorHAnsi" w:cstheme="minorBidi"/>
        </w:rPr>
        <w:t xml:space="preserve">; interpreted the results; </w:t>
      </w:r>
      <w:r w:rsidR="004B3D8B" w:rsidRPr="00404610">
        <w:rPr>
          <w:rFonts w:asciiTheme="minorHAnsi" w:eastAsiaTheme="minorEastAsia" w:hAnsiTheme="minorHAnsi" w:cstheme="minorBidi"/>
          <w:color w:val="000000" w:themeColor="text1"/>
        </w:rPr>
        <w:t xml:space="preserve">helped draft the </w:t>
      </w:r>
      <w:r w:rsidR="004B3D8B" w:rsidRPr="00404610">
        <w:rPr>
          <w:rFonts w:asciiTheme="minorHAnsi" w:eastAsiaTheme="minorEastAsia" w:hAnsiTheme="minorHAnsi" w:cstheme="minorBidi"/>
        </w:rPr>
        <w:t>report manuscript.</w:t>
      </w:r>
      <w:r w:rsidR="004B3D8B" w:rsidRPr="00404610">
        <w:rPr>
          <w:rFonts w:asciiTheme="minorHAnsi" w:eastAsiaTheme="minorEastAsia" w:hAnsiTheme="minorHAnsi" w:cstheme="minorBidi"/>
          <w:color w:val="000000" w:themeColor="text1"/>
        </w:rPr>
        <w:t xml:space="preserve"> </w:t>
      </w:r>
    </w:p>
    <w:p w14:paraId="0C751C54" w14:textId="77777777" w:rsidR="00470AE4" w:rsidRPr="00404610" w:rsidRDefault="00470AE4" w:rsidP="00455F64">
      <w:pPr>
        <w:spacing w:before="240" w:after="240" w:line="276" w:lineRule="auto"/>
        <w:rPr>
          <w:rFonts w:asciiTheme="minorHAnsi" w:eastAsiaTheme="minorEastAsia" w:hAnsiTheme="minorHAnsi" w:cstheme="minorBidi"/>
          <w:b/>
        </w:rPr>
      </w:pPr>
      <w:r w:rsidRPr="00404610">
        <w:rPr>
          <w:rFonts w:asciiTheme="minorHAnsi" w:eastAsiaTheme="minorEastAsia" w:hAnsiTheme="minorHAnsi" w:cstheme="minorBidi"/>
          <w:b/>
        </w:rPr>
        <w:t>Publications</w:t>
      </w:r>
    </w:p>
    <w:p w14:paraId="17E97D44" w14:textId="62E41637" w:rsidR="00964BA0" w:rsidRPr="00404610" w:rsidRDefault="00470AE4" w:rsidP="0BB8DBB9">
      <w:pPr>
        <w:spacing w:before="240" w:after="240" w:line="276" w:lineRule="auto"/>
        <w:rPr>
          <w:rStyle w:val="Hyperlink"/>
          <w:rFonts w:asciiTheme="minorHAnsi" w:eastAsiaTheme="minorEastAsia" w:hAnsiTheme="minorHAnsi" w:cstheme="minorBidi"/>
        </w:rPr>
      </w:pPr>
      <w:r w:rsidRPr="00404610">
        <w:rPr>
          <w:rFonts w:asciiTheme="minorHAnsi" w:eastAsiaTheme="minorEastAsia" w:hAnsiTheme="minorHAnsi" w:cstheme="minorBidi"/>
        </w:rPr>
        <w:t>Hutchings</w:t>
      </w:r>
      <w:r w:rsidR="00CE1F1D" w:rsidRPr="00404610">
        <w:rPr>
          <w:rFonts w:asciiTheme="minorHAnsi" w:eastAsiaTheme="minorEastAsia" w:hAnsiTheme="minorHAnsi" w:cstheme="minorBidi"/>
        </w:rPr>
        <w:t xml:space="preserve"> A</w:t>
      </w:r>
      <w:r w:rsidRPr="00404610">
        <w:rPr>
          <w:rFonts w:asciiTheme="minorHAnsi" w:eastAsiaTheme="minorEastAsia" w:hAnsiTheme="minorHAnsi" w:cstheme="minorBidi"/>
        </w:rPr>
        <w:t>, Moler</w:t>
      </w:r>
      <w:r w:rsidR="001C3912" w:rsidRPr="00404610">
        <w:rPr>
          <w:rFonts w:asciiTheme="minorHAnsi" w:eastAsiaTheme="minorEastAsia" w:hAnsiTheme="minorHAnsi" w:cstheme="minorBidi"/>
        </w:rPr>
        <w:t xml:space="preserve"> </w:t>
      </w:r>
      <w:r w:rsidRPr="00404610">
        <w:rPr>
          <w:rFonts w:asciiTheme="minorHAnsi" w:eastAsiaTheme="minorEastAsia" w:hAnsiTheme="minorHAnsi" w:cstheme="minorBidi"/>
        </w:rPr>
        <w:t>Zapata</w:t>
      </w:r>
      <w:r w:rsidR="00CE1F1D" w:rsidRPr="00404610">
        <w:rPr>
          <w:rFonts w:asciiTheme="minorHAnsi" w:eastAsiaTheme="minorEastAsia" w:hAnsiTheme="minorHAnsi" w:cstheme="minorBidi"/>
        </w:rPr>
        <w:t xml:space="preserve"> S</w:t>
      </w:r>
      <w:r w:rsidRPr="00404610">
        <w:rPr>
          <w:rFonts w:asciiTheme="minorHAnsi" w:eastAsiaTheme="minorEastAsia" w:hAnsiTheme="minorHAnsi" w:cstheme="minorBidi"/>
        </w:rPr>
        <w:t>, O’Neill</w:t>
      </w:r>
      <w:r w:rsidR="00DA0316" w:rsidRPr="00404610">
        <w:rPr>
          <w:rFonts w:asciiTheme="minorHAnsi" w:eastAsiaTheme="minorEastAsia" w:hAnsiTheme="minorHAnsi" w:cstheme="minorBidi"/>
        </w:rPr>
        <w:t xml:space="preserve"> S</w:t>
      </w:r>
      <w:r w:rsidRPr="00404610">
        <w:rPr>
          <w:rFonts w:asciiTheme="minorHAnsi" w:eastAsiaTheme="minorEastAsia" w:hAnsiTheme="minorHAnsi" w:cstheme="minorBidi"/>
        </w:rPr>
        <w:t>, Smart</w:t>
      </w:r>
      <w:r w:rsidR="005027D6" w:rsidRPr="00404610">
        <w:rPr>
          <w:rFonts w:asciiTheme="minorHAnsi" w:eastAsiaTheme="minorEastAsia" w:hAnsiTheme="minorHAnsi" w:cstheme="minorBidi"/>
        </w:rPr>
        <w:t xml:space="preserve"> N</w:t>
      </w:r>
      <w:r w:rsidRPr="00404610">
        <w:rPr>
          <w:rFonts w:asciiTheme="minorHAnsi" w:eastAsiaTheme="minorEastAsia" w:hAnsiTheme="minorHAnsi" w:cstheme="minorBidi"/>
        </w:rPr>
        <w:t>, Cromwell</w:t>
      </w:r>
      <w:r w:rsidR="005027D6" w:rsidRPr="00404610">
        <w:rPr>
          <w:rFonts w:asciiTheme="minorHAnsi" w:eastAsiaTheme="minorEastAsia" w:hAnsiTheme="minorHAnsi" w:cstheme="minorBidi"/>
        </w:rPr>
        <w:t xml:space="preserve"> D</w:t>
      </w:r>
      <w:r w:rsidRPr="00404610">
        <w:rPr>
          <w:rFonts w:asciiTheme="minorHAnsi" w:eastAsiaTheme="minorEastAsia" w:hAnsiTheme="minorHAnsi" w:cstheme="minorBidi"/>
        </w:rPr>
        <w:t>, Hinchliffe</w:t>
      </w:r>
      <w:r w:rsidR="005027D6" w:rsidRPr="00404610">
        <w:rPr>
          <w:rFonts w:asciiTheme="minorHAnsi" w:eastAsiaTheme="minorEastAsia" w:hAnsiTheme="minorHAnsi" w:cstheme="minorBidi"/>
        </w:rPr>
        <w:t xml:space="preserve"> R</w:t>
      </w:r>
      <w:r w:rsidRPr="00404610">
        <w:rPr>
          <w:rFonts w:asciiTheme="minorHAnsi" w:eastAsiaTheme="minorEastAsia" w:hAnsiTheme="minorHAnsi" w:cstheme="minorBidi"/>
        </w:rPr>
        <w:t xml:space="preserve"> &amp; Grieve, R.  Variation in the rates of emergency surgery amongst emergency admissions to hospital for common acute conditions. </w:t>
      </w:r>
      <w:r w:rsidR="007B2A9D" w:rsidRPr="00404610">
        <w:rPr>
          <w:rFonts w:asciiTheme="minorHAnsi" w:eastAsiaTheme="minorEastAsia" w:hAnsiTheme="minorHAnsi" w:cstheme="minorBidi"/>
          <w:i/>
        </w:rPr>
        <w:t xml:space="preserve">BJS open </w:t>
      </w:r>
      <w:r w:rsidR="007B2A9D" w:rsidRPr="00404610">
        <w:rPr>
          <w:rFonts w:asciiTheme="minorHAnsi" w:eastAsiaTheme="minorEastAsia" w:hAnsiTheme="minorHAnsi" w:cstheme="minorBidi"/>
        </w:rPr>
        <w:t>2021 9;5(6):zrab094. doi: 10.1093/bjsopen/zrab094.</w:t>
      </w:r>
      <w:r w:rsidRPr="00404610">
        <w:rPr>
          <w:rFonts w:asciiTheme="minorHAnsi" w:eastAsiaTheme="minorEastAsia" w:hAnsiTheme="minorHAnsi" w:cstheme="minorBidi"/>
          <w:color w:val="000000" w:themeColor="text1"/>
        </w:rPr>
        <w:t xml:space="preserve"> </w:t>
      </w:r>
    </w:p>
    <w:p w14:paraId="0A04EDE4" w14:textId="1640B3BD" w:rsidR="000B2382" w:rsidRPr="00404610" w:rsidRDefault="000B2382" w:rsidP="000B2382">
      <w:pPr>
        <w:pStyle w:val="NormalWeb"/>
        <w:spacing w:line="360" w:lineRule="auto"/>
        <w:rPr>
          <w:rFonts w:asciiTheme="minorHAnsi" w:eastAsiaTheme="minorEastAsia" w:hAnsiTheme="minorHAnsi" w:cstheme="minorBidi"/>
          <w:sz w:val="22"/>
          <w:szCs w:val="22"/>
        </w:rPr>
      </w:pPr>
      <w:r w:rsidRPr="00404610">
        <w:rPr>
          <w:rFonts w:asciiTheme="minorHAnsi" w:eastAsiaTheme="minorEastAsia" w:hAnsiTheme="minorHAnsi" w:cstheme="minorBidi"/>
          <w:color w:val="000000" w:themeColor="text1"/>
          <w:sz w:val="22"/>
          <w:szCs w:val="22"/>
        </w:rPr>
        <w:t>Hutchings</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A, O’Neill</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S, Lugo-Palacios</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D, Moler Zapata</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S, Silverwood</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R, Cromwell D, Keele L, Bellingan</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G, Moonesinghe</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SR, Smart</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N, Hinchliffe</w:t>
      </w:r>
      <w:r w:rsidRPr="00404610">
        <w:rPr>
          <w:rFonts w:asciiTheme="minorHAnsi" w:eastAsiaTheme="minorEastAsia" w:hAnsiTheme="minorHAnsi" w:cstheme="minorBidi"/>
          <w:color w:val="000000" w:themeColor="text1"/>
          <w:sz w:val="22"/>
          <w:szCs w:val="22"/>
          <w:vertAlign w:val="superscript"/>
        </w:rPr>
        <w:t xml:space="preserve"> </w:t>
      </w:r>
      <w:r w:rsidRPr="00404610">
        <w:rPr>
          <w:rFonts w:asciiTheme="minorHAnsi" w:eastAsiaTheme="minorEastAsia" w:hAnsiTheme="minorHAnsi" w:cstheme="minorBidi"/>
          <w:color w:val="000000" w:themeColor="text1"/>
          <w:sz w:val="22"/>
          <w:szCs w:val="22"/>
        </w:rPr>
        <w:t xml:space="preserve">R, Grieve  R. </w:t>
      </w:r>
      <w:r w:rsidRPr="00404610">
        <w:rPr>
          <w:rFonts w:asciiTheme="minorHAnsi" w:eastAsiaTheme="minorEastAsia" w:hAnsiTheme="minorHAnsi" w:cstheme="minorBidi"/>
          <w:sz w:val="22"/>
          <w:szCs w:val="22"/>
        </w:rPr>
        <w:t xml:space="preserve">Effectiveness of emergency surgery for five common acute conditions: an instrumental variable analysis of a national routine database. </w:t>
      </w:r>
      <w:r w:rsidRPr="00404610">
        <w:rPr>
          <w:rFonts w:asciiTheme="minorHAnsi" w:eastAsiaTheme="minorEastAsia" w:hAnsiTheme="minorHAnsi" w:cstheme="minorBidi"/>
          <w:i/>
          <w:sz w:val="22"/>
          <w:szCs w:val="22"/>
        </w:rPr>
        <w:t xml:space="preserve">Anaesthesia </w:t>
      </w:r>
      <w:r w:rsidRPr="00404610">
        <w:rPr>
          <w:rFonts w:asciiTheme="minorHAnsi" w:eastAsiaTheme="minorEastAsia" w:hAnsiTheme="minorHAnsi" w:cstheme="minorBidi"/>
          <w:sz w:val="22"/>
          <w:szCs w:val="22"/>
        </w:rPr>
        <w:t>2022 (in press)</w:t>
      </w:r>
    </w:p>
    <w:p w14:paraId="28897872" w14:textId="1640B3BD" w:rsidR="0060152C" w:rsidRPr="00404610" w:rsidRDefault="0060152C" w:rsidP="00404610">
      <w:pPr>
        <w:autoSpaceDE w:val="0"/>
        <w:autoSpaceDN w:val="0"/>
        <w:adjustRightInd w:val="0"/>
        <w:spacing w:line="360" w:lineRule="auto"/>
        <w:rPr>
          <w:rFonts w:asciiTheme="minorHAnsi" w:eastAsiaTheme="minorEastAsia" w:hAnsiTheme="minorHAnsi" w:cstheme="minorBidi"/>
        </w:rPr>
      </w:pPr>
      <w:r w:rsidRPr="00404610">
        <w:rPr>
          <w:rFonts w:asciiTheme="minorHAnsi" w:eastAsiaTheme="minorEastAsia" w:hAnsiTheme="minorHAnsi" w:cstheme="minorBidi"/>
          <w:color w:val="000000" w:themeColor="text1"/>
        </w:rPr>
        <w:t>Moler-Zapata</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S, Grieve</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R, Lugo-Palacios</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D, Hutchings</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A, Silverwood</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R, Keele</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K,  Kircheis</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T, Cromwell</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D, Smart</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N, Hinchliffe</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color w:val="000000" w:themeColor="text1"/>
        </w:rPr>
        <w:t>R &amp; O’Neill</w:t>
      </w:r>
      <w:r w:rsidRPr="00404610">
        <w:rPr>
          <w:rFonts w:asciiTheme="minorHAnsi" w:eastAsiaTheme="minorEastAsia" w:hAnsiTheme="minorHAnsi" w:cstheme="minorBidi"/>
          <w:color w:val="000000" w:themeColor="text1"/>
          <w:vertAlign w:val="superscript"/>
        </w:rPr>
        <w:t xml:space="preserve"> </w:t>
      </w:r>
      <w:r w:rsidRPr="00404610">
        <w:rPr>
          <w:rFonts w:asciiTheme="minorHAnsi" w:eastAsiaTheme="minorEastAsia" w:hAnsiTheme="minorHAnsi" w:cstheme="minorBidi"/>
        </w:rPr>
        <w:t xml:space="preserve">S. Local instrumental variable methods to address confounding and heterogeneity when using electronic health records: an application to emergency surgery. </w:t>
      </w:r>
      <w:r w:rsidRPr="00404610">
        <w:rPr>
          <w:rFonts w:asciiTheme="minorHAnsi" w:eastAsiaTheme="minorEastAsia" w:hAnsiTheme="minorHAnsi" w:cstheme="minorBidi"/>
          <w:i/>
        </w:rPr>
        <w:t>Medical Decision-Making</w:t>
      </w:r>
      <w:r w:rsidRPr="00404610">
        <w:rPr>
          <w:rFonts w:asciiTheme="minorHAnsi" w:eastAsiaTheme="minorEastAsia" w:hAnsiTheme="minorHAnsi" w:cstheme="minorBidi"/>
        </w:rPr>
        <w:t xml:space="preserve"> (in press).</w:t>
      </w:r>
    </w:p>
    <w:p w14:paraId="5E3A0BB8" w14:textId="77777777" w:rsidR="005027D6" w:rsidRPr="00404610" w:rsidRDefault="005027D6" w:rsidP="00404610">
      <w:pPr>
        <w:pStyle w:val="NormalWeb"/>
        <w:spacing w:line="360" w:lineRule="auto"/>
        <w:rPr>
          <w:rFonts w:asciiTheme="minorHAnsi" w:eastAsiaTheme="minorEastAsia" w:hAnsiTheme="minorHAnsi" w:cstheme="minorBidi"/>
          <w:sz w:val="20"/>
          <w:szCs w:val="20"/>
        </w:rPr>
      </w:pPr>
    </w:p>
    <w:p w14:paraId="394E4048" w14:textId="77777777" w:rsidR="000B2382" w:rsidRPr="00404610" w:rsidRDefault="000B2382" w:rsidP="00455F64">
      <w:pPr>
        <w:spacing w:before="240" w:after="240" w:line="276" w:lineRule="auto"/>
        <w:rPr>
          <w:rStyle w:val="Hyperlink"/>
          <w:rFonts w:asciiTheme="minorHAnsi" w:eastAsiaTheme="minorEastAsia" w:hAnsiTheme="minorHAnsi" w:cstheme="minorBidi"/>
        </w:rPr>
      </w:pPr>
    </w:p>
    <w:p w14:paraId="2169405A" w14:textId="77777777" w:rsidR="00261AF2" w:rsidRPr="00404610" w:rsidRDefault="00261AF2" w:rsidP="00455F64">
      <w:pPr>
        <w:spacing w:before="240" w:after="240" w:line="276" w:lineRule="auto"/>
        <w:rPr>
          <w:rFonts w:asciiTheme="minorHAnsi" w:eastAsiaTheme="minorEastAsia" w:hAnsiTheme="minorHAnsi" w:cstheme="minorBidi"/>
          <w:color w:val="000000"/>
        </w:rPr>
      </w:pPr>
    </w:p>
    <w:p w14:paraId="199A53AF" w14:textId="77777777" w:rsidR="00261AF2" w:rsidRPr="00404610" w:rsidRDefault="00261AF2" w:rsidP="00455F64">
      <w:pPr>
        <w:spacing w:before="240" w:after="240" w:line="276" w:lineRule="auto"/>
        <w:rPr>
          <w:rFonts w:asciiTheme="minorHAnsi" w:eastAsiaTheme="minorEastAsia" w:hAnsiTheme="minorHAnsi" w:cstheme="minorBidi"/>
          <w:color w:val="000000"/>
        </w:rPr>
      </w:pPr>
    </w:p>
    <w:p w14:paraId="5E37E680" w14:textId="77777777" w:rsidR="00470AE4" w:rsidRPr="00C52452" w:rsidRDefault="00470AE4" w:rsidP="00455F64">
      <w:pPr>
        <w:spacing w:before="240" w:after="240" w:line="276" w:lineRule="auto"/>
        <w:rPr>
          <w:rFonts w:asciiTheme="minorHAnsi" w:hAnsiTheme="minorHAnsi" w:cstheme="minorHAnsi"/>
          <w:b/>
          <w:bCs/>
          <w:sz w:val="28"/>
          <w:szCs w:val="28"/>
        </w:rPr>
      </w:pPr>
      <w:r w:rsidRPr="00C52452">
        <w:rPr>
          <w:rFonts w:asciiTheme="minorHAnsi" w:hAnsiTheme="minorHAnsi" w:cstheme="minorHAnsi"/>
          <w:b/>
          <w:bCs/>
          <w:sz w:val="28"/>
          <w:szCs w:val="28"/>
        </w:rPr>
        <w:t>Data</w:t>
      </w:r>
    </w:p>
    <w:p w14:paraId="2192A6E6" w14:textId="77777777" w:rsidR="00470AE4" w:rsidRPr="00C52452" w:rsidRDefault="00470AE4" w:rsidP="00455F64">
      <w:pPr>
        <w:spacing w:before="240" w:after="240" w:line="276" w:lineRule="auto"/>
        <w:rPr>
          <w:rFonts w:asciiTheme="minorHAnsi" w:eastAsia="Times New Roman" w:hAnsiTheme="minorHAnsi" w:cstheme="minorHAnsi"/>
          <w:i/>
          <w:iCs/>
          <w:color w:val="000000"/>
        </w:rPr>
      </w:pPr>
      <w:r w:rsidRPr="00C52452">
        <w:rPr>
          <w:rFonts w:asciiTheme="minorHAnsi" w:eastAsia="Times New Roman" w:hAnsiTheme="minorHAnsi" w:cstheme="minorHAnsi"/>
          <w:color w:val="000000"/>
        </w:rPr>
        <w:t>This work uses data provided by patients and collected by the NHS as part of their care and support. Using patient data is vital to improve health and care for everyone. There is huge potential to make better use of information from people’s patient records, to understand more about disease, develop new treatments, monitor safety, and plan NHS services. Patient data should be kept safe and secure, to protect everyone’s privacy, and it’s important that there are safeguards to make sure that it is stored and used responsibly. Everyone should be able to find out about how patient data is used. </w:t>
      </w:r>
      <w:hyperlink r:id="rId43" w:tgtFrame="_blank" w:history="1">
        <w:r w:rsidRPr="00C52452">
          <w:rPr>
            <w:rFonts w:asciiTheme="minorHAnsi" w:eastAsia="Times New Roman" w:hAnsiTheme="minorHAnsi" w:cstheme="minorHAnsi"/>
            <w:i/>
            <w:iCs/>
            <w:color w:val="193E72"/>
            <w:u w:val="single"/>
          </w:rPr>
          <w:t>#datasaveslives</w:t>
        </w:r>
      </w:hyperlink>
      <w:r w:rsidRPr="00C52452">
        <w:rPr>
          <w:rFonts w:asciiTheme="minorHAnsi" w:eastAsia="Times New Roman" w:hAnsiTheme="minorHAnsi" w:cstheme="minorHAnsi"/>
          <w:color w:val="000000"/>
        </w:rPr>
        <w:t> You can find out more about the background to this citation here: </w:t>
      </w:r>
      <w:hyperlink r:id="rId44" w:tgtFrame="_blank" w:history="1">
        <w:r w:rsidRPr="00C52452">
          <w:rPr>
            <w:rFonts w:asciiTheme="minorHAnsi" w:eastAsia="Times New Roman" w:hAnsiTheme="minorHAnsi" w:cstheme="minorHAnsi"/>
            <w:i/>
            <w:iCs/>
            <w:color w:val="193E72"/>
            <w:u w:val="single"/>
          </w:rPr>
          <w:t>https://understandingpatientdata.org.uk/data-citation</w:t>
        </w:r>
      </w:hyperlink>
      <w:r w:rsidRPr="00C52452">
        <w:rPr>
          <w:rFonts w:asciiTheme="minorHAnsi" w:eastAsia="Times New Roman" w:hAnsiTheme="minorHAnsi" w:cstheme="minorHAnsi"/>
          <w:i/>
          <w:iCs/>
          <w:color w:val="000000"/>
        </w:rPr>
        <w:t> </w:t>
      </w:r>
    </w:p>
    <w:p w14:paraId="7B9D3C04" w14:textId="77777777" w:rsidR="00470AE4" w:rsidRPr="00C52452" w:rsidRDefault="00470AE4" w:rsidP="00455F64">
      <w:pPr>
        <w:spacing w:before="240" w:after="240" w:line="276" w:lineRule="auto"/>
        <w:rPr>
          <w:rFonts w:ascii="Times New Roman" w:eastAsia="Times New Roman" w:hAnsi="Times New Roman" w:cs="Times New Roman"/>
        </w:rPr>
      </w:pPr>
      <w:r w:rsidRPr="00C52452">
        <w:rPr>
          <w:rFonts w:asciiTheme="minorHAnsi" w:hAnsiTheme="minorHAnsi" w:cstheme="minorHAnsi"/>
          <w:color w:val="000000" w:themeColor="text1"/>
        </w:rPr>
        <w:t>Information about the ESORT’s study’s use of data and privacy statements are available here:</w:t>
      </w:r>
      <w:r w:rsidRPr="00C52452">
        <w:rPr>
          <w:rFonts w:ascii="Lato" w:eastAsia="Times New Roman" w:hAnsi="Lato" w:cs="Times New Roman"/>
          <w:color w:val="000000"/>
        </w:rPr>
        <w:t xml:space="preserve"> </w:t>
      </w:r>
      <w:hyperlink r:id="rId45" w:anchor="privacy" w:history="1">
        <w:r w:rsidRPr="00C52452">
          <w:rPr>
            <w:rFonts w:ascii="Times New Roman" w:eastAsia="Times New Roman" w:hAnsi="Times New Roman" w:cs="Times New Roman"/>
            <w:color w:val="0563C1" w:themeColor="hyperlink"/>
            <w:u w:val="single"/>
          </w:rPr>
          <w:t>https://www.lshtm.ac.uk/research/centres-projects-groups/esort#privacy</w:t>
        </w:r>
      </w:hyperlink>
      <w:r w:rsidRPr="00C52452">
        <w:rPr>
          <w:rFonts w:ascii="Times New Roman" w:eastAsia="Times New Roman" w:hAnsi="Times New Roman" w:cs="Times New Roman"/>
        </w:rPr>
        <w:t xml:space="preserve">. </w:t>
      </w:r>
    </w:p>
    <w:p w14:paraId="4A30E606" w14:textId="06848B9D" w:rsidR="00AA1D54" w:rsidRPr="00C52452" w:rsidRDefault="69488979" w:rsidP="00455F64">
      <w:pPr>
        <w:spacing w:before="240" w:after="240" w:line="276" w:lineRule="auto"/>
        <w:rPr>
          <w:rFonts w:asciiTheme="minorHAnsi" w:eastAsia="Times New Roman" w:hAnsiTheme="minorHAnsi" w:cstheme="minorBidi"/>
          <w:color w:val="000000"/>
        </w:rPr>
      </w:pPr>
      <w:r w:rsidRPr="69488979">
        <w:rPr>
          <w:rFonts w:asciiTheme="minorHAnsi" w:eastAsia="Times New Roman" w:hAnsiTheme="minorHAnsi" w:cstheme="minorBidi"/>
          <w:color w:val="000000" w:themeColor="text1"/>
        </w:rPr>
        <w:t xml:space="preserve">All data requests should be submitted to the corresponding author for consideration.  Access to available anonymised </w:t>
      </w:r>
      <w:r w:rsidR="1DF06D99" w:rsidRPr="1DF06D99">
        <w:rPr>
          <w:rFonts w:asciiTheme="minorHAnsi" w:eastAsia="Times New Roman" w:hAnsiTheme="minorHAnsi" w:cstheme="minorBidi"/>
          <w:color w:val="000000" w:themeColor="text1"/>
        </w:rPr>
        <w:t xml:space="preserve">or </w:t>
      </w:r>
      <w:r w:rsidR="0B3E9C0B" w:rsidRPr="0B3E9C0B">
        <w:rPr>
          <w:rFonts w:asciiTheme="minorHAnsi" w:eastAsia="Times New Roman" w:hAnsiTheme="minorHAnsi" w:cstheme="minorBidi"/>
          <w:color w:val="000000" w:themeColor="text1"/>
        </w:rPr>
        <w:t xml:space="preserve">aggregated data </w:t>
      </w:r>
      <w:r w:rsidRPr="69488979">
        <w:rPr>
          <w:rFonts w:asciiTheme="minorHAnsi" w:eastAsia="Times New Roman" w:hAnsiTheme="minorHAnsi" w:cstheme="minorBidi"/>
          <w:color w:val="000000" w:themeColor="text1"/>
        </w:rPr>
        <w:t xml:space="preserve">may be granted following review </w:t>
      </w:r>
      <w:r w:rsidR="0B3E9C0B" w:rsidRPr="0B3E9C0B">
        <w:rPr>
          <w:rFonts w:asciiTheme="minorHAnsi" w:eastAsia="Times New Roman" w:hAnsiTheme="minorHAnsi" w:cstheme="minorBidi"/>
          <w:color w:val="000000" w:themeColor="text1"/>
        </w:rPr>
        <w:t xml:space="preserve">and </w:t>
      </w:r>
      <w:r w:rsidR="3BE09213" w:rsidRPr="3BE09213">
        <w:rPr>
          <w:rFonts w:asciiTheme="minorHAnsi" w:eastAsia="Times New Roman" w:hAnsiTheme="minorHAnsi" w:cstheme="minorBidi"/>
          <w:color w:val="000000" w:themeColor="text1"/>
        </w:rPr>
        <w:t xml:space="preserve">is </w:t>
      </w:r>
      <w:r w:rsidR="0B3E9C0B" w:rsidRPr="0B3E9C0B">
        <w:rPr>
          <w:rFonts w:asciiTheme="minorHAnsi" w:eastAsia="Times New Roman" w:hAnsiTheme="minorHAnsi" w:cstheme="minorBidi"/>
          <w:color w:val="000000" w:themeColor="text1"/>
        </w:rPr>
        <w:t xml:space="preserve">subject to Data Sharing Agreement NIC-185179 </w:t>
      </w:r>
      <w:r w:rsidR="74BB61CB" w:rsidRPr="74BB61CB">
        <w:rPr>
          <w:rFonts w:asciiTheme="minorHAnsi" w:eastAsia="Times New Roman" w:hAnsiTheme="minorHAnsi" w:cstheme="minorBidi"/>
          <w:color w:val="000000" w:themeColor="text1"/>
        </w:rPr>
        <w:t>which expires on</w:t>
      </w:r>
      <w:r w:rsidR="0B3E9C0B" w:rsidRPr="0B3E9C0B">
        <w:rPr>
          <w:rFonts w:asciiTheme="minorHAnsi" w:eastAsia="Times New Roman" w:hAnsiTheme="minorHAnsi" w:cstheme="minorBidi"/>
          <w:color w:val="000000" w:themeColor="text1"/>
        </w:rPr>
        <w:t xml:space="preserve"> 1st November 2023.</w:t>
      </w:r>
      <w:r w:rsidR="1DF06D99" w:rsidRPr="0B3E9C0B">
        <w:rPr>
          <w:rFonts w:asciiTheme="minorHAnsi" w:eastAsia="Times New Roman" w:hAnsiTheme="minorHAnsi" w:cstheme="minorBidi"/>
          <w:color w:val="000000" w:themeColor="text1"/>
        </w:rPr>
        <w:t xml:space="preserve"> </w:t>
      </w:r>
    </w:p>
    <w:p w14:paraId="5EE5A9BD" w14:textId="77777777" w:rsidR="00470AE4" w:rsidRPr="00C52452" w:rsidRDefault="00470AE4" w:rsidP="00455F64">
      <w:pPr>
        <w:spacing w:before="240" w:after="240" w:line="276" w:lineRule="auto"/>
        <w:rPr>
          <w:rFonts w:asciiTheme="minorHAnsi" w:hAnsiTheme="minorHAnsi" w:cstheme="minorHAnsi"/>
          <w:b/>
          <w:bCs/>
          <w:sz w:val="28"/>
          <w:szCs w:val="28"/>
        </w:rPr>
      </w:pPr>
      <w:r w:rsidRPr="00C52452">
        <w:rPr>
          <w:rFonts w:asciiTheme="minorHAnsi" w:hAnsiTheme="minorHAnsi" w:cstheme="minorHAnsi"/>
          <w:b/>
          <w:bCs/>
          <w:sz w:val="28"/>
          <w:szCs w:val="28"/>
        </w:rPr>
        <w:t>Ethics</w:t>
      </w:r>
    </w:p>
    <w:p w14:paraId="2BADB2C5" w14:textId="77777777" w:rsidR="00470AE4" w:rsidRPr="00C52452" w:rsidRDefault="00470AE4" w:rsidP="00455F64">
      <w:pPr>
        <w:spacing w:before="240" w:after="240" w:line="276" w:lineRule="auto"/>
        <w:rPr>
          <w:rFonts w:asciiTheme="minorHAnsi" w:hAnsiTheme="minorHAnsi" w:cstheme="minorHAnsi"/>
          <w:color w:val="000000" w:themeColor="text1"/>
        </w:rPr>
      </w:pPr>
      <w:r w:rsidRPr="00C52452">
        <w:rPr>
          <w:rFonts w:asciiTheme="minorHAnsi" w:hAnsiTheme="minorHAnsi" w:cstheme="minorHAnsi"/>
          <w:color w:val="000000" w:themeColor="text1"/>
        </w:rPr>
        <w:t>This study was approved by the LSHTM Ethics Committee on 6 April 2020 (reference: 21687).</w:t>
      </w:r>
    </w:p>
    <w:p w14:paraId="41AFF3C0" w14:textId="77777777" w:rsidR="00470AE4" w:rsidRPr="00C52452" w:rsidRDefault="00470AE4" w:rsidP="00455F64">
      <w:pPr>
        <w:spacing w:before="240" w:after="240" w:line="276" w:lineRule="auto"/>
        <w:rPr>
          <w:rFonts w:asciiTheme="minorHAnsi" w:hAnsiTheme="minorHAnsi" w:cstheme="minorHAnsi"/>
          <w:b/>
          <w:bCs/>
          <w:sz w:val="36"/>
          <w:szCs w:val="36"/>
        </w:rPr>
      </w:pPr>
    </w:p>
    <w:p w14:paraId="1626F1D5" w14:textId="77777777" w:rsidR="00470AE4" w:rsidRPr="00C52452" w:rsidRDefault="00470AE4" w:rsidP="00455F64">
      <w:pPr>
        <w:spacing w:before="240" w:after="240" w:line="276" w:lineRule="auto"/>
        <w:rPr>
          <w:rFonts w:asciiTheme="minorHAnsi" w:hAnsiTheme="minorHAnsi" w:cstheme="minorHAnsi"/>
          <w:b/>
          <w:bCs/>
          <w:sz w:val="36"/>
          <w:szCs w:val="36"/>
        </w:rPr>
      </w:pPr>
      <w:r w:rsidRPr="00C52452">
        <w:rPr>
          <w:rFonts w:asciiTheme="minorHAnsi" w:hAnsiTheme="minorHAnsi" w:cstheme="minorHAnsi"/>
          <w:b/>
          <w:bCs/>
          <w:sz w:val="36"/>
          <w:szCs w:val="36"/>
        </w:rPr>
        <w:br w:type="page"/>
      </w:r>
    </w:p>
    <w:p w14:paraId="6F182D20" w14:textId="77777777" w:rsidR="00470AE4" w:rsidRPr="00C52452" w:rsidRDefault="00470AE4" w:rsidP="00470AE4">
      <w:pPr>
        <w:spacing w:line="276" w:lineRule="auto"/>
        <w:outlineLvl w:val="0"/>
        <w:rPr>
          <w:rFonts w:asciiTheme="minorHAnsi" w:hAnsiTheme="minorHAnsi" w:cstheme="minorHAnsi"/>
          <w:b/>
          <w:bCs/>
          <w:sz w:val="36"/>
          <w:szCs w:val="36"/>
        </w:rPr>
      </w:pPr>
      <w:bookmarkStart w:id="96" w:name="_Toc86673002"/>
      <w:r w:rsidRPr="00C52452">
        <w:rPr>
          <w:rFonts w:asciiTheme="minorHAnsi" w:hAnsiTheme="minorHAnsi" w:cstheme="minorHAnsi"/>
          <w:b/>
          <w:bCs/>
          <w:sz w:val="36"/>
          <w:szCs w:val="36"/>
        </w:rPr>
        <w:t>References</w:t>
      </w:r>
      <w:bookmarkEnd w:id="96"/>
    </w:p>
    <w:p w14:paraId="3A41B30A" w14:textId="77777777" w:rsidR="00470AE4" w:rsidRPr="00C52452" w:rsidRDefault="00470AE4" w:rsidP="00470AE4">
      <w:pPr>
        <w:spacing w:line="276" w:lineRule="auto"/>
        <w:rPr>
          <w:rFonts w:asciiTheme="minorHAnsi" w:hAnsiTheme="minorHAnsi" w:cstheme="minorHAnsi"/>
        </w:rPr>
      </w:pPr>
    </w:p>
    <w:p w14:paraId="5C89F0A7"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w:t>
      </w:r>
      <w:r w:rsidRPr="00C52452">
        <w:rPr>
          <w:rFonts w:asciiTheme="minorHAnsi" w:hAnsiTheme="minorHAnsi" w:cstheme="minorHAnsi"/>
        </w:rPr>
        <w:tab/>
        <w:t xml:space="preserve">Stewart B, Khanduri P, McCord C, Ohene-Yeboah M, Uranues S, Vega Rivera F, et al. Global disease burden of conditions requiring emergency surgery. </w:t>
      </w:r>
      <w:r w:rsidRPr="00C52452">
        <w:rPr>
          <w:rFonts w:asciiTheme="minorHAnsi" w:hAnsiTheme="minorHAnsi" w:cstheme="minorHAnsi"/>
          <w:i/>
        </w:rPr>
        <w:t>Br J Surg</w:t>
      </w:r>
      <w:r w:rsidRPr="00C52452">
        <w:rPr>
          <w:rFonts w:asciiTheme="minorHAnsi" w:hAnsiTheme="minorHAnsi" w:cstheme="minorHAnsi"/>
        </w:rPr>
        <w:t xml:space="preserve"> 2014;101(1):e9-22</w:t>
      </w:r>
    </w:p>
    <w:p w14:paraId="32E2245D" w14:textId="39E24B24" w:rsidR="00470AE4" w:rsidRPr="00C52452" w:rsidRDefault="00470AE4" w:rsidP="00470AE4">
      <w:pPr>
        <w:spacing w:line="360" w:lineRule="auto"/>
        <w:ind w:left="851" w:hanging="851"/>
        <w:rPr>
          <w:rFonts w:eastAsia="Calibri"/>
        </w:rPr>
      </w:pPr>
      <w:r w:rsidRPr="439AF6A1">
        <w:rPr>
          <w:rFonts w:asciiTheme="minorHAnsi" w:hAnsiTheme="minorHAnsi" w:cstheme="minorBidi"/>
        </w:rPr>
        <w:t>2.</w:t>
      </w:r>
      <w:r>
        <w:tab/>
      </w:r>
      <w:r w:rsidRPr="439AF6A1">
        <w:rPr>
          <w:rFonts w:asciiTheme="minorHAnsi" w:hAnsiTheme="minorHAnsi" w:cstheme="minorBidi"/>
        </w:rPr>
        <w:t xml:space="preserve">Abercrombie J. </w:t>
      </w:r>
      <w:r w:rsidRPr="439AF6A1">
        <w:rPr>
          <w:rFonts w:asciiTheme="minorHAnsi" w:hAnsiTheme="minorHAnsi" w:cstheme="minorBidi"/>
          <w:i/>
        </w:rPr>
        <w:t>Getting it Right First Time (GiRFT) report: General Surgery</w:t>
      </w:r>
      <w:r w:rsidRPr="439AF6A1">
        <w:rPr>
          <w:rFonts w:asciiTheme="minorHAnsi" w:hAnsiTheme="minorHAnsi" w:cstheme="minorBidi"/>
        </w:rPr>
        <w:t xml:space="preserve"> 2017. </w:t>
      </w:r>
      <w:hyperlink r:id="rId46">
        <w:r w:rsidRPr="439AF6A1">
          <w:rPr>
            <w:rFonts w:asciiTheme="minorHAnsi" w:hAnsiTheme="minorHAnsi" w:cstheme="minorBidi"/>
            <w:color w:val="0563C1"/>
            <w:u w:val="single"/>
          </w:rPr>
          <w:t>http://gettingitrightfirsttime.co.uk/national-general-surgery-report-published-2/</w:t>
        </w:r>
      </w:hyperlink>
      <w:r w:rsidR="439AF6A1" w:rsidRPr="439AF6A1">
        <w:rPr>
          <w:rFonts w:eastAsia="Calibri"/>
        </w:rPr>
        <w:t xml:space="preserve"> (accessed 20 April 2022)</w:t>
      </w:r>
    </w:p>
    <w:p w14:paraId="2899DAA1"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w:t>
      </w:r>
      <w:r w:rsidRPr="00C52452">
        <w:rPr>
          <w:rFonts w:asciiTheme="minorHAnsi" w:hAnsiTheme="minorHAnsi" w:cstheme="minorHAnsi"/>
        </w:rPr>
        <w:tab/>
        <w:t xml:space="preserve">Abbott TEF, Fowler AJ, Dobbs TD, Harrison EM, Gillies MA, Pearse RM. Frequency of surgical treatment and related hospital procedures in the UK: a national ecological study using hospital episode statistics. </w:t>
      </w:r>
      <w:bookmarkStart w:id="97" w:name="_Hlk86048979"/>
      <w:r w:rsidRPr="00C52452">
        <w:rPr>
          <w:rFonts w:asciiTheme="minorHAnsi" w:hAnsiTheme="minorHAnsi" w:cstheme="minorHAnsi"/>
          <w:i/>
        </w:rPr>
        <w:t>Br J Anaesth</w:t>
      </w:r>
      <w:r w:rsidRPr="00C52452">
        <w:rPr>
          <w:rFonts w:asciiTheme="minorHAnsi" w:hAnsiTheme="minorHAnsi" w:cstheme="minorHAnsi"/>
        </w:rPr>
        <w:t xml:space="preserve"> </w:t>
      </w:r>
      <w:bookmarkEnd w:id="97"/>
      <w:r w:rsidRPr="00C52452">
        <w:rPr>
          <w:rFonts w:asciiTheme="minorHAnsi" w:hAnsiTheme="minorHAnsi" w:cstheme="minorHAnsi"/>
        </w:rPr>
        <w:t>2017;119(2):249-57</w:t>
      </w:r>
    </w:p>
    <w:p w14:paraId="316519F9" w14:textId="77777777" w:rsidR="00470AE4" w:rsidRPr="00C52452" w:rsidRDefault="00470AE4" w:rsidP="00470AE4">
      <w:pPr>
        <w:spacing w:line="360" w:lineRule="auto"/>
        <w:ind w:left="851" w:hanging="851"/>
        <w:rPr>
          <w:rFonts w:asciiTheme="minorHAnsi" w:hAnsiTheme="minorHAnsi" w:cstheme="minorHAnsi"/>
          <w:highlight w:val="yellow"/>
        </w:rPr>
      </w:pPr>
      <w:r w:rsidRPr="00C52452">
        <w:rPr>
          <w:rFonts w:asciiTheme="minorHAnsi" w:hAnsiTheme="minorHAnsi" w:cstheme="minorHAnsi"/>
        </w:rPr>
        <w:t>4.</w:t>
      </w:r>
      <w:r w:rsidRPr="00C52452">
        <w:rPr>
          <w:rFonts w:asciiTheme="minorHAnsi" w:hAnsiTheme="minorHAnsi" w:cstheme="minorHAnsi"/>
        </w:rPr>
        <w:tab/>
        <w:t xml:space="preserve">Institute for Fiscal Studies. </w:t>
      </w:r>
      <w:r w:rsidRPr="00C52452">
        <w:rPr>
          <w:rFonts w:asciiTheme="minorHAnsi" w:hAnsiTheme="minorHAnsi" w:cstheme="minorHAnsi"/>
          <w:i/>
        </w:rPr>
        <w:t>Could NHS waiting lists really reach 13 million?</w:t>
      </w:r>
      <w:r w:rsidRPr="00C52452">
        <w:rPr>
          <w:rFonts w:asciiTheme="minorHAnsi" w:hAnsiTheme="minorHAnsi" w:cstheme="minorHAnsi"/>
        </w:rPr>
        <w:t xml:space="preserve"> Institute for Fiscal Studies, London. </w:t>
      </w:r>
      <w:hyperlink r:id="rId47" w:history="1">
        <w:r w:rsidRPr="00C52452">
          <w:rPr>
            <w:rFonts w:asciiTheme="minorHAnsi" w:hAnsiTheme="minorHAnsi" w:cstheme="minorHAnsi"/>
            <w:color w:val="0563C1" w:themeColor="hyperlink"/>
            <w:u w:val="single"/>
          </w:rPr>
          <w:t>https://ifs.org.uk/publications/15557</w:t>
        </w:r>
      </w:hyperlink>
      <w:r w:rsidRPr="00C52452">
        <w:rPr>
          <w:rFonts w:asciiTheme="minorHAnsi" w:hAnsiTheme="minorHAnsi" w:cstheme="minorHAnsi"/>
        </w:rPr>
        <w:t xml:space="preserve">  (accessed August 8th, 2021)</w:t>
      </w:r>
    </w:p>
    <w:p w14:paraId="0EA223E0"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w:t>
      </w:r>
      <w:r w:rsidRPr="00C52452">
        <w:rPr>
          <w:rFonts w:asciiTheme="minorHAnsi" w:hAnsiTheme="minorHAnsi" w:cstheme="minorHAnsi"/>
        </w:rPr>
        <w:tab/>
        <w:t xml:space="preserve">Watson R, Crump H, Imison C, Currie C, Gaskins M. </w:t>
      </w:r>
      <w:r w:rsidRPr="00C52452">
        <w:rPr>
          <w:rFonts w:asciiTheme="minorHAnsi" w:hAnsiTheme="minorHAnsi" w:cstheme="minorHAnsi"/>
          <w:i/>
        </w:rPr>
        <w:t>Emergency general surgery: challenges and opportunities</w:t>
      </w:r>
      <w:r w:rsidRPr="00C52452">
        <w:rPr>
          <w:rFonts w:asciiTheme="minorHAnsi" w:hAnsiTheme="minorHAnsi" w:cstheme="minorHAnsi"/>
        </w:rPr>
        <w:t>. Nuffield Trust, London; 2016.</w:t>
      </w:r>
    </w:p>
    <w:p w14:paraId="7D47079C"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6.</w:t>
      </w:r>
      <w:r w:rsidRPr="00C52452">
        <w:rPr>
          <w:rFonts w:asciiTheme="minorHAnsi" w:hAnsiTheme="minorHAnsi" w:cstheme="minorHAnsi"/>
        </w:rPr>
        <w:tab/>
        <w:t xml:space="preserve">Wohlgemut JM, Ramsay G, Jansen JO. The Changing Face of Emergency General Surgery: A 20-year Analysis of Secular Trends in Demographics, Diagnoses, Operations, and Outcomes. </w:t>
      </w:r>
      <w:r w:rsidRPr="00C52452">
        <w:rPr>
          <w:rFonts w:asciiTheme="minorHAnsi" w:hAnsiTheme="minorHAnsi" w:cstheme="minorHAnsi"/>
          <w:i/>
        </w:rPr>
        <w:t>Ann Surg</w:t>
      </w:r>
      <w:r w:rsidRPr="00C52452">
        <w:rPr>
          <w:rFonts w:asciiTheme="minorHAnsi" w:hAnsiTheme="minorHAnsi" w:cstheme="minorHAnsi"/>
        </w:rPr>
        <w:t xml:space="preserve"> 2020;271(3):581-9</w:t>
      </w:r>
    </w:p>
    <w:p w14:paraId="28FBF791" w14:textId="5F9CE0D2"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7.</w:t>
      </w:r>
      <w:r w:rsidRPr="00C52452">
        <w:rPr>
          <w:rFonts w:asciiTheme="minorHAnsi" w:hAnsiTheme="minorHAnsi" w:cstheme="minorHAnsi"/>
        </w:rPr>
        <w:tab/>
        <w:t xml:space="preserve">The CODA Collaborative. A Randomized Trial Comparing Antibiotics with </w:t>
      </w:r>
      <w:r w:rsidR="00554E7D" w:rsidRPr="00C52452">
        <w:rPr>
          <w:rFonts w:asciiTheme="minorHAnsi" w:hAnsiTheme="minorHAnsi" w:cstheme="minorHAnsi"/>
        </w:rPr>
        <w:t>Appendicectomy</w:t>
      </w:r>
      <w:r w:rsidRPr="00C52452">
        <w:rPr>
          <w:rFonts w:asciiTheme="minorHAnsi" w:hAnsiTheme="minorHAnsi" w:cstheme="minorHAnsi"/>
        </w:rPr>
        <w:t xml:space="preserve"> for Appendicitis. </w:t>
      </w:r>
      <w:r w:rsidRPr="00C52452">
        <w:rPr>
          <w:rFonts w:asciiTheme="minorHAnsi" w:hAnsiTheme="minorHAnsi" w:cstheme="minorHAnsi"/>
          <w:i/>
        </w:rPr>
        <w:t>N Engl J Med</w:t>
      </w:r>
      <w:r w:rsidRPr="00C52452">
        <w:rPr>
          <w:rFonts w:asciiTheme="minorHAnsi" w:hAnsiTheme="minorHAnsi" w:cstheme="minorHAnsi"/>
        </w:rPr>
        <w:t xml:space="preserve"> 2020;383(20):1907-19</w:t>
      </w:r>
    </w:p>
    <w:p w14:paraId="65552DF2" w14:textId="77777777" w:rsidR="00470AE4" w:rsidRPr="0016428B" w:rsidRDefault="00470AE4" w:rsidP="00470AE4">
      <w:pPr>
        <w:spacing w:line="360" w:lineRule="auto"/>
        <w:ind w:left="851" w:hanging="851"/>
        <w:rPr>
          <w:rFonts w:asciiTheme="minorHAnsi" w:hAnsiTheme="minorHAnsi" w:cstheme="minorHAnsi"/>
          <w:lang w:val="fr-FR"/>
        </w:rPr>
      </w:pPr>
      <w:r w:rsidRPr="00C52452">
        <w:rPr>
          <w:rFonts w:asciiTheme="minorHAnsi" w:hAnsiTheme="minorHAnsi" w:cstheme="minorHAnsi"/>
        </w:rPr>
        <w:t>8.</w:t>
      </w:r>
      <w:r w:rsidRPr="00C52452">
        <w:rPr>
          <w:rFonts w:asciiTheme="minorHAnsi" w:hAnsiTheme="minorHAnsi" w:cstheme="minorHAnsi"/>
        </w:rPr>
        <w:tab/>
        <w:t xml:space="preserve">O'Leary DP, Walsh SM, Bolger J, Baban C, Humphreys H, O'Grady S, et al. A Randomized Clinical Trial Evaluating the Efficacy and Quality of Life of Antibiotic-only Treatment of Acute Uncomplicated Appendicitis: Results of the COMMA Trial. </w:t>
      </w:r>
      <w:r w:rsidRPr="0016428B">
        <w:rPr>
          <w:rFonts w:asciiTheme="minorHAnsi" w:hAnsiTheme="minorHAnsi" w:cstheme="minorHAnsi"/>
          <w:i/>
          <w:lang w:val="fr-FR"/>
        </w:rPr>
        <w:t>Ann Surg</w:t>
      </w:r>
      <w:r w:rsidRPr="0016428B">
        <w:rPr>
          <w:rFonts w:asciiTheme="minorHAnsi" w:hAnsiTheme="minorHAnsi" w:cstheme="minorHAnsi"/>
          <w:lang w:val="fr-FR"/>
        </w:rPr>
        <w:t xml:space="preserve"> 2021;274(2):240-7</w:t>
      </w:r>
    </w:p>
    <w:p w14:paraId="0FD08691" w14:textId="77777777" w:rsidR="00470AE4" w:rsidRPr="00C52452" w:rsidRDefault="00470AE4" w:rsidP="00470AE4">
      <w:pPr>
        <w:spacing w:line="360" w:lineRule="auto"/>
        <w:ind w:left="851" w:hanging="851"/>
        <w:rPr>
          <w:rFonts w:asciiTheme="minorHAnsi" w:hAnsiTheme="minorHAnsi" w:cstheme="minorHAnsi"/>
        </w:rPr>
      </w:pPr>
      <w:r w:rsidRPr="0016428B">
        <w:rPr>
          <w:rFonts w:asciiTheme="minorHAnsi" w:hAnsiTheme="minorHAnsi" w:cstheme="minorHAnsi"/>
          <w:lang w:val="fr-FR"/>
        </w:rPr>
        <w:t>9.</w:t>
      </w:r>
      <w:r w:rsidRPr="0016428B">
        <w:rPr>
          <w:rFonts w:asciiTheme="minorHAnsi" w:hAnsiTheme="minorHAnsi" w:cstheme="minorHAnsi"/>
          <w:lang w:val="fr-FR"/>
        </w:rPr>
        <w:tab/>
        <w:t xml:space="preserve">Siddiqui T, MacDonald A, Chong PS, Jenkins JT. </w:t>
      </w:r>
      <w:r w:rsidRPr="00C52452">
        <w:rPr>
          <w:rFonts w:asciiTheme="minorHAnsi" w:hAnsiTheme="minorHAnsi" w:cstheme="minorHAnsi"/>
        </w:rPr>
        <w:t xml:space="preserve">Early versus delayed laparoscopic cholecystectomy for acute cholecystitis: a meta-analysis of randomized clinical trials. </w:t>
      </w:r>
      <w:r w:rsidRPr="00C52452">
        <w:rPr>
          <w:rFonts w:asciiTheme="minorHAnsi" w:hAnsiTheme="minorHAnsi" w:cstheme="minorHAnsi"/>
          <w:i/>
        </w:rPr>
        <w:t>Am J Surg</w:t>
      </w:r>
      <w:r w:rsidRPr="00C52452">
        <w:rPr>
          <w:rFonts w:asciiTheme="minorHAnsi" w:hAnsiTheme="minorHAnsi" w:cstheme="minorHAnsi"/>
        </w:rPr>
        <w:t xml:space="preserve"> 2008;195(1):40-7</w:t>
      </w:r>
    </w:p>
    <w:p w14:paraId="4DC7207F"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10.</w:t>
      </w:r>
      <w:r w:rsidRPr="00C52452">
        <w:rPr>
          <w:rFonts w:asciiTheme="minorHAnsi" w:hAnsiTheme="minorHAnsi" w:cstheme="minorHAnsi"/>
        </w:rPr>
        <w:tab/>
        <w:t xml:space="preserve">Roulin D, Saadi A, Di Mare L, Demartines N, Halkic N. Early Versus Delayed Cholecystectomy for Acute Cholecystitis, Are the 72 hours Still the Rule?: A Randomized Trial. </w:t>
      </w:r>
      <w:r w:rsidRPr="00C52452">
        <w:rPr>
          <w:rFonts w:asciiTheme="minorHAnsi" w:hAnsiTheme="minorHAnsi" w:cstheme="minorHAnsi"/>
          <w:i/>
        </w:rPr>
        <w:t>Ann Surg</w:t>
      </w:r>
      <w:r w:rsidRPr="00C52452">
        <w:rPr>
          <w:rFonts w:asciiTheme="minorHAnsi" w:hAnsiTheme="minorHAnsi" w:cstheme="minorHAnsi"/>
        </w:rPr>
        <w:t xml:space="preserve"> 2016;264(5):717-22</w:t>
      </w:r>
    </w:p>
    <w:p w14:paraId="6B368E56"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11.</w:t>
      </w:r>
      <w:r w:rsidRPr="00C52452">
        <w:rPr>
          <w:rFonts w:asciiTheme="minorHAnsi" w:hAnsiTheme="minorHAnsi" w:cstheme="minorHAnsi"/>
        </w:rPr>
        <w:tab/>
        <w:t xml:space="preserve">Gutt CN, Encke J, Koninger J, Harnoss JC, Weigand K, Kipfmuller K, et al. Acute cholecystitis: early versus delayed cholecystectomy, a multicenter randomized trial (ACDC study, NCT00447304). </w:t>
      </w:r>
      <w:r w:rsidRPr="00C52452">
        <w:rPr>
          <w:rFonts w:asciiTheme="minorHAnsi" w:hAnsiTheme="minorHAnsi" w:cstheme="minorHAnsi"/>
          <w:i/>
        </w:rPr>
        <w:t>Ann Surg</w:t>
      </w:r>
      <w:r w:rsidRPr="00C52452">
        <w:rPr>
          <w:rFonts w:asciiTheme="minorHAnsi" w:hAnsiTheme="minorHAnsi" w:cstheme="minorHAnsi"/>
        </w:rPr>
        <w:t xml:space="preserve"> 2013;258(3):385-93</w:t>
      </w:r>
    </w:p>
    <w:p w14:paraId="26FF7028"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12.</w:t>
      </w:r>
      <w:r w:rsidRPr="00C52452">
        <w:rPr>
          <w:rFonts w:asciiTheme="minorHAnsi" w:hAnsiTheme="minorHAnsi" w:cstheme="minorHAnsi"/>
        </w:rPr>
        <w:tab/>
        <w:t xml:space="preserve">Gargya V, Smolarek S, Walsh TN. Concerns About Acute Cholecystitis: Early Versus Delayed Cholecystectomy: A Multicenter Randomized Trial. </w:t>
      </w:r>
      <w:r w:rsidRPr="00C52452">
        <w:rPr>
          <w:rFonts w:asciiTheme="minorHAnsi" w:hAnsiTheme="minorHAnsi" w:cstheme="minorHAnsi"/>
          <w:i/>
        </w:rPr>
        <w:t>Ann Surg</w:t>
      </w:r>
      <w:r w:rsidRPr="00C52452">
        <w:rPr>
          <w:rFonts w:asciiTheme="minorHAnsi" w:hAnsiTheme="minorHAnsi" w:cstheme="minorHAnsi"/>
        </w:rPr>
        <w:t xml:space="preserve"> 2015;262(2):e63-4</w:t>
      </w:r>
    </w:p>
    <w:p w14:paraId="307E6C33"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13.</w:t>
      </w:r>
      <w:r w:rsidRPr="00C52452">
        <w:rPr>
          <w:rFonts w:asciiTheme="minorHAnsi" w:hAnsiTheme="minorHAnsi" w:cstheme="minorHAnsi"/>
        </w:rPr>
        <w:tab/>
        <w:t xml:space="preserve">Harnoss JC, Zelienka I, Probst P, Grummich K, Muller-Lantzsch C, Harnoss JM, et al. Antibiotics Versus Surgical Therapy for Uncomplicated Appendicitis: Systematic Review and Meta-analysis of Controlled Trials (PROSPERO 2015: CRD42015016882). </w:t>
      </w:r>
      <w:r w:rsidRPr="00C52452">
        <w:rPr>
          <w:rFonts w:asciiTheme="minorHAnsi" w:hAnsiTheme="minorHAnsi" w:cstheme="minorHAnsi"/>
          <w:i/>
        </w:rPr>
        <w:t>Ann Surg</w:t>
      </w:r>
      <w:r w:rsidRPr="00C52452">
        <w:rPr>
          <w:rFonts w:asciiTheme="minorHAnsi" w:hAnsiTheme="minorHAnsi" w:cstheme="minorHAnsi"/>
        </w:rPr>
        <w:t xml:space="preserve"> 2017;265(5):889-900</w:t>
      </w:r>
    </w:p>
    <w:p w14:paraId="7D09A6CF" w14:textId="77777777" w:rsidR="00470AE4" w:rsidRPr="00404610" w:rsidRDefault="00470AE4" w:rsidP="00470AE4">
      <w:pPr>
        <w:spacing w:line="360" w:lineRule="auto"/>
        <w:ind w:left="851" w:hanging="851"/>
        <w:rPr>
          <w:rFonts w:asciiTheme="minorHAnsi" w:hAnsiTheme="minorHAnsi" w:cstheme="minorHAnsi"/>
          <w:lang w:val="de-DE"/>
        </w:rPr>
      </w:pPr>
      <w:r w:rsidRPr="00C52452">
        <w:rPr>
          <w:rFonts w:asciiTheme="minorHAnsi" w:hAnsiTheme="minorHAnsi" w:cstheme="minorHAnsi"/>
        </w:rPr>
        <w:t>14.</w:t>
      </w:r>
      <w:r w:rsidRPr="00C52452">
        <w:rPr>
          <w:rFonts w:asciiTheme="minorHAnsi" w:hAnsiTheme="minorHAnsi" w:cstheme="minorHAnsi"/>
        </w:rPr>
        <w:tab/>
        <w:t xml:space="preserve">Thornell A, Angenete E, Bisgaard T, Bock D, Burcharth J, Heath J, et al. Laparoscopic Lavage for Perforated Diverticulitis With Purulent Peritonitis: A Randomized Trial. </w:t>
      </w:r>
      <w:r w:rsidRPr="00404610">
        <w:rPr>
          <w:rFonts w:asciiTheme="minorHAnsi" w:hAnsiTheme="minorHAnsi" w:cstheme="minorHAnsi"/>
          <w:i/>
          <w:lang w:val="de-DE"/>
        </w:rPr>
        <w:t>Ann Intern Med</w:t>
      </w:r>
      <w:r w:rsidRPr="00404610">
        <w:rPr>
          <w:rFonts w:asciiTheme="minorHAnsi" w:hAnsiTheme="minorHAnsi" w:cstheme="minorHAnsi"/>
          <w:lang w:val="de-DE"/>
        </w:rPr>
        <w:t xml:space="preserve"> 2016;164(3):137-45</w:t>
      </w:r>
    </w:p>
    <w:p w14:paraId="76513B92" w14:textId="77777777" w:rsidR="00470AE4" w:rsidRPr="00C52452" w:rsidRDefault="00470AE4" w:rsidP="00470AE4">
      <w:pPr>
        <w:spacing w:line="360" w:lineRule="auto"/>
        <w:ind w:left="851" w:hanging="851"/>
        <w:rPr>
          <w:rFonts w:asciiTheme="minorHAnsi" w:hAnsiTheme="minorHAnsi" w:cstheme="minorHAnsi"/>
        </w:rPr>
      </w:pPr>
      <w:r w:rsidRPr="00404610">
        <w:rPr>
          <w:rFonts w:asciiTheme="minorHAnsi" w:hAnsiTheme="minorHAnsi" w:cstheme="minorHAnsi"/>
          <w:lang w:val="de-DE"/>
        </w:rPr>
        <w:t>15.</w:t>
      </w:r>
      <w:r w:rsidRPr="00404610">
        <w:rPr>
          <w:rFonts w:asciiTheme="minorHAnsi" w:hAnsiTheme="minorHAnsi" w:cstheme="minorHAnsi"/>
          <w:lang w:val="de-DE"/>
        </w:rPr>
        <w:tab/>
        <w:t xml:space="preserve">Azhar N, Johanssen A, Sundstrom T, Folkesson J, Wallon C, Korner H, et al. </w:t>
      </w:r>
      <w:r w:rsidRPr="00C52452">
        <w:rPr>
          <w:rFonts w:asciiTheme="minorHAnsi" w:hAnsiTheme="minorHAnsi" w:cstheme="minorHAnsi"/>
        </w:rPr>
        <w:t xml:space="preserve">Laparoscopic Lavage vs Primary Resection for Acute Perforated Diverticulitis: Long-term Outcomes From the Scandinavian Diverticulitis (SCANDIV) Randomized Clinical Trial. </w:t>
      </w:r>
      <w:r w:rsidRPr="00C52452">
        <w:rPr>
          <w:rFonts w:asciiTheme="minorHAnsi" w:hAnsiTheme="minorHAnsi" w:cstheme="minorHAnsi"/>
          <w:i/>
        </w:rPr>
        <w:t>JAMA Surg</w:t>
      </w:r>
      <w:r w:rsidRPr="00C52452">
        <w:rPr>
          <w:rFonts w:asciiTheme="minorHAnsi" w:hAnsiTheme="minorHAnsi" w:cstheme="minorHAnsi"/>
        </w:rPr>
        <w:t xml:space="preserve"> 2021;156(2):121-7</w:t>
      </w:r>
    </w:p>
    <w:p w14:paraId="2567514B"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16.</w:t>
      </w:r>
      <w:r w:rsidRPr="00C52452">
        <w:rPr>
          <w:rFonts w:asciiTheme="minorHAnsi" w:hAnsiTheme="minorHAnsi" w:cstheme="minorHAnsi"/>
        </w:rPr>
        <w:tab/>
        <w:t xml:space="preserve">EMSurg Collaborators. Methodological overview of systematic reviews to establish the evidence base for emergency general surgery. </w:t>
      </w:r>
      <w:r w:rsidRPr="00C52452">
        <w:rPr>
          <w:rFonts w:asciiTheme="minorHAnsi" w:hAnsiTheme="minorHAnsi" w:cstheme="minorHAnsi"/>
          <w:i/>
        </w:rPr>
        <w:t>Br J Surg</w:t>
      </w:r>
      <w:r w:rsidRPr="00C52452">
        <w:rPr>
          <w:rFonts w:asciiTheme="minorHAnsi" w:hAnsiTheme="minorHAnsi" w:cstheme="minorHAnsi"/>
        </w:rPr>
        <w:t xml:space="preserve"> 2017;104(5):513-24</w:t>
      </w:r>
    </w:p>
    <w:p w14:paraId="07A66A77"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17.</w:t>
      </w:r>
      <w:r w:rsidRPr="00C52452">
        <w:rPr>
          <w:rFonts w:asciiTheme="minorHAnsi" w:hAnsiTheme="minorHAnsi" w:cstheme="minorHAnsi"/>
        </w:rPr>
        <w:tab/>
        <w:t xml:space="preserve">Cao AM, Eslick GD, Cox MR. Early laparoscopic cholecystectomy is superior to delayed acute cholecystitis: a meta-analysis of case-control studies. </w:t>
      </w:r>
      <w:r w:rsidRPr="00C52452">
        <w:rPr>
          <w:rFonts w:asciiTheme="minorHAnsi" w:hAnsiTheme="minorHAnsi" w:cstheme="minorHAnsi"/>
          <w:i/>
        </w:rPr>
        <w:t>Surg Endosc</w:t>
      </w:r>
      <w:r w:rsidRPr="00C52452">
        <w:rPr>
          <w:rFonts w:asciiTheme="minorHAnsi" w:hAnsiTheme="minorHAnsi" w:cstheme="minorHAnsi"/>
        </w:rPr>
        <w:t xml:space="preserve"> 2016;30(3):1172-82</w:t>
      </w:r>
    </w:p>
    <w:p w14:paraId="164EFDE5"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18.</w:t>
      </w:r>
      <w:r w:rsidRPr="00C52452">
        <w:rPr>
          <w:rFonts w:asciiTheme="minorHAnsi" w:hAnsiTheme="minorHAnsi" w:cstheme="minorHAnsi"/>
        </w:rPr>
        <w:tab/>
        <w:t xml:space="preserve">Baiocchi M, Cheng J, Small DS. Instrumental variable methods for causal inference. </w:t>
      </w:r>
      <w:r w:rsidRPr="00C52452">
        <w:rPr>
          <w:rFonts w:asciiTheme="minorHAnsi" w:hAnsiTheme="minorHAnsi" w:cstheme="minorHAnsi"/>
          <w:i/>
        </w:rPr>
        <w:t>Stat Med</w:t>
      </w:r>
      <w:r w:rsidRPr="00C52452">
        <w:rPr>
          <w:rFonts w:asciiTheme="minorHAnsi" w:hAnsiTheme="minorHAnsi" w:cstheme="minorHAnsi"/>
        </w:rPr>
        <w:t xml:space="preserve"> 2014;33(13):2297-340</w:t>
      </w:r>
    </w:p>
    <w:p w14:paraId="6F6F098A"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19.</w:t>
      </w:r>
      <w:r w:rsidRPr="00C52452">
        <w:rPr>
          <w:rFonts w:asciiTheme="minorHAnsi" w:hAnsiTheme="minorHAnsi" w:cstheme="minorHAnsi"/>
        </w:rPr>
        <w:tab/>
        <w:t xml:space="preserve">Brookhart MA, Schneeweiss S. Preference-based instrumental variable methods for the estimation of treatment effects: assessing validity and interpreting results. </w:t>
      </w:r>
      <w:r w:rsidRPr="00C52452">
        <w:rPr>
          <w:rFonts w:asciiTheme="minorHAnsi" w:hAnsiTheme="minorHAnsi" w:cstheme="minorHAnsi"/>
          <w:i/>
        </w:rPr>
        <w:t>Int J Biostat</w:t>
      </w:r>
      <w:r w:rsidRPr="00C52452">
        <w:rPr>
          <w:rFonts w:asciiTheme="minorHAnsi" w:hAnsiTheme="minorHAnsi" w:cstheme="minorHAnsi"/>
        </w:rPr>
        <w:t xml:space="preserve"> 2007;3(1):Article 14</w:t>
      </w:r>
    </w:p>
    <w:p w14:paraId="11CDDAB0"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20.</w:t>
      </w:r>
      <w:r w:rsidRPr="00C52452">
        <w:rPr>
          <w:rFonts w:asciiTheme="minorHAnsi" w:hAnsiTheme="minorHAnsi" w:cstheme="minorHAnsi"/>
        </w:rPr>
        <w:tab/>
        <w:t xml:space="preserve">Keele L, Sharoky C, Sellers M, Wirtalla C, Kelz R. An Instrumental Variables Design for the Effect of Emergency General Surgery. </w:t>
      </w:r>
      <w:r w:rsidRPr="00C52452">
        <w:rPr>
          <w:rFonts w:asciiTheme="minorHAnsi" w:hAnsiTheme="minorHAnsi" w:cstheme="minorHAnsi"/>
          <w:i/>
        </w:rPr>
        <w:t>Epidemiologic Methods</w:t>
      </w:r>
      <w:r w:rsidRPr="00C52452">
        <w:rPr>
          <w:rFonts w:asciiTheme="minorHAnsi" w:hAnsiTheme="minorHAnsi" w:cstheme="minorHAnsi"/>
        </w:rPr>
        <w:t xml:space="preserve"> 2018;7(1):20170012</w:t>
      </w:r>
    </w:p>
    <w:p w14:paraId="214B469D" w14:textId="2C8E684D" w:rsidR="00470AE4" w:rsidRPr="00C52452" w:rsidRDefault="00470AE4" w:rsidP="00470AE4">
      <w:pPr>
        <w:spacing w:line="360" w:lineRule="auto"/>
        <w:ind w:left="851" w:hanging="851"/>
        <w:rPr>
          <w:rFonts w:asciiTheme="minorHAnsi" w:hAnsiTheme="minorHAnsi" w:cstheme="minorBidi"/>
        </w:rPr>
      </w:pPr>
      <w:r w:rsidRPr="339E1064">
        <w:rPr>
          <w:rFonts w:asciiTheme="minorHAnsi" w:hAnsiTheme="minorHAnsi" w:cstheme="minorBidi"/>
        </w:rPr>
        <w:t>21.</w:t>
      </w:r>
      <w:r>
        <w:tab/>
      </w:r>
      <w:r w:rsidRPr="339E1064">
        <w:rPr>
          <w:rFonts w:asciiTheme="minorHAnsi" w:hAnsiTheme="minorHAnsi" w:cstheme="minorBidi"/>
        </w:rPr>
        <w:t xml:space="preserve">Javanmard-Emamghissi H, Hollyman M, Boyd-Carson H, Doleman B, Adiamah A, Lund JN, et al. Antibiotics as first-line alternative to appendicectomy in adult appendicitis: 90-day follow-up from a prospective, multicentre cohort study. </w:t>
      </w:r>
      <w:r w:rsidRPr="339E1064">
        <w:rPr>
          <w:rFonts w:asciiTheme="minorHAnsi" w:hAnsiTheme="minorHAnsi" w:cstheme="minorBidi"/>
          <w:i/>
          <w:iCs/>
        </w:rPr>
        <w:t>Br J Surg</w:t>
      </w:r>
      <w:r w:rsidRPr="339E1064">
        <w:rPr>
          <w:rFonts w:asciiTheme="minorHAnsi" w:hAnsiTheme="minorHAnsi" w:cstheme="minorBidi"/>
        </w:rPr>
        <w:t xml:space="preserve"> </w:t>
      </w:r>
      <w:r w:rsidR="339E1064" w:rsidRPr="339E1064">
        <w:rPr>
          <w:rFonts w:asciiTheme="minorHAnsi" w:hAnsiTheme="minorHAnsi" w:cstheme="minorBidi"/>
        </w:rPr>
        <w:t>2021;108(11):1351-9.</w:t>
      </w:r>
      <w:r w:rsidRPr="339E1064">
        <w:rPr>
          <w:rFonts w:asciiTheme="minorHAnsi" w:hAnsiTheme="minorHAnsi" w:cstheme="minorBidi"/>
        </w:rPr>
        <w:t xml:space="preserve"> </w:t>
      </w:r>
    </w:p>
    <w:p w14:paraId="5FE0C31C" w14:textId="11E64D89"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22.</w:t>
      </w:r>
      <w:r w:rsidRPr="00C52452">
        <w:rPr>
          <w:rFonts w:asciiTheme="minorHAnsi" w:hAnsiTheme="minorHAnsi" w:cstheme="minorHAnsi"/>
        </w:rPr>
        <w:tab/>
        <w:t xml:space="preserve">Sugiura K, Suzuki K, Umeyama T, Omagari K, Hashimoto T, Tamura A. Cost-effectiveness analysis of initial nonoperative management versus emergency laparoscopic </w:t>
      </w:r>
      <w:r w:rsidR="00554E7D" w:rsidRPr="00C52452">
        <w:rPr>
          <w:rFonts w:asciiTheme="minorHAnsi" w:hAnsiTheme="minorHAnsi" w:cstheme="minorHAnsi"/>
        </w:rPr>
        <w:t>appendicectomy</w:t>
      </w:r>
      <w:r w:rsidRPr="00C52452">
        <w:rPr>
          <w:rFonts w:asciiTheme="minorHAnsi" w:hAnsiTheme="minorHAnsi" w:cstheme="minorHAnsi"/>
        </w:rPr>
        <w:t xml:space="preserve"> for acute complicated appendicitis. </w:t>
      </w:r>
      <w:r w:rsidRPr="00C52452">
        <w:rPr>
          <w:rFonts w:asciiTheme="minorHAnsi" w:hAnsiTheme="minorHAnsi" w:cstheme="minorHAnsi"/>
          <w:i/>
        </w:rPr>
        <w:t>BMC Health Serv Res</w:t>
      </w:r>
      <w:r w:rsidRPr="00C52452">
        <w:rPr>
          <w:rFonts w:asciiTheme="minorHAnsi" w:hAnsiTheme="minorHAnsi" w:cstheme="minorHAnsi"/>
        </w:rPr>
        <w:t xml:space="preserve"> 2020;20(1):1019</w:t>
      </w:r>
    </w:p>
    <w:p w14:paraId="4CA9ED5A"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23.</w:t>
      </w:r>
      <w:r w:rsidRPr="00C52452">
        <w:rPr>
          <w:rFonts w:asciiTheme="minorHAnsi" w:hAnsiTheme="minorHAnsi" w:cstheme="minorHAnsi"/>
        </w:rPr>
        <w:tab/>
        <w:t xml:space="preserve">Sippola S, Gronroos J, Tuominen R, Paajanen H, Rautio T, Nordstrom P, et al. Economic evaluation of antibiotic therapy versus appendicectomy for the treatment of uncomplicated acute appendicitis from the APPAC randomized clinical trial. </w:t>
      </w:r>
      <w:r w:rsidRPr="00C52452">
        <w:rPr>
          <w:rFonts w:asciiTheme="minorHAnsi" w:hAnsiTheme="minorHAnsi" w:cstheme="minorHAnsi"/>
          <w:i/>
        </w:rPr>
        <w:t>Br J Surg</w:t>
      </w:r>
      <w:r w:rsidRPr="00C52452">
        <w:rPr>
          <w:rFonts w:asciiTheme="minorHAnsi" w:hAnsiTheme="minorHAnsi" w:cstheme="minorHAnsi"/>
        </w:rPr>
        <w:t xml:space="preserve"> 2017;104(10):1355-61</w:t>
      </w:r>
    </w:p>
    <w:p w14:paraId="2E0369EB" w14:textId="6BE6CE72"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24.</w:t>
      </w:r>
      <w:r w:rsidRPr="00C52452">
        <w:rPr>
          <w:rFonts w:asciiTheme="minorHAnsi" w:hAnsiTheme="minorHAnsi" w:cstheme="minorHAnsi"/>
        </w:rPr>
        <w:tab/>
        <w:t xml:space="preserve">Wu JX, Dawes AJ, Sacks GD, Brunicardi FC, Keeler EB. Cost effectiveness of nonoperative management versus laparoscopic </w:t>
      </w:r>
      <w:r w:rsidR="00554E7D" w:rsidRPr="00C52452">
        <w:rPr>
          <w:rFonts w:asciiTheme="minorHAnsi" w:hAnsiTheme="minorHAnsi" w:cstheme="minorHAnsi"/>
        </w:rPr>
        <w:t>appendicectomy</w:t>
      </w:r>
      <w:r w:rsidRPr="00C52452">
        <w:rPr>
          <w:rFonts w:asciiTheme="minorHAnsi" w:hAnsiTheme="minorHAnsi" w:cstheme="minorHAnsi"/>
        </w:rPr>
        <w:t xml:space="preserve"> for acute uncomplicated appendicitis. </w:t>
      </w:r>
      <w:r w:rsidRPr="00C52452">
        <w:rPr>
          <w:rFonts w:asciiTheme="minorHAnsi" w:hAnsiTheme="minorHAnsi" w:cstheme="minorHAnsi"/>
          <w:i/>
        </w:rPr>
        <w:t>Surgery</w:t>
      </w:r>
      <w:r w:rsidRPr="00C52452">
        <w:rPr>
          <w:rFonts w:asciiTheme="minorHAnsi" w:hAnsiTheme="minorHAnsi" w:cstheme="minorHAnsi"/>
        </w:rPr>
        <w:t xml:space="preserve"> 2015;158(3):712-21</w:t>
      </w:r>
    </w:p>
    <w:p w14:paraId="54031624"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25.</w:t>
      </w:r>
      <w:r w:rsidRPr="00C52452">
        <w:rPr>
          <w:rFonts w:asciiTheme="minorHAnsi" w:hAnsiTheme="minorHAnsi" w:cstheme="minorHAnsi"/>
        </w:rPr>
        <w:tab/>
        <w:t xml:space="preserve">Sutton AJ, Vohra RS, Hollyman M, Marriott PJ, Buja A, Alderson D, et al. Cost-effectiveness of emergency versus delayed laparoscopic cholecystectomy for acute gallbladder pathology. </w:t>
      </w:r>
      <w:r w:rsidRPr="00C52452">
        <w:rPr>
          <w:rFonts w:asciiTheme="minorHAnsi" w:hAnsiTheme="minorHAnsi" w:cstheme="minorHAnsi"/>
          <w:i/>
        </w:rPr>
        <w:t>Br J Surg</w:t>
      </w:r>
      <w:r w:rsidRPr="00C52452">
        <w:rPr>
          <w:rFonts w:asciiTheme="minorHAnsi" w:hAnsiTheme="minorHAnsi" w:cstheme="minorHAnsi"/>
        </w:rPr>
        <w:t xml:space="preserve"> 2017;104(1):98-107</w:t>
      </w:r>
    </w:p>
    <w:p w14:paraId="15753EA5"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26.</w:t>
      </w:r>
      <w:r w:rsidRPr="00C52452">
        <w:rPr>
          <w:rFonts w:asciiTheme="minorHAnsi" w:hAnsiTheme="minorHAnsi" w:cstheme="minorHAnsi"/>
        </w:rPr>
        <w:tab/>
        <w:t xml:space="preserve">Morris S, Gurusamy KS, Patel N, Davidson BR. Cost-effectiveness of early laparoscopic cholecystectomy for mild acute gallstone pancreatitis. </w:t>
      </w:r>
      <w:r w:rsidRPr="00C52452">
        <w:rPr>
          <w:rFonts w:asciiTheme="minorHAnsi" w:hAnsiTheme="minorHAnsi" w:cstheme="minorHAnsi"/>
          <w:i/>
        </w:rPr>
        <w:t>Br J Surg</w:t>
      </w:r>
      <w:r w:rsidRPr="00C52452">
        <w:rPr>
          <w:rFonts w:asciiTheme="minorHAnsi" w:hAnsiTheme="minorHAnsi" w:cstheme="minorHAnsi"/>
        </w:rPr>
        <w:t xml:space="preserve"> 2014;101(7):828-35</w:t>
      </w:r>
    </w:p>
    <w:p w14:paraId="4DF0F211"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27.</w:t>
      </w:r>
      <w:r w:rsidRPr="00C52452">
        <w:rPr>
          <w:rFonts w:asciiTheme="minorHAnsi" w:hAnsiTheme="minorHAnsi" w:cstheme="minorHAnsi"/>
        </w:rPr>
        <w:tab/>
        <w:t xml:space="preserve">Macafee DA, Humes DJ, Bouliotis G, Beckingham IJ, Whynes DK, Lobo DN. Prospective randomized trial using cost-utility analysis of early versus delayed laparoscopic cholecystectomy for acute gallbladder disease. </w:t>
      </w:r>
      <w:r w:rsidRPr="00C52452">
        <w:rPr>
          <w:rFonts w:asciiTheme="minorHAnsi" w:hAnsiTheme="minorHAnsi" w:cstheme="minorHAnsi"/>
          <w:i/>
        </w:rPr>
        <w:t>Br J Surg</w:t>
      </w:r>
      <w:r w:rsidRPr="00C52452">
        <w:rPr>
          <w:rFonts w:asciiTheme="minorHAnsi" w:hAnsiTheme="minorHAnsi" w:cstheme="minorHAnsi"/>
        </w:rPr>
        <w:t xml:space="preserve"> 2009;96(9):1031-40</w:t>
      </w:r>
    </w:p>
    <w:p w14:paraId="2F8363DF"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28.</w:t>
      </w:r>
      <w:r w:rsidRPr="00C52452">
        <w:rPr>
          <w:rFonts w:asciiTheme="minorHAnsi" w:hAnsiTheme="minorHAnsi" w:cstheme="minorHAnsi"/>
        </w:rPr>
        <w:tab/>
      </w:r>
      <w:bookmarkStart w:id="98" w:name="_Hlk86050436"/>
      <w:r w:rsidRPr="00C52452">
        <w:rPr>
          <w:rFonts w:asciiTheme="minorHAnsi" w:hAnsiTheme="minorHAnsi" w:cstheme="minorHAnsi"/>
        </w:rPr>
        <w:t>Royal College of Surgeons of England</w:t>
      </w:r>
      <w:bookmarkEnd w:id="98"/>
      <w:r w:rsidRPr="00C52452">
        <w:rPr>
          <w:rFonts w:asciiTheme="minorHAnsi" w:hAnsiTheme="minorHAnsi" w:cstheme="minorHAnsi"/>
        </w:rPr>
        <w:t xml:space="preserve">, Age UK. </w:t>
      </w:r>
      <w:r w:rsidRPr="00C52452">
        <w:rPr>
          <w:rFonts w:asciiTheme="minorHAnsi" w:hAnsiTheme="minorHAnsi" w:cstheme="minorHAnsi"/>
          <w:i/>
        </w:rPr>
        <w:t>Access all ages: Assessing the impact of age on access to surgical treatment.</w:t>
      </w:r>
      <w:r w:rsidRPr="00C52452">
        <w:rPr>
          <w:rFonts w:asciiTheme="minorHAnsi" w:hAnsiTheme="minorHAnsi" w:cstheme="minorHAnsi"/>
        </w:rPr>
        <w:t xml:space="preserve"> London: Royal College of Surgeons of England; 2012</w:t>
      </w:r>
    </w:p>
    <w:p w14:paraId="5E9B38DA"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29.</w:t>
      </w:r>
      <w:r w:rsidRPr="00C52452">
        <w:rPr>
          <w:rFonts w:asciiTheme="minorHAnsi" w:hAnsiTheme="minorHAnsi" w:cstheme="minorHAnsi"/>
        </w:rPr>
        <w:tab/>
        <w:t xml:space="preserve">Royal College of Surgeons of England, Age UK. </w:t>
      </w:r>
      <w:r w:rsidRPr="00C52452">
        <w:rPr>
          <w:rFonts w:asciiTheme="minorHAnsi" w:hAnsiTheme="minorHAnsi" w:cstheme="minorHAnsi"/>
          <w:i/>
        </w:rPr>
        <w:t>Access all ages 2: exploring variations in access to surgery among older patients</w:t>
      </w:r>
      <w:r w:rsidRPr="00C52452">
        <w:rPr>
          <w:rFonts w:asciiTheme="minorHAnsi" w:hAnsiTheme="minorHAnsi" w:cstheme="minorHAnsi"/>
        </w:rPr>
        <w:t>. London: Royal College of Surgeons of England; 2014</w:t>
      </w:r>
    </w:p>
    <w:p w14:paraId="03E0F10B" w14:textId="7E042EB5" w:rsidR="00470AE4" w:rsidRPr="00C52452" w:rsidRDefault="00470AE4" w:rsidP="00470AE4">
      <w:pPr>
        <w:spacing w:line="360" w:lineRule="auto"/>
        <w:ind w:left="851" w:hanging="851"/>
        <w:rPr>
          <w:rFonts w:asciiTheme="minorHAnsi" w:hAnsiTheme="minorHAnsi" w:cstheme="minorBidi"/>
        </w:rPr>
      </w:pPr>
      <w:r w:rsidRPr="23E33334">
        <w:rPr>
          <w:rFonts w:asciiTheme="minorHAnsi" w:hAnsiTheme="minorHAnsi" w:cstheme="minorBidi"/>
        </w:rPr>
        <w:t>30.</w:t>
      </w:r>
      <w:r>
        <w:tab/>
      </w:r>
      <w:r w:rsidRPr="23E33334">
        <w:rPr>
          <w:rFonts w:asciiTheme="minorHAnsi" w:hAnsiTheme="minorHAnsi" w:cstheme="minorBidi"/>
        </w:rPr>
        <w:t xml:space="preserve">ESORT website. Available at: </w:t>
      </w:r>
      <w:hyperlink r:id="rId48" w:anchor="welcome">
        <w:r w:rsidRPr="23E33334">
          <w:rPr>
            <w:rFonts w:asciiTheme="minorHAnsi" w:hAnsiTheme="minorHAnsi" w:cstheme="minorBidi"/>
            <w:color w:val="0563C1"/>
            <w:u w:val="single"/>
          </w:rPr>
          <w:t>https://www.lshtm.ac.uk/research/centres-projects-groups/esort#welcome</w:t>
        </w:r>
      </w:hyperlink>
      <w:r w:rsidR="23E33334" w:rsidRPr="23E33334">
        <w:rPr>
          <w:rFonts w:eastAsia="Calibri"/>
        </w:rPr>
        <w:t xml:space="preserve"> (accessed 20 April 2022)</w:t>
      </w:r>
      <w:r w:rsidRPr="23E33334">
        <w:rPr>
          <w:rFonts w:asciiTheme="minorHAnsi" w:hAnsiTheme="minorHAnsi" w:cstheme="minorBidi"/>
        </w:rPr>
        <w:t xml:space="preserve"> </w:t>
      </w:r>
    </w:p>
    <w:p w14:paraId="678BF169" w14:textId="77777777" w:rsidR="00470AE4" w:rsidRPr="00404610" w:rsidRDefault="00470AE4" w:rsidP="00470AE4">
      <w:pPr>
        <w:spacing w:line="360" w:lineRule="auto"/>
        <w:ind w:left="851" w:hanging="851"/>
        <w:rPr>
          <w:rFonts w:asciiTheme="minorHAnsi" w:hAnsiTheme="minorHAnsi" w:cstheme="minorHAnsi"/>
          <w:lang w:val="it-IT"/>
        </w:rPr>
      </w:pPr>
      <w:r w:rsidRPr="00C52452">
        <w:rPr>
          <w:rFonts w:asciiTheme="minorHAnsi" w:hAnsiTheme="minorHAnsi" w:cstheme="minorHAnsi"/>
        </w:rPr>
        <w:t>31.</w:t>
      </w:r>
      <w:r w:rsidRPr="00C52452">
        <w:rPr>
          <w:rFonts w:asciiTheme="minorHAnsi" w:hAnsiTheme="minorHAnsi" w:cstheme="minorHAnsi"/>
        </w:rPr>
        <w:tab/>
        <w:t xml:space="preserve">Hernan MA, Robins JM. Using Big Data to Emulate a Target Trial When a Randomized Trial Is Not Available. </w:t>
      </w:r>
      <w:r w:rsidRPr="00404610">
        <w:rPr>
          <w:rFonts w:asciiTheme="minorHAnsi" w:hAnsiTheme="minorHAnsi" w:cstheme="minorHAnsi"/>
          <w:i/>
          <w:lang w:val="it-IT"/>
        </w:rPr>
        <w:t>Am J Epidemiol</w:t>
      </w:r>
      <w:r w:rsidRPr="00404610">
        <w:rPr>
          <w:rFonts w:asciiTheme="minorHAnsi" w:hAnsiTheme="minorHAnsi" w:cstheme="minorHAnsi"/>
          <w:lang w:val="it-IT"/>
        </w:rPr>
        <w:t xml:space="preserve"> 2016;183(8):758-64</w:t>
      </w:r>
    </w:p>
    <w:p w14:paraId="7EB92EBE" w14:textId="77777777" w:rsidR="00470AE4" w:rsidRPr="00C52452" w:rsidRDefault="00470AE4" w:rsidP="00470AE4">
      <w:pPr>
        <w:spacing w:line="360" w:lineRule="auto"/>
        <w:ind w:left="851" w:hanging="851"/>
        <w:rPr>
          <w:rFonts w:asciiTheme="minorHAnsi" w:hAnsiTheme="minorHAnsi" w:cstheme="minorHAnsi"/>
        </w:rPr>
      </w:pPr>
      <w:r w:rsidRPr="00404610">
        <w:rPr>
          <w:rFonts w:asciiTheme="minorHAnsi" w:hAnsiTheme="minorHAnsi" w:cstheme="minorHAnsi"/>
          <w:lang w:val="it-IT"/>
        </w:rPr>
        <w:t>32.</w:t>
      </w:r>
      <w:r w:rsidRPr="00404610">
        <w:rPr>
          <w:rFonts w:asciiTheme="minorHAnsi" w:hAnsiTheme="minorHAnsi" w:cstheme="minorHAnsi"/>
          <w:lang w:val="it-IT"/>
        </w:rPr>
        <w:tab/>
        <w:t xml:space="preserve">Garcia-Albeniz X, Hsu J, Hernan MA. </w:t>
      </w:r>
      <w:r w:rsidRPr="00C52452">
        <w:rPr>
          <w:rFonts w:asciiTheme="minorHAnsi" w:hAnsiTheme="minorHAnsi" w:cstheme="minorHAnsi"/>
        </w:rPr>
        <w:t xml:space="preserve">The value of explicitly emulating a target trial when using real world evidence: an application to colorectal cancer screening. </w:t>
      </w:r>
      <w:r w:rsidRPr="00C52452">
        <w:rPr>
          <w:rFonts w:asciiTheme="minorHAnsi" w:hAnsiTheme="minorHAnsi" w:cstheme="minorHAnsi"/>
          <w:i/>
        </w:rPr>
        <w:t>Eur J Epidemiol</w:t>
      </w:r>
      <w:r w:rsidRPr="00C52452">
        <w:rPr>
          <w:rFonts w:asciiTheme="minorHAnsi" w:hAnsiTheme="minorHAnsi" w:cstheme="minorHAnsi"/>
        </w:rPr>
        <w:t xml:space="preserve"> 2017;32(6):495-500</w:t>
      </w:r>
    </w:p>
    <w:p w14:paraId="21433AEB"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33.</w:t>
      </w:r>
      <w:r w:rsidRPr="00C52452">
        <w:rPr>
          <w:rFonts w:asciiTheme="minorHAnsi" w:hAnsiTheme="minorHAnsi" w:cstheme="minorHAnsi"/>
        </w:rPr>
        <w:tab/>
        <w:t xml:space="preserve">Herbert A, Wijlaars L, Zylbersztejn A, Cromwell D, Hardelid P. Data Resource Profile: Hospital Episode Statistics Admitted Patient Care (HES APC). </w:t>
      </w:r>
      <w:r w:rsidRPr="00C52452">
        <w:rPr>
          <w:rFonts w:asciiTheme="minorHAnsi" w:hAnsiTheme="minorHAnsi" w:cstheme="minorHAnsi"/>
          <w:i/>
        </w:rPr>
        <w:t>Int J Epidemiol</w:t>
      </w:r>
      <w:r w:rsidRPr="00C52452">
        <w:rPr>
          <w:rFonts w:asciiTheme="minorHAnsi" w:hAnsiTheme="minorHAnsi" w:cstheme="minorHAnsi"/>
        </w:rPr>
        <w:t xml:space="preserve"> 2017;46(4):1093-i</w:t>
      </w:r>
    </w:p>
    <w:p w14:paraId="2B3801A5"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34.</w:t>
      </w:r>
      <w:r w:rsidRPr="00C52452">
        <w:rPr>
          <w:rFonts w:asciiTheme="minorHAnsi" w:hAnsiTheme="minorHAnsi" w:cstheme="minorHAnsi"/>
        </w:rPr>
        <w:tab/>
        <w:t xml:space="preserve">Armitage JN, van der Meulen JH. Identifying co-morbidity in surgical patients using administrative data with the Royal College of Surgeons Charlson Score. </w:t>
      </w:r>
      <w:r w:rsidRPr="00C52452">
        <w:rPr>
          <w:rFonts w:asciiTheme="minorHAnsi" w:hAnsiTheme="minorHAnsi" w:cstheme="minorHAnsi"/>
          <w:i/>
        </w:rPr>
        <w:t>Br J Surg</w:t>
      </w:r>
      <w:r w:rsidRPr="00C52452">
        <w:rPr>
          <w:rFonts w:asciiTheme="minorHAnsi" w:hAnsiTheme="minorHAnsi" w:cstheme="minorHAnsi"/>
        </w:rPr>
        <w:t xml:space="preserve"> 2010;97(5):772-81</w:t>
      </w:r>
    </w:p>
    <w:p w14:paraId="1EA3DA3B"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35.</w:t>
      </w:r>
      <w:r w:rsidRPr="00C52452">
        <w:rPr>
          <w:rFonts w:asciiTheme="minorHAnsi" w:hAnsiTheme="minorHAnsi" w:cstheme="minorHAnsi"/>
        </w:rPr>
        <w:tab/>
        <w:t xml:space="preserve">Jauhari Y, Gannon MR, Dodwell D, Horgan K, Clements K, Medina J, et al. Construction of the secondary care administrative records frailty (SCARF) index and validation on older women with operable invasive breast cancer in England and Wales: a cohort study. </w:t>
      </w:r>
      <w:r w:rsidRPr="00C52452">
        <w:rPr>
          <w:rFonts w:asciiTheme="minorHAnsi" w:hAnsiTheme="minorHAnsi" w:cstheme="minorHAnsi"/>
          <w:i/>
        </w:rPr>
        <w:t>BMJ Open</w:t>
      </w:r>
      <w:r w:rsidRPr="00C52452">
        <w:rPr>
          <w:rFonts w:asciiTheme="minorHAnsi" w:hAnsiTheme="minorHAnsi" w:cstheme="minorHAnsi"/>
        </w:rPr>
        <w:t xml:space="preserve"> 2020;10(5):e035395</w:t>
      </w:r>
    </w:p>
    <w:p w14:paraId="0EF7C142" w14:textId="446F1FFC" w:rsidR="00470AE4" w:rsidRPr="00C52452" w:rsidRDefault="00470AE4" w:rsidP="00470AE4">
      <w:pPr>
        <w:spacing w:line="360" w:lineRule="auto"/>
        <w:ind w:left="851" w:hanging="851"/>
        <w:rPr>
          <w:rFonts w:asciiTheme="minorHAnsi" w:hAnsiTheme="minorHAnsi" w:cstheme="minorBidi"/>
          <w:highlight w:val="yellow"/>
        </w:rPr>
      </w:pPr>
      <w:r w:rsidRPr="339E1064">
        <w:rPr>
          <w:rFonts w:asciiTheme="minorHAnsi" w:hAnsiTheme="minorHAnsi" w:cstheme="minorBidi"/>
        </w:rPr>
        <w:t>36.</w:t>
      </w:r>
      <w:r>
        <w:tab/>
      </w:r>
      <w:r w:rsidRPr="339E1064">
        <w:rPr>
          <w:rFonts w:asciiTheme="minorHAnsi" w:hAnsiTheme="minorHAnsi" w:cstheme="minorBidi"/>
        </w:rPr>
        <w:t xml:space="preserve">Hutchings A, Moler Zapata S, O’Neill S, Smart N, Cromwell D, Hinchliffe R et al. Variation in rates of emergency surgery amongst emergency admissions to hospital for common acute conditions. </w:t>
      </w:r>
      <w:r w:rsidRPr="339E1064">
        <w:rPr>
          <w:rFonts w:asciiTheme="minorHAnsi" w:hAnsiTheme="minorHAnsi" w:cstheme="minorBidi"/>
          <w:i/>
        </w:rPr>
        <w:t>BJS Open</w:t>
      </w:r>
      <w:r w:rsidRPr="339E1064">
        <w:rPr>
          <w:rFonts w:asciiTheme="minorHAnsi" w:hAnsiTheme="minorHAnsi" w:cstheme="minorBidi"/>
        </w:rPr>
        <w:t xml:space="preserve"> </w:t>
      </w:r>
      <w:r w:rsidR="00B86E8C" w:rsidRPr="2CFB786A">
        <w:rPr>
          <w:rFonts w:asciiTheme="minorHAnsi" w:hAnsiTheme="minorHAnsi" w:cstheme="minorBidi"/>
        </w:rPr>
        <w:t>2021</w:t>
      </w:r>
      <w:r w:rsidR="2CFB786A" w:rsidRPr="2CFB786A">
        <w:rPr>
          <w:rFonts w:asciiTheme="minorHAnsi" w:hAnsiTheme="minorHAnsi" w:cstheme="minorBidi"/>
        </w:rPr>
        <w:t>;</w:t>
      </w:r>
      <w:r w:rsidR="339E1064" w:rsidRPr="339E1064">
        <w:rPr>
          <w:rFonts w:asciiTheme="minorHAnsi" w:hAnsiTheme="minorHAnsi" w:cstheme="minorBidi"/>
        </w:rPr>
        <w:t>5:zrab094</w:t>
      </w:r>
    </w:p>
    <w:p w14:paraId="51BDC0D1"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37.</w:t>
      </w:r>
      <w:r w:rsidRPr="00C52452">
        <w:rPr>
          <w:rFonts w:asciiTheme="minorHAnsi" w:hAnsiTheme="minorHAnsi" w:cstheme="minorHAnsi"/>
        </w:rPr>
        <w:tab/>
        <w:t xml:space="preserve">CholeS Study Group, West Midlands Research Collaborative. Population-based cohort study of variation in the use of emergency cholecystectomy for benign gallbladder diseases. </w:t>
      </w:r>
      <w:r w:rsidRPr="00C52452">
        <w:rPr>
          <w:rFonts w:asciiTheme="minorHAnsi" w:hAnsiTheme="minorHAnsi" w:cstheme="minorHAnsi"/>
          <w:i/>
        </w:rPr>
        <w:t>Br J Surg</w:t>
      </w:r>
      <w:r w:rsidRPr="00C52452">
        <w:rPr>
          <w:rFonts w:asciiTheme="minorHAnsi" w:hAnsiTheme="minorHAnsi" w:cstheme="minorHAnsi"/>
        </w:rPr>
        <w:t xml:space="preserve"> 2016;103(12):1716-26</w:t>
      </w:r>
    </w:p>
    <w:p w14:paraId="779AE278"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38.</w:t>
      </w:r>
      <w:r w:rsidRPr="00C52452">
        <w:rPr>
          <w:rFonts w:asciiTheme="minorHAnsi" w:hAnsiTheme="minorHAnsi" w:cstheme="minorHAnsi"/>
        </w:rPr>
        <w:tab/>
        <w:t xml:space="preserve">National Institute for Health and Care Excellence (NICE). </w:t>
      </w:r>
      <w:r w:rsidRPr="00C52452">
        <w:rPr>
          <w:rFonts w:asciiTheme="minorHAnsi" w:hAnsiTheme="minorHAnsi" w:cstheme="minorHAnsi"/>
          <w:i/>
        </w:rPr>
        <w:t>Gallstone Disease: Diagnosis and Management. Clinical Guideline CG188</w:t>
      </w:r>
      <w:r w:rsidRPr="00C52452">
        <w:rPr>
          <w:rFonts w:asciiTheme="minorHAnsi" w:hAnsiTheme="minorHAnsi" w:cstheme="minorHAnsi"/>
        </w:rPr>
        <w:t xml:space="preserve">. National Institute for Health and Care Excellence, London; 2014. </w:t>
      </w:r>
      <w:hyperlink r:id="rId49" w:history="1">
        <w:r w:rsidRPr="00C52452">
          <w:rPr>
            <w:rFonts w:asciiTheme="minorHAnsi" w:hAnsiTheme="minorHAnsi" w:cstheme="minorHAnsi"/>
            <w:color w:val="0563C1" w:themeColor="hyperlink"/>
            <w:u w:val="single"/>
          </w:rPr>
          <w:t>https://www.nice.org.uk/guidance/cg188</w:t>
        </w:r>
      </w:hyperlink>
      <w:r w:rsidRPr="00C52452">
        <w:rPr>
          <w:rFonts w:asciiTheme="minorHAnsi" w:hAnsiTheme="minorHAnsi" w:cstheme="minorHAnsi"/>
        </w:rPr>
        <w:t xml:space="preserve">  </w:t>
      </w:r>
      <w:bookmarkStart w:id="99" w:name="_Hlk86266838"/>
      <w:r w:rsidRPr="00C52452">
        <w:rPr>
          <w:rFonts w:asciiTheme="minorHAnsi" w:hAnsiTheme="minorHAnsi" w:cstheme="minorHAnsi"/>
        </w:rPr>
        <w:t>[accessed May 6, 2021].</w:t>
      </w:r>
      <w:bookmarkEnd w:id="99"/>
    </w:p>
    <w:p w14:paraId="0BEF1FEA"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39.</w:t>
      </w:r>
      <w:r w:rsidRPr="00C52452">
        <w:rPr>
          <w:rFonts w:asciiTheme="minorHAnsi" w:hAnsiTheme="minorHAnsi" w:cstheme="minorHAnsi"/>
        </w:rPr>
        <w:tab/>
        <w:t xml:space="preserve">Wu XD, Tian X, Liu MM, Wu L, Zhao S, Zhao L. Meta-analysis comparing early versus delayed laparoscopic cholecystectomy for acute cholecystitis. </w:t>
      </w:r>
      <w:r w:rsidRPr="00C52452">
        <w:rPr>
          <w:rFonts w:asciiTheme="minorHAnsi" w:hAnsiTheme="minorHAnsi" w:cstheme="minorHAnsi"/>
          <w:i/>
        </w:rPr>
        <w:t>Br J Surg</w:t>
      </w:r>
      <w:r w:rsidRPr="00C52452">
        <w:rPr>
          <w:rFonts w:asciiTheme="minorHAnsi" w:hAnsiTheme="minorHAnsi" w:cstheme="minorHAnsi"/>
        </w:rPr>
        <w:t xml:space="preserve"> 2015;102(11):1302-13</w:t>
      </w:r>
    </w:p>
    <w:p w14:paraId="6FA81378"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40.</w:t>
      </w:r>
      <w:r w:rsidRPr="00C52452">
        <w:rPr>
          <w:rFonts w:asciiTheme="minorHAnsi" w:hAnsiTheme="minorHAnsi" w:cstheme="minorHAnsi"/>
        </w:rPr>
        <w:tab/>
        <w:t xml:space="preserve">Bamber JR, Stephens TJ, Cromwell DA, Duncan E, Martin GP, Quiney NF, et al. Effectiveness of a quality improvement collaborative in reducing time to surgery for patients requiring emergency cholecystectomy. </w:t>
      </w:r>
      <w:r w:rsidRPr="00C52452">
        <w:rPr>
          <w:rFonts w:asciiTheme="minorHAnsi" w:hAnsiTheme="minorHAnsi" w:cstheme="minorHAnsi"/>
          <w:i/>
        </w:rPr>
        <w:t>BJS Open</w:t>
      </w:r>
      <w:r w:rsidRPr="00C52452">
        <w:rPr>
          <w:rFonts w:asciiTheme="minorHAnsi" w:hAnsiTheme="minorHAnsi" w:cstheme="minorHAnsi"/>
        </w:rPr>
        <w:t xml:space="preserve"> 2019;3(6):802-11</w:t>
      </w:r>
    </w:p>
    <w:p w14:paraId="1DFFDD07"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41.</w:t>
      </w:r>
      <w:r w:rsidRPr="00C52452">
        <w:rPr>
          <w:rFonts w:asciiTheme="minorHAnsi" w:hAnsiTheme="minorHAnsi" w:cstheme="minorHAnsi"/>
        </w:rPr>
        <w:tab/>
        <w:t xml:space="preserve">Peacock O, Bassett MG, Kuryba A, Walker K, Davies E, Anderson I, et al. Thirty-day mortality in patients undergoing laparotomy for small bowel obstruction. </w:t>
      </w:r>
      <w:r w:rsidRPr="00C52452">
        <w:rPr>
          <w:rFonts w:asciiTheme="minorHAnsi" w:hAnsiTheme="minorHAnsi" w:cstheme="minorHAnsi"/>
          <w:i/>
        </w:rPr>
        <w:t>Br J Surg</w:t>
      </w:r>
      <w:r w:rsidRPr="00C52452">
        <w:rPr>
          <w:rFonts w:asciiTheme="minorHAnsi" w:hAnsiTheme="minorHAnsi" w:cstheme="minorHAnsi"/>
        </w:rPr>
        <w:t xml:space="preserve"> 2018;105(8):1006-13</w:t>
      </w:r>
    </w:p>
    <w:p w14:paraId="7BCF27E3" w14:textId="1034DA9A"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42.</w:t>
      </w:r>
      <w:r w:rsidRPr="00C52452">
        <w:rPr>
          <w:rFonts w:asciiTheme="minorHAnsi" w:hAnsiTheme="minorHAnsi" w:cstheme="minorHAnsi"/>
        </w:rPr>
        <w:tab/>
        <w:t xml:space="preserve">Management of Acutely Symptomatic Hernias (MASH) study protocol. Protocol V2 dated 10.12.19 clean_hernia.pdf. Available from Management of Acutely Symptomatic Hernias (MASH) study </w:t>
      </w:r>
      <w:hyperlink r:id="rId50" w:history="1">
        <w:r w:rsidRPr="00C52452">
          <w:rPr>
            <w:rFonts w:asciiTheme="minorHAnsi" w:hAnsiTheme="minorHAnsi" w:cstheme="minorHAnsi"/>
            <w:color w:val="0563C1" w:themeColor="hyperlink"/>
            <w:u w:val="single"/>
          </w:rPr>
          <w:t>https://www.britishherniasociety.org/management-of-acutely-symptomatic-hernias-mash-study</w:t>
        </w:r>
      </w:hyperlink>
      <w:r w:rsidRPr="00C52452">
        <w:rPr>
          <w:rFonts w:asciiTheme="minorHAnsi" w:hAnsiTheme="minorHAnsi" w:cstheme="minorHAnsi"/>
        </w:rPr>
        <w:t xml:space="preserve"> </w:t>
      </w:r>
      <w:r w:rsidR="00B86E8C" w:rsidRPr="00C52452">
        <w:rPr>
          <w:rFonts w:asciiTheme="minorHAnsi" w:hAnsiTheme="minorHAnsi" w:cstheme="minorHAnsi"/>
        </w:rPr>
        <w:t>[accessed October 27, 2021].</w:t>
      </w:r>
    </w:p>
    <w:p w14:paraId="553A2134"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43.</w:t>
      </w:r>
      <w:r w:rsidRPr="00C52452">
        <w:rPr>
          <w:rFonts w:asciiTheme="minorHAnsi" w:hAnsiTheme="minorHAnsi" w:cstheme="minorHAnsi"/>
        </w:rPr>
        <w:tab/>
        <w:t xml:space="preserve">Hwang MJ, Bhangu A, Webster CE, Bowley DM, Gannon MX, Karandikar SS. Unintended consequences of policy change to watchful waiting for asymptomatic inguinal hernias. </w:t>
      </w:r>
      <w:r w:rsidRPr="00C52452">
        <w:rPr>
          <w:rFonts w:asciiTheme="minorHAnsi" w:hAnsiTheme="minorHAnsi" w:cstheme="minorHAnsi"/>
          <w:i/>
        </w:rPr>
        <w:t>Ann R Coll Surg Engl</w:t>
      </w:r>
      <w:r w:rsidRPr="00C52452">
        <w:rPr>
          <w:rFonts w:asciiTheme="minorHAnsi" w:hAnsiTheme="minorHAnsi" w:cstheme="minorHAnsi"/>
        </w:rPr>
        <w:t xml:space="preserve"> 2014;96(5):343-7</w:t>
      </w:r>
    </w:p>
    <w:p w14:paraId="3218BDE7"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44.</w:t>
      </w:r>
      <w:r w:rsidRPr="00C52452">
        <w:rPr>
          <w:rFonts w:asciiTheme="minorHAnsi" w:hAnsiTheme="minorHAnsi" w:cstheme="minorHAnsi"/>
        </w:rPr>
        <w:tab/>
        <w:t xml:space="preserve">Orchard MR, Wright JA, Kelly A, McCabe DJ, Hewes J. The impact of healthcare rationing on elective and emergency hernia repair. </w:t>
      </w:r>
      <w:r w:rsidRPr="00C52452">
        <w:rPr>
          <w:rFonts w:asciiTheme="minorHAnsi" w:hAnsiTheme="minorHAnsi" w:cstheme="minorHAnsi"/>
          <w:i/>
        </w:rPr>
        <w:t>Hernia</w:t>
      </w:r>
      <w:r w:rsidRPr="00C52452">
        <w:rPr>
          <w:rFonts w:asciiTheme="minorHAnsi" w:hAnsiTheme="minorHAnsi" w:cstheme="minorHAnsi"/>
        </w:rPr>
        <w:t xml:space="preserve"> 2016;20(3):405-9</w:t>
      </w:r>
    </w:p>
    <w:p w14:paraId="7A3A23FA"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45.</w:t>
      </w:r>
      <w:r w:rsidRPr="00C52452">
        <w:rPr>
          <w:rFonts w:asciiTheme="minorHAnsi" w:hAnsiTheme="minorHAnsi" w:cstheme="minorHAnsi"/>
        </w:rPr>
        <w:tab/>
        <w:t xml:space="preserve">Schultz JK, Yaqub S, Wallon C, Blecic L, Forsmo HM, Folkesson J, et al. Laparoscopic Lavage vs Primary Resection for Acute Perforated Diverticulitis: The SCANDIV Randomized Clinical Trial. </w:t>
      </w:r>
      <w:r w:rsidRPr="00C52452">
        <w:rPr>
          <w:rFonts w:asciiTheme="minorHAnsi" w:hAnsiTheme="minorHAnsi" w:cstheme="minorHAnsi"/>
          <w:i/>
        </w:rPr>
        <w:t>JAMA</w:t>
      </w:r>
      <w:r w:rsidRPr="00C52452">
        <w:rPr>
          <w:rFonts w:asciiTheme="minorHAnsi" w:hAnsiTheme="minorHAnsi" w:cstheme="minorHAnsi"/>
        </w:rPr>
        <w:t xml:space="preserve"> 2015;314(13):1364-75</w:t>
      </w:r>
    </w:p>
    <w:p w14:paraId="23831E97"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46.</w:t>
      </w:r>
      <w:r w:rsidRPr="00C52452">
        <w:rPr>
          <w:rFonts w:asciiTheme="minorHAnsi" w:hAnsiTheme="minorHAnsi" w:cstheme="minorHAnsi"/>
        </w:rPr>
        <w:tab/>
        <w:t xml:space="preserve">Schultz JK, Wallon C, Blecic L, Forsmo HM, Folkesson J, Buchwald P, et al. One-year results of the SCANDIV randomized clinical trial of laparoscopic lavage versus primary resection for acute perforated diverticulitis. </w:t>
      </w:r>
      <w:r w:rsidRPr="00C52452">
        <w:rPr>
          <w:rFonts w:asciiTheme="minorHAnsi" w:hAnsiTheme="minorHAnsi" w:cstheme="minorHAnsi"/>
          <w:i/>
        </w:rPr>
        <w:t>Br J Surg</w:t>
      </w:r>
      <w:r w:rsidRPr="00C52452">
        <w:rPr>
          <w:rFonts w:asciiTheme="minorHAnsi" w:hAnsiTheme="minorHAnsi" w:cstheme="minorHAnsi"/>
        </w:rPr>
        <w:t xml:space="preserve"> 2017;104(10):1382-92</w:t>
      </w:r>
    </w:p>
    <w:p w14:paraId="78394891"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47.</w:t>
      </w:r>
      <w:r w:rsidRPr="00C52452">
        <w:rPr>
          <w:rFonts w:asciiTheme="minorHAnsi" w:hAnsiTheme="minorHAnsi" w:cstheme="minorHAnsi"/>
        </w:rPr>
        <w:tab/>
        <w:t xml:space="preserve">Paterson HM, Arnott ID, Nicholls RJ, Clark D, Bauer J, Bridger PC, et al. Diverticular disease in Scotland: 2000-2010. </w:t>
      </w:r>
      <w:r w:rsidRPr="00C52452">
        <w:rPr>
          <w:rFonts w:asciiTheme="minorHAnsi" w:hAnsiTheme="minorHAnsi" w:cstheme="minorHAnsi"/>
          <w:i/>
        </w:rPr>
        <w:t>Colorectal Dis</w:t>
      </w:r>
      <w:r w:rsidRPr="00C52452">
        <w:rPr>
          <w:rFonts w:asciiTheme="minorHAnsi" w:hAnsiTheme="minorHAnsi" w:cstheme="minorHAnsi"/>
        </w:rPr>
        <w:t xml:space="preserve"> 2015;17(4):329-34</w:t>
      </w:r>
    </w:p>
    <w:p w14:paraId="48A1C7FB"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48.</w:t>
      </w:r>
      <w:r w:rsidRPr="00C52452">
        <w:rPr>
          <w:rFonts w:asciiTheme="minorHAnsi" w:hAnsiTheme="minorHAnsi" w:cstheme="minorHAnsi"/>
        </w:rPr>
        <w:tab/>
        <w:t xml:space="preserve">National Institute for Health and Care Excellence (NICE). Diverticular disease: diagnosis and management (NG147). National Institute for Health and Care Excellence, London; 2019. </w:t>
      </w:r>
      <w:hyperlink r:id="rId51" w:history="1">
        <w:r w:rsidRPr="00C52452">
          <w:rPr>
            <w:rFonts w:asciiTheme="minorHAnsi" w:hAnsiTheme="minorHAnsi" w:cstheme="minorHAnsi"/>
            <w:color w:val="0563C1" w:themeColor="hyperlink"/>
            <w:u w:val="single"/>
          </w:rPr>
          <w:t>https://www.nice.org.uk/guidance/ng147</w:t>
        </w:r>
      </w:hyperlink>
      <w:r w:rsidRPr="00C52452">
        <w:rPr>
          <w:rFonts w:asciiTheme="minorHAnsi" w:hAnsiTheme="minorHAnsi" w:cstheme="minorHAnsi"/>
        </w:rPr>
        <w:t xml:space="preserve">  [accessed May 6, 2021].</w:t>
      </w:r>
    </w:p>
    <w:p w14:paraId="0181B1D8"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49.</w:t>
      </w:r>
      <w:r w:rsidRPr="00C52452">
        <w:rPr>
          <w:rFonts w:asciiTheme="minorHAnsi" w:hAnsiTheme="minorHAnsi" w:cstheme="minorHAnsi"/>
        </w:rPr>
        <w:tab/>
        <w:t xml:space="preserve">Strong SA, Soper NJ. Minimally Invasive Approaches to Rectal Cancer and Diverticulitis: Does Less Mean More? </w:t>
      </w:r>
      <w:r w:rsidRPr="00C52452">
        <w:rPr>
          <w:rFonts w:asciiTheme="minorHAnsi" w:hAnsiTheme="minorHAnsi" w:cstheme="minorHAnsi"/>
          <w:i/>
        </w:rPr>
        <w:t>JAMA</w:t>
      </w:r>
      <w:r w:rsidRPr="00C52452">
        <w:rPr>
          <w:rFonts w:asciiTheme="minorHAnsi" w:hAnsiTheme="minorHAnsi" w:cstheme="minorHAnsi"/>
        </w:rPr>
        <w:t xml:space="preserve"> 2015;314(13):1343-5</w:t>
      </w:r>
    </w:p>
    <w:p w14:paraId="67904DC9"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50.</w:t>
      </w:r>
      <w:r w:rsidRPr="00C52452">
        <w:rPr>
          <w:rFonts w:asciiTheme="minorHAnsi" w:hAnsiTheme="minorHAnsi" w:cstheme="minorHAnsi"/>
        </w:rPr>
        <w:tab/>
        <w:t xml:space="preserve">Jerath A, Austin PC, Wijeysundera DN. Days Alive and Out of Hospital: Validation of a Patient-centered Outcome for Perioperative Medicine. </w:t>
      </w:r>
      <w:r w:rsidRPr="00C52452">
        <w:rPr>
          <w:rFonts w:asciiTheme="minorHAnsi" w:hAnsiTheme="minorHAnsi" w:cstheme="minorHAnsi"/>
          <w:i/>
        </w:rPr>
        <w:t>Anesthesiology</w:t>
      </w:r>
      <w:r w:rsidRPr="00C52452">
        <w:rPr>
          <w:rFonts w:asciiTheme="minorHAnsi" w:hAnsiTheme="minorHAnsi" w:cstheme="minorHAnsi"/>
        </w:rPr>
        <w:t xml:space="preserve"> 2019;131(1):84-93</w:t>
      </w:r>
    </w:p>
    <w:p w14:paraId="2604F934" w14:textId="762ADD63" w:rsidR="00470AE4" w:rsidRPr="00C52452" w:rsidRDefault="00470AE4" w:rsidP="00470AE4">
      <w:pPr>
        <w:spacing w:line="360" w:lineRule="auto"/>
        <w:ind w:left="851" w:hanging="851"/>
        <w:rPr>
          <w:rFonts w:asciiTheme="minorHAnsi" w:hAnsiTheme="minorHAnsi" w:cstheme="minorHAnsi"/>
          <w:highlight w:val="yellow"/>
        </w:rPr>
      </w:pPr>
      <w:r w:rsidRPr="00C52452">
        <w:rPr>
          <w:rFonts w:asciiTheme="minorHAnsi" w:hAnsiTheme="minorHAnsi" w:cstheme="minorHAnsi"/>
        </w:rPr>
        <w:t>51.</w:t>
      </w:r>
      <w:r>
        <w:tab/>
      </w:r>
      <w:r w:rsidRPr="00C52452">
        <w:rPr>
          <w:rFonts w:asciiTheme="minorHAnsi" w:hAnsiTheme="minorHAnsi" w:cstheme="minorHAnsi"/>
        </w:rPr>
        <w:t xml:space="preserve">Boney O, Moonesinghe SR, Myles PS, Grocott MPW and the StEP-COMPAC group. Core Outcome Measures for Perioperative and Anaesthetic Care (COMPAC): A modified Delphi process to develop a Core Outcome Set for trials in Perioperative Care and Anaesthesia. </w:t>
      </w:r>
      <w:r w:rsidRPr="00C52452">
        <w:rPr>
          <w:rFonts w:asciiTheme="minorHAnsi" w:hAnsiTheme="minorHAnsi" w:cstheme="minorHAnsi"/>
          <w:i/>
        </w:rPr>
        <w:t>Br J Anaesth</w:t>
      </w:r>
      <w:r w:rsidRPr="00C52452">
        <w:rPr>
          <w:rFonts w:asciiTheme="minorHAnsi" w:hAnsiTheme="minorHAnsi" w:cstheme="minorHAnsi"/>
        </w:rPr>
        <w:t xml:space="preserve"> </w:t>
      </w:r>
      <w:r w:rsidR="00B86E8C" w:rsidRPr="10EBE86F">
        <w:rPr>
          <w:rFonts w:asciiTheme="minorHAnsi" w:hAnsiTheme="minorHAnsi" w:cstheme="minorBidi"/>
        </w:rPr>
        <w:t>202</w:t>
      </w:r>
      <w:r w:rsidR="10EBE86F" w:rsidRPr="10EBE86F">
        <w:rPr>
          <w:rFonts w:asciiTheme="minorHAnsi" w:hAnsiTheme="minorHAnsi" w:cstheme="minorBidi"/>
        </w:rPr>
        <w:t>2;128</w:t>
      </w:r>
      <w:r w:rsidR="57627F83" w:rsidRPr="57627F83">
        <w:rPr>
          <w:rFonts w:asciiTheme="minorHAnsi" w:hAnsiTheme="minorHAnsi" w:cstheme="minorBidi"/>
        </w:rPr>
        <w:t>(1)</w:t>
      </w:r>
      <w:r w:rsidR="10EBE86F" w:rsidRPr="57627F83">
        <w:rPr>
          <w:rFonts w:asciiTheme="minorHAnsi" w:hAnsiTheme="minorHAnsi" w:cstheme="minorBidi"/>
        </w:rPr>
        <w:t>:</w:t>
      </w:r>
      <w:r w:rsidR="10EBE86F" w:rsidRPr="10EBE86F">
        <w:rPr>
          <w:rFonts w:asciiTheme="minorHAnsi" w:hAnsiTheme="minorHAnsi" w:cstheme="minorBidi"/>
        </w:rPr>
        <w:t>174-85</w:t>
      </w:r>
      <w:r w:rsidR="00B86E8C" w:rsidRPr="00C52452">
        <w:rPr>
          <w:rFonts w:asciiTheme="minorHAnsi" w:hAnsiTheme="minorHAnsi" w:cstheme="minorHAnsi"/>
        </w:rPr>
        <w:t xml:space="preserve">1 </w:t>
      </w:r>
      <w:r w:rsidRPr="00C52452">
        <w:rPr>
          <w:rFonts w:asciiTheme="minorHAnsi" w:hAnsiTheme="minorHAnsi" w:cstheme="minorHAnsi"/>
        </w:rPr>
        <w:t>(in press)</w:t>
      </w:r>
    </w:p>
    <w:p w14:paraId="27D91563" w14:textId="36032D2A" w:rsidR="00470AE4" w:rsidRPr="00C52452" w:rsidRDefault="00470AE4" w:rsidP="00470AE4">
      <w:pPr>
        <w:spacing w:line="360" w:lineRule="auto"/>
        <w:ind w:left="851" w:hanging="851"/>
        <w:rPr>
          <w:rFonts w:asciiTheme="minorHAnsi" w:hAnsiTheme="minorHAnsi" w:cstheme="minorBidi"/>
        </w:rPr>
      </w:pPr>
      <w:r w:rsidRPr="24E18893">
        <w:rPr>
          <w:rFonts w:asciiTheme="minorHAnsi" w:hAnsiTheme="minorHAnsi" w:cstheme="minorBidi"/>
        </w:rPr>
        <w:t>52.</w:t>
      </w:r>
      <w:r>
        <w:tab/>
      </w:r>
      <w:r w:rsidRPr="24E18893">
        <w:rPr>
          <w:rFonts w:asciiTheme="minorHAnsi" w:hAnsiTheme="minorHAnsi" w:cstheme="minorBidi"/>
        </w:rPr>
        <w:t xml:space="preserve">Spurling LJ, Moonesinghe SR, Oliver CM. Validation of the days alive and out of hospital (DAOH) outcome measure in a retrospective cohort of patients having emergency laparotomy. </w:t>
      </w:r>
      <w:r w:rsidRPr="24E18893">
        <w:rPr>
          <w:rFonts w:asciiTheme="minorHAnsi" w:hAnsiTheme="minorHAnsi" w:cstheme="minorBidi"/>
          <w:i/>
        </w:rPr>
        <w:t>Br J Anaesth</w:t>
      </w:r>
      <w:r w:rsidRPr="24E18893">
        <w:rPr>
          <w:rFonts w:asciiTheme="minorHAnsi" w:hAnsiTheme="minorHAnsi" w:cstheme="minorBidi"/>
        </w:rPr>
        <w:t xml:space="preserve"> </w:t>
      </w:r>
      <w:r w:rsidR="00B86E8C" w:rsidRPr="24E18893">
        <w:rPr>
          <w:rFonts w:asciiTheme="minorHAnsi" w:hAnsiTheme="minorHAnsi" w:cstheme="minorBidi"/>
        </w:rPr>
        <w:t>2022;128(3):449-56</w:t>
      </w:r>
    </w:p>
    <w:p w14:paraId="4E16341B"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53.</w:t>
      </w:r>
      <w:r w:rsidRPr="00C52452">
        <w:rPr>
          <w:rFonts w:asciiTheme="minorHAnsi" w:hAnsiTheme="minorHAnsi" w:cstheme="minorHAnsi"/>
        </w:rPr>
        <w:tab/>
        <w:t xml:space="preserve">Staiger D, Stock JH. Instrumental variables regression with weak instruments. </w:t>
      </w:r>
      <w:r w:rsidRPr="00C52452">
        <w:rPr>
          <w:rFonts w:asciiTheme="minorHAnsi" w:hAnsiTheme="minorHAnsi" w:cstheme="minorHAnsi"/>
          <w:i/>
        </w:rPr>
        <w:t>Econometrica</w:t>
      </w:r>
      <w:r w:rsidRPr="00C52452">
        <w:rPr>
          <w:rFonts w:asciiTheme="minorHAnsi" w:hAnsiTheme="minorHAnsi" w:cstheme="minorHAnsi"/>
        </w:rPr>
        <w:t xml:space="preserve"> 1997;65(3):557-86</w:t>
      </w:r>
    </w:p>
    <w:p w14:paraId="44D9D20A"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54.</w:t>
      </w:r>
      <w:r w:rsidRPr="00C52452">
        <w:rPr>
          <w:rFonts w:asciiTheme="minorHAnsi" w:hAnsiTheme="minorHAnsi" w:cstheme="minorHAnsi"/>
        </w:rPr>
        <w:tab/>
        <w:t xml:space="preserve">Branson Z, Keele L. Evaluating a Key Instrumental Variable Assumption Using Randomization Tests. </w:t>
      </w:r>
      <w:r w:rsidRPr="00C52452">
        <w:rPr>
          <w:rFonts w:asciiTheme="minorHAnsi" w:hAnsiTheme="minorHAnsi" w:cstheme="minorHAnsi"/>
          <w:i/>
        </w:rPr>
        <w:t>Am J Epidemiol</w:t>
      </w:r>
      <w:r w:rsidRPr="00C52452">
        <w:rPr>
          <w:rFonts w:asciiTheme="minorHAnsi" w:hAnsiTheme="minorHAnsi" w:cstheme="minorHAnsi"/>
        </w:rPr>
        <w:t xml:space="preserve"> 2020;189(11):1412-20</w:t>
      </w:r>
    </w:p>
    <w:p w14:paraId="735BA87D"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55.</w:t>
      </w:r>
      <w:r w:rsidRPr="00C52452">
        <w:rPr>
          <w:rFonts w:asciiTheme="minorHAnsi" w:hAnsiTheme="minorHAnsi" w:cstheme="minorHAnsi"/>
        </w:rPr>
        <w:tab/>
        <w:t xml:space="preserve">Basu A. Estimating Person‐Centered Treatment (Pet) Effects Using Instrumental Variables: An Application to Evaluating Prostate Cancer Treatments. </w:t>
      </w:r>
      <w:r w:rsidRPr="00C52452">
        <w:rPr>
          <w:rFonts w:asciiTheme="minorHAnsi" w:hAnsiTheme="minorHAnsi" w:cstheme="minorHAnsi"/>
          <w:i/>
        </w:rPr>
        <w:t>J Appl Econ (Chichester Engl)</w:t>
      </w:r>
      <w:r w:rsidRPr="00C52452">
        <w:rPr>
          <w:rFonts w:asciiTheme="minorHAnsi" w:hAnsiTheme="minorHAnsi" w:cstheme="minorHAnsi"/>
        </w:rPr>
        <w:t xml:space="preserve"> 2014;29(4):671-91</w:t>
      </w:r>
    </w:p>
    <w:p w14:paraId="1E5BC1F7"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56.</w:t>
      </w:r>
      <w:r w:rsidRPr="00C52452">
        <w:rPr>
          <w:rFonts w:asciiTheme="minorHAnsi" w:hAnsiTheme="minorHAnsi" w:cstheme="minorHAnsi"/>
        </w:rPr>
        <w:tab/>
        <w:t xml:space="preserve">Basu A. Person-centered treatment (PeT) effects: Individualized treatment effects using instrumental variables. </w:t>
      </w:r>
      <w:r w:rsidRPr="00C52452">
        <w:rPr>
          <w:rFonts w:asciiTheme="minorHAnsi" w:hAnsiTheme="minorHAnsi" w:cstheme="minorHAnsi"/>
          <w:i/>
        </w:rPr>
        <w:t>The Stata Journal</w:t>
      </w:r>
      <w:r w:rsidRPr="00C52452">
        <w:rPr>
          <w:rFonts w:asciiTheme="minorHAnsi" w:hAnsiTheme="minorHAnsi" w:cstheme="minorHAnsi"/>
        </w:rPr>
        <w:t xml:space="preserve"> 2015;15:397-410</w:t>
      </w:r>
    </w:p>
    <w:p w14:paraId="412CF2A1"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57.</w:t>
      </w:r>
      <w:r w:rsidRPr="00C52452">
        <w:rPr>
          <w:rFonts w:asciiTheme="minorHAnsi" w:hAnsiTheme="minorHAnsi" w:cstheme="minorHAnsi"/>
        </w:rPr>
        <w:tab/>
        <w:t xml:space="preserve">Basu A, Gore JL. Are Elderly Patients With Clinically Localized Prostate Cancer Overtreated? Exploring Heterogeneity in Survival Effects. </w:t>
      </w:r>
      <w:r w:rsidRPr="00C52452">
        <w:rPr>
          <w:rFonts w:asciiTheme="minorHAnsi" w:hAnsiTheme="minorHAnsi" w:cstheme="minorHAnsi"/>
          <w:i/>
        </w:rPr>
        <w:t>Med Care</w:t>
      </w:r>
      <w:r w:rsidRPr="00C52452">
        <w:rPr>
          <w:rFonts w:asciiTheme="minorHAnsi" w:hAnsiTheme="minorHAnsi" w:cstheme="minorHAnsi"/>
        </w:rPr>
        <w:t xml:space="preserve"> 2015;53(1):79-86</w:t>
      </w:r>
    </w:p>
    <w:p w14:paraId="7464D26B" w14:textId="77777777"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58.</w:t>
      </w:r>
      <w:r w:rsidRPr="00C52452">
        <w:rPr>
          <w:rFonts w:asciiTheme="minorHAnsi" w:hAnsiTheme="minorHAnsi" w:cstheme="minorHAnsi"/>
        </w:rPr>
        <w:tab/>
        <w:t xml:space="preserve">Grieve R, O'Neill S, Basu A, Keele L, Rowan KM, Harris S. Analysis of Benefit of Intensive Care Unit Transfer for Deteriorating Ward Patients: A Patient-Centered Approach to Clinical Evaluation. </w:t>
      </w:r>
      <w:r w:rsidRPr="00C52452">
        <w:rPr>
          <w:rFonts w:asciiTheme="minorHAnsi" w:hAnsiTheme="minorHAnsi" w:cstheme="minorHAnsi"/>
          <w:i/>
        </w:rPr>
        <w:t>JAMA Netw Open</w:t>
      </w:r>
      <w:r w:rsidRPr="00C52452">
        <w:rPr>
          <w:rFonts w:asciiTheme="minorHAnsi" w:hAnsiTheme="minorHAnsi" w:cstheme="minorHAnsi"/>
        </w:rPr>
        <w:t xml:space="preserve"> 2019;2(2):e187704</w:t>
      </w:r>
    </w:p>
    <w:p w14:paraId="5AE93B18" w14:textId="2A675A77" w:rsidR="00470AE4" w:rsidRPr="00C52452" w:rsidRDefault="00470AE4" w:rsidP="00470AE4">
      <w:pPr>
        <w:spacing w:line="360" w:lineRule="auto"/>
        <w:ind w:left="851" w:hanging="851"/>
        <w:rPr>
          <w:rFonts w:eastAsia="Calibri"/>
        </w:rPr>
      </w:pPr>
      <w:r w:rsidRPr="4DCBC6C5">
        <w:rPr>
          <w:rFonts w:asciiTheme="minorHAnsi" w:hAnsiTheme="minorHAnsi" w:cstheme="minorBidi"/>
        </w:rPr>
        <w:t>59.</w:t>
      </w:r>
      <w:r>
        <w:tab/>
      </w:r>
      <w:r w:rsidRPr="4DCBC6C5">
        <w:rPr>
          <w:rFonts w:asciiTheme="minorHAnsi" w:hAnsiTheme="minorHAnsi" w:cstheme="minorBidi"/>
        </w:rPr>
        <w:t xml:space="preserve">National Emergency Laparotomy Audit (NELA) Project Team. </w:t>
      </w:r>
      <w:r w:rsidRPr="4DCBC6C5">
        <w:rPr>
          <w:rFonts w:asciiTheme="minorHAnsi" w:hAnsiTheme="minorHAnsi" w:cstheme="minorBidi"/>
          <w:i/>
        </w:rPr>
        <w:t>Second patient report of the National emergency laparotomy audit</w:t>
      </w:r>
      <w:r w:rsidRPr="4DCBC6C5">
        <w:rPr>
          <w:rFonts w:asciiTheme="minorHAnsi" w:hAnsiTheme="minorHAnsi" w:cstheme="minorBidi"/>
        </w:rPr>
        <w:t xml:space="preserve">. London, 2016. Available: </w:t>
      </w:r>
      <w:hyperlink r:id="rId52">
        <w:r w:rsidRPr="4DCBC6C5">
          <w:rPr>
            <w:rFonts w:asciiTheme="minorHAnsi" w:hAnsiTheme="minorHAnsi" w:cstheme="minorBidi"/>
            <w:color w:val="0563C1"/>
            <w:u w:val="single"/>
          </w:rPr>
          <w:t>www.nela.org.uk/reports</w:t>
        </w:r>
      </w:hyperlink>
      <w:r w:rsidR="4DCBC6C5" w:rsidRPr="4DCBC6C5">
        <w:rPr>
          <w:rFonts w:eastAsia="Calibri"/>
        </w:rPr>
        <w:t xml:space="preserve"> (accessed 20 April 2022)</w:t>
      </w:r>
    </w:p>
    <w:p w14:paraId="408CFB09" w14:textId="67C14EBC" w:rsidR="00470AE4" w:rsidRPr="00C52452" w:rsidRDefault="00470AE4" w:rsidP="00470AE4">
      <w:pPr>
        <w:spacing w:line="360" w:lineRule="auto"/>
        <w:ind w:left="851" w:hanging="851"/>
        <w:rPr>
          <w:rFonts w:eastAsia="Calibri"/>
        </w:rPr>
      </w:pPr>
      <w:r w:rsidRPr="4DCBC6C5">
        <w:rPr>
          <w:rFonts w:asciiTheme="minorHAnsi" w:hAnsiTheme="minorHAnsi" w:cstheme="minorBidi"/>
        </w:rPr>
        <w:t>60.</w:t>
      </w:r>
      <w:r>
        <w:tab/>
      </w:r>
      <w:r w:rsidRPr="4DCBC6C5">
        <w:rPr>
          <w:rFonts w:asciiTheme="minorHAnsi" w:hAnsiTheme="minorHAnsi" w:cstheme="minorBidi"/>
        </w:rPr>
        <w:t xml:space="preserve">National Emergency Laparotomy Audit (NELA) Project Team. </w:t>
      </w:r>
      <w:r w:rsidRPr="4DCBC6C5">
        <w:rPr>
          <w:rFonts w:asciiTheme="minorHAnsi" w:hAnsiTheme="minorHAnsi" w:cstheme="minorBidi"/>
          <w:i/>
        </w:rPr>
        <w:t>Third patient report of the National emergency laparotomy audit</w:t>
      </w:r>
      <w:r w:rsidRPr="4DCBC6C5">
        <w:rPr>
          <w:rFonts w:asciiTheme="minorHAnsi" w:hAnsiTheme="minorHAnsi" w:cstheme="minorBidi"/>
        </w:rPr>
        <w:t xml:space="preserve">. London, 2017. Available: </w:t>
      </w:r>
      <w:hyperlink r:id="rId53">
        <w:r w:rsidRPr="4DCBC6C5">
          <w:rPr>
            <w:rFonts w:asciiTheme="minorHAnsi" w:hAnsiTheme="minorHAnsi" w:cstheme="minorBidi"/>
            <w:color w:val="0563C1"/>
            <w:u w:val="single"/>
          </w:rPr>
          <w:t>www.nela.org.uk/reports</w:t>
        </w:r>
      </w:hyperlink>
      <w:r w:rsidR="4DCBC6C5" w:rsidRPr="4DCBC6C5">
        <w:rPr>
          <w:rFonts w:eastAsia="Calibri"/>
        </w:rPr>
        <w:t xml:space="preserve"> (accessed 20 April 2022)</w:t>
      </w:r>
    </w:p>
    <w:p w14:paraId="7B8750A6" w14:textId="21A3C8E1" w:rsidR="00470AE4" w:rsidRPr="00C52452" w:rsidRDefault="00470AE4" w:rsidP="00470AE4">
      <w:pPr>
        <w:spacing w:line="360" w:lineRule="auto"/>
        <w:ind w:left="851" w:hanging="851"/>
        <w:rPr>
          <w:rFonts w:eastAsia="Calibri"/>
        </w:rPr>
      </w:pPr>
      <w:r w:rsidRPr="690A78BA">
        <w:rPr>
          <w:rFonts w:asciiTheme="minorHAnsi" w:hAnsiTheme="minorHAnsi" w:cstheme="minorBidi"/>
        </w:rPr>
        <w:t>61.</w:t>
      </w:r>
      <w:r>
        <w:tab/>
      </w:r>
      <w:r w:rsidRPr="690A78BA">
        <w:rPr>
          <w:rFonts w:asciiTheme="minorHAnsi" w:hAnsiTheme="minorHAnsi" w:cstheme="minorBidi"/>
        </w:rPr>
        <w:t xml:space="preserve">National Emergency Laparotomy Audit (NELA) Project Team. </w:t>
      </w:r>
      <w:r w:rsidRPr="690A78BA">
        <w:rPr>
          <w:rFonts w:asciiTheme="minorHAnsi" w:hAnsiTheme="minorHAnsi" w:cstheme="minorBidi"/>
          <w:i/>
        </w:rPr>
        <w:t>Fourth patient report of the National emergency laparotomy audit</w:t>
      </w:r>
      <w:r w:rsidRPr="690A78BA">
        <w:rPr>
          <w:rFonts w:asciiTheme="minorHAnsi" w:hAnsiTheme="minorHAnsi" w:cstheme="minorBidi"/>
        </w:rPr>
        <w:t xml:space="preserve">. London, 2018. </w:t>
      </w:r>
      <w:r w:rsidRPr="4DCBC6C5">
        <w:rPr>
          <w:rFonts w:asciiTheme="minorHAnsi" w:hAnsiTheme="minorHAnsi" w:cstheme="minorBidi"/>
        </w:rPr>
        <w:t xml:space="preserve">Available: </w:t>
      </w:r>
      <w:hyperlink r:id="rId54">
        <w:r w:rsidRPr="4DCBC6C5">
          <w:rPr>
            <w:rFonts w:asciiTheme="minorHAnsi" w:hAnsiTheme="minorHAnsi" w:cstheme="minorBidi"/>
            <w:color w:val="0563C1"/>
            <w:u w:val="single"/>
          </w:rPr>
          <w:t>www.nela.org.uk/reports</w:t>
        </w:r>
      </w:hyperlink>
      <w:r w:rsidR="4DCBC6C5" w:rsidRPr="4DCBC6C5">
        <w:rPr>
          <w:rFonts w:eastAsia="Calibri"/>
        </w:rPr>
        <w:t xml:space="preserve"> (accessed 20 April 2022)</w:t>
      </w:r>
    </w:p>
    <w:p w14:paraId="112DDBFB" w14:textId="39A72D59" w:rsidR="00470AE4" w:rsidRPr="00C52452" w:rsidRDefault="00470AE4" w:rsidP="00470AE4">
      <w:pPr>
        <w:spacing w:line="360" w:lineRule="auto"/>
        <w:ind w:left="851" w:hanging="851"/>
        <w:rPr>
          <w:rFonts w:asciiTheme="minorHAnsi" w:hAnsiTheme="minorHAnsi" w:cstheme="minorHAnsi"/>
        </w:rPr>
      </w:pPr>
      <w:r w:rsidRPr="00C52452">
        <w:rPr>
          <w:rFonts w:asciiTheme="minorHAnsi" w:hAnsiTheme="minorHAnsi" w:cstheme="minorHAnsi"/>
        </w:rPr>
        <w:t>62.</w:t>
      </w:r>
      <w:r w:rsidRPr="00C52452">
        <w:rPr>
          <w:rFonts w:asciiTheme="minorHAnsi" w:hAnsiTheme="minorHAnsi" w:cstheme="minorHAnsi"/>
        </w:rPr>
        <w:tab/>
        <w:t xml:space="preserve">Ariti CA, Cleland JG, Pocock SJ, Pfeffer MA, Swedberg K, Granger CB, et al. Days alive and out of hospital and the patient journey in patients with heart failure: Insights from the candesartan in heart failure: assessment of reduction in mortality and morbidity (CHARM) program. </w:t>
      </w:r>
      <w:r w:rsidRPr="00C52452">
        <w:rPr>
          <w:rFonts w:asciiTheme="minorHAnsi" w:hAnsiTheme="minorHAnsi" w:cstheme="minorHAnsi"/>
          <w:i/>
        </w:rPr>
        <w:t>Am Heart J</w:t>
      </w:r>
      <w:r w:rsidRPr="00C52452">
        <w:rPr>
          <w:rFonts w:asciiTheme="minorHAnsi" w:hAnsiTheme="minorHAnsi" w:cstheme="minorHAnsi"/>
        </w:rPr>
        <w:t xml:space="preserve"> 2011;162(5):900-6</w:t>
      </w:r>
    </w:p>
    <w:p w14:paraId="11D347BD" w14:textId="56973005" w:rsidR="00D46A68" w:rsidRPr="00C52452" w:rsidRDefault="00B86E8C" w:rsidP="00B86E8C">
      <w:pPr>
        <w:spacing w:line="360" w:lineRule="auto"/>
        <w:ind w:left="851" w:hanging="851"/>
        <w:rPr>
          <w:rFonts w:asciiTheme="minorHAnsi" w:hAnsiTheme="minorHAnsi" w:cstheme="minorBidi"/>
        </w:rPr>
      </w:pPr>
      <w:r w:rsidRPr="2124E72D">
        <w:rPr>
          <w:rFonts w:asciiTheme="minorHAnsi" w:hAnsiTheme="minorHAnsi" w:cstheme="minorBidi"/>
        </w:rPr>
        <w:t>63.</w:t>
      </w:r>
      <w:r>
        <w:tab/>
      </w:r>
      <w:r w:rsidR="00D46A68" w:rsidRPr="2124E72D">
        <w:rPr>
          <w:rFonts w:asciiTheme="minorHAnsi" w:hAnsiTheme="minorHAnsi" w:cstheme="minorBidi"/>
        </w:rPr>
        <w:t xml:space="preserve">National Institute for Health and Care Excellence. </w:t>
      </w:r>
      <w:r w:rsidR="00D46A68" w:rsidRPr="2124E72D">
        <w:rPr>
          <w:rFonts w:asciiTheme="minorHAnsi" w:hAnsiTheme="minorHAnsi" w:cstheme="minorBidi"/>
          <w:i/>
        </w:rPr>
        <w:t>Guide to the methods of technology appraisal 2013</w:t>
      </w:r>
      <w:r w:rsidR="00D46A68" w:rsidRPr="2124E72D">
        <w:rPr>
          <w:rFonts w:asciiTheme="minorHAnsi" w:hAnsiTheme="minorHAnsi" w:cstheme="minorBidi"/>
        </w:rPr>
        <w:t xml:space="preserve">. Available from: </w:t>
      </w:r>
      <w:hyperlink r:id="rId55">
        <w:r w:rsidR="2CDDB67F" w:rsidRPr="2124E72D">
          <w:rPr>
            <w:rStyle w:val="Hyperlink"/>
            <w:rFonts w:asciiTheme="minorHAnsi" w:hAnsiTheme="minorHAnsi" w:cstheme="minorBidi"/>
          </w:rPr>
          <w:t>https://www.nice.org.uk/process/pmg9/chapter/foreword</w:t>
        </w:r>
      </w:hyperlink>
    </w:p>
    <w:p w14:paraId="3AEEDA4B" w14:textId="4BBBB4FC"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lang w:val="de-DE"/>
        </w:rPr>
        <w:t>64.</w:t>
      </w:r>
      <w:r w:rsidRPr="00404610">
        <w:rPr>
          <w:rFonts w:asciiTheme="minorHAnsi" w:hAnsiTheme="minorHAnsi" w:cstheme="minorHAnsi"/>
          <w:lang w:val="de-DE"/>
        </w:rPr>
        <w:tab/>
        <w:t>Neumann PJ, Ganiats TG, Russell LB, Sanders GD, Siegel JE</w:t>
      </w:r>
      <w:r w:rsidR="00D46A68" w:rsidRPr="00404610">
        <w:rPr>
          <w:rFonts w:asciiTheme="minorHAnsi" w:hAnsiTheme="minorHAnsi" w:cstheme="minorHAnsi"/>
          <w:lang w:val="de-DE"/>
        </w:rPr>
        <w:t xml:space="preserve"> (</w:t>
      </w:r>
      <w:r w:rsidRPr="00404610">
        <w:rPr>
          <w:rFonts w:asciiTheme="minorHAnsi" w:hAnsiTheme="minorHAnsi" w:cstheme="minorHAnsi"/>
          <w:lang w:val="de-DE"/>
        </w:rPr>
        <w:t>ed</w:t>
      </w:r>
      <w:r w:rsidR="00D46A68" w:rsidRPr="00404610">
        <w:rPr>
          <w:rFonts w:asciiTheme="minorHAnsi" w:hAnsiTheme="minorHAnsi" w:cstheme="minorHAnsi"/>
          <w:lang w:val="de-DE"/>
        </w:rPr>
        <w:t>s)</w:t>
      </w:r>
      <w:r w:rsidRPr="00404610">
        <w:rPr>
          <w:rFonts w:asciiTheme="minorHAnsi" w:hAnsiTheme="minorHAnsi" w:cstheme="minorHAnsi"/>
          <w:lang w:val="de-DE"/>
        </w:rPr>
        <w:t xml:space="preserve">. </w:t>
      </w:r>
      <w:r w:rsidRPr="00C52452">
        <w:rPr>
          <w:rFonts w:asciiTheme="minorHAnsi" w:hAnsiTheme="minorHAnsi" w:cstheme="minorHAnsi"/>
          <w:i/>
        </w:rPr>
        <w:t>Cost-Effectiveness in Health and Medicine</w:t>
      </w:r>
      <w:r w:rsidR="00D46A68" w:rsidRPr="00C52452">
        <w:rPr>
          <w:rFonts w:asciiTheme="minorHAnsi" w:hAnsiTheme="minorHAnsi" w:cstheme="minorHAnsi"/>
          <w:i/>
        </w:rPr>
        <w:t>,</w:t>
      </w:r>
      <w:r w:rsidRPr="00C52452">
        <w:rPr>
          <w:rFonts w:asciiTheme="minorHAnsi" w:hAnsiTheme="minorHAnsi" w:cstheme="minorHAnsi"/>
          <w:i/>
        </w:rPr>
        <w:t xml:space="preserve"> 2nd ed.</w:t>
      </w:r>
      <w:r w:rsidRPr="00C52452">
        <w:rPr>
          <w:rFonts w:asciiTheme="minorHAnsi" w:hAnsiTheme="minorHAnsi" w:cstheme="minorHAnsi"/>
        </w:rPr>
        <w:t xml:space="preserve"> New York: Oxford University Press; 2016.</w:t>
      </w:r>
    </w:p>
    <w:p w14:paraId="7839366D" w14:textId="39DA5C76" w:rsidR="00B86E8C" w:rsidRPr="00404610" w:rsidRDefault="00B86E8C" w:rsidP="00B86E8C">
      <w:pPr>
        <w:spacing w:line="360" w:lineRule="auto"/>
        <w:ind w:left="851" w:hanging="851"/>
        <w:rPr>
          <w:rFonts w:asciiTheme="minorHAnsi" w:hAnsiTheme="minorHAnsi" w:cstheme="minorHAnsi"/>
          <w:lang w:val="es-ES"/>
        </w:rPr>
      </w:pPr>
      <w:r w:rsidRPr="00404610">
        <w:rPr>
          <w:rFonts w:asciiTheme="minorHAnsi" w:hAnsiTheme="minorHAnsi" w:cstheme="minorHAnsi"/>
          <w:lang w:val="de-DE"/>
        </w:rPr>
        <w:t>65.</w:t>
      </w:r>
      <w:r w:rsidRPr="00404610">
        <w:rPr>
          <w:rFonts w:asciiTheme="minorHAnsi" w:hAnsiTheme="minorHAnsi" w:cstheme="minorHAnsi"/>
          <w:lang w:val="de-DE"/>
        </w:rPr>
        <w:tab/>
        <w:t xml:space="preserve">Salminen P, Paajanen H, Rautio T, Nordstrom P, Aarnio M, Rantanen T, et al. </w:t>
      </w:r>
      <w:r w:rsidRPr="00C52452">
        <w:rPr>
          <w:rFonts w:asciiTheme="minorHAnsi" w:hAnsiTheme="minorHAnsi" w:cstheme="minorHAnsi"/>
        </w:rPr>
        <w:t xml:space="preserve">Antibiotic Therapy vs </w:t>
      </w:r>
      <w:r w:rsidR="00554E7D" w:rsidRPr="00C52452">
        <w:rPr>
          <w:rFonts w:asciiTheme="minorHAnsi" w:hAnsiTheme="minorHAnsi" w:cstheme="minorHAnsi"/>
        </w:rPr>
        <w:t>Appendicectomy</w:t>
      </w:r>
      <w:r w:rsidRPr="00C52452">
        <w:rPr>
          <w:rFonts w:asciiTheme="minorHAnsi" w:hAnsiTheme="minorHAnsi" w:cstheme="minorHAnsi"/>
        </w:rPr>
        <w:t xml:space="preserve"> for Treatment of Uncomplicated Acute Appendicitis: The APPAC Randomized Clinical Trial. </w:t>
      </w:r>
      <w:r w:rsidRPr="00404610">
        <w:rPr>
          <w:rFonts w:asciiTheme="minorHAnsi" w:hAnsiTheme="minorHAnsi" w:cstheme="minorHAnsi"/>
          <w:i/>
          <w:lang w:val="es-ES"/>
        </w:rPr>
        <w:t>JAMA</w:t>
      </w:r>
      <w:r w:rsidRPr="00404610">
        <w:rPr>
          <w:rFonts w:asciiTheme="minorHAnsi" w:hAnsiTheme="minorHAnsi" w:cstheme="minorHAnsi"/>
          <w:lang w:val="es-ES"/>
        </w:rPr>
        <w:t xml:space="preserve"> 2015;313(23):2340-8</w:t>
      </w:r>
    </w:p>
    <w:p w14:paraId="45E9E2DE" w14:textId="70DF2344" w:rsidR="00B86E8C" w:rsidRPr="00404610" w:rsidRDefault="00B86E8C" w:rsidP="00B86E8C">
      <w:pPr>
        <w:spacing w:line="360" w:lineRule="auto"/>
        <w:ind w:left="851" w:hanging="851"/>
        <w:rPr>
          <w:rFonts w:asciiTheme="minorHAnsi" w:hAnsiTheme="minorHAnsi" w:cstheme="minorHAnsi"/>
          <w:lang w:val="es-ES"/>
        </w:rPr>
      </w:pPr>
      <w:r w:rsidRPr="00404610">
        <w:rPr>
          <w:rFonts w:asciiTheme="minorHAnsi" w:hAnsiTheme="minorHAnsi" w:cstheme="minorHAnsi"/>
          <w:lang w:val="es-ES"/>
        </w:rPr>
        <w:t>66.</w:t>
      </w:r>
      <w:r w:rsidRPr="00404610">
        <w:rPr>
          <w:rFonts w:asciiTheme="minorHAnsi" w:hAnsiTheme="minorHAnsi" w:cstheme="minorHAnsi"/>
          <w:lang w:val="es-ES"/>
        </w:rPr>
        <w:tab/>
        <w:t xml:space="preserve">Salminen P, Tuominen R, Paajanen H, Rautio T, Nordstrom P, Aarnio M, et al. </w:t>
      </w:r>
      <w:r w:rsidRPr="00C52452">
        <w:rPr>
          <w:rFonts w:asciiTheme="minorHAnsi" w:hAnsiTheme="minorHAnsi" w:cstheme="minorHAnsi"/>
        </w:rPr>
        <w:t xml:space="preserve">Five-Year Follow-up of Antibiotic Therapy for Uncomplicated Acute Appendicitis in the APPAC Randomized Clinical Trial. </w:t>
      </w:r>
      <w:r w:rsidRPr="00404610">
        <w:rPr>
          <w:rFonts w:asciiTheme="minorHAnsi" w:hAnsiTheme="minorHAnsi" w:cstheme="minorHAnsi"/>
          <w:i/>
          <w:lang w:val="es-ES"/>
        </w:rPr>
        <w:t>JAMA</w:t>
      </w:r>
      <w:r w:rsidRPr="00404610">
        <w:rPr>
          <w:rFonts w:asciiTheme="minorHAnsi" w:hAnsiTheme="minorHAnsi" w:cstheme="minorHAnsi"/>
          <w:lang w:val="es-ES"/>
        </w:rPr>
        <w:t xml:space="preserve"> 2018;320(12):1259-65</w:t>
      </w:r>
    </w:p>
    <w:p w14:paraId="38B12E73" w14:textId="4523A609"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lang w:val="es-ES"/>
        </w:rPr>
        <w:t>67.</w:t>
      </w:r>
      <w:r w:rsidRPr="00404610">
        <w:rPr>
          <w:rFonts w:asciiTheme="minorHAnsi" w:hAnsiTheme="minorHAnsi" w:cstheme="minorHAnsi"/>
          <w:lang w:val="es-ES"/>
        </w:rPr>
        <w:tab/>
        <w:t xml:space="preserve">Sippola S, Haijanen J, Viinikainen L, Gronroos J, Paajanen H, Rautio T, et al. </w:t>
      </w:r>
      <w:r w:rsidRPr="00C52452">
        <w:rPr>
          <w:rFonts w:asciiTheme="minorHAnsi" w:hAnsiTheme="minorHAnsi" w:cstheme="minorHAnsi"/>
        </w:rPr>
        <w:t xml:space="preserve">Quality of Life and Patient Satisfaction at 7-Year Follow-up of Antibiotic Therapy vs </w:t>
      </w:r>
      <w:r w:rsidR="00554E7D" w:rsidRPr="00C52452">
        <w:rPr>
          <w:rFonts w:asciiTheme="minorHAnsi" w:hAnsiTheme="minorHAnsi" w:cstheme="minorHAnsi"/>
        </w:rPr>
        <w:t>Appendicectomy</w:t>
      </w:r>
      <w:r w:rsidRPr="00C52452">
        <w:rPr>
          <w:rFonts w:asciiTheme="minorHAnsi" w:hAnsiTheme="minorHAnsi" w:cstheme="minorHAnsi"/>
        </w:rPr>
        <w:t xml:space="preserve"> for Uncomplicated Acute Appendicitis: A Secondary Analysis of a Randomized Clinical Trial. </w:t>
      </w:r>
      <w:r w:rsidRPr="00C52452">
        <w:rPr>
          <w:rFonts w:asciiTheme="minorHAnsi" w:hAnsiTheme="minorHAnsi" w:cstheme="minorHAnsi"/>
          <w:i/>
        </w:rPr>
        <w:t>JAMA Surg</w:t>
      </w:r>
      <w:r w:rsidRPr="00C52452">
        <w:rPr>
          <w:rFonts w:asciiTheme="minorHAnsi" w:hAnsiTheme="minorHAnsi" w:cstheme="minorHAnsi"/>
        </w:rPr>
        <w:t xml:space="preserve"> 2020;155(4):283-9</w:t>
      </w:r>
    </w:p>
    <w:p w14:paraId="004FB66A" w14:textId="218F9B34"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68.</w:t>
      </w:r>
      <w:r w:rsidRPr="00C52452">
        <w:rPr>
          <w:rFonts w:asciiTheme="minorHAnsi" w:hAnsiTheme="minorHAnsi" w:cstheme="minorHAnsi"/>
        </w:rPr>
        <w:tab/>
        <w:t>Bell H WA, Hernandez M, Grieve R, Faria R, Gibson L, Grimm S</w:t>
      </w:r>
      <w:r w:rsidR="00D46A68" w:rsidRPr="00C52452">
        <w:rPr>
          <w:rFonts w:asciiTheme="minorHAnsi" w:hAnsiTheme="minorHAnsi" w:cstheme="minorHAnsi"/>
        </w:rPr>
        <w:t>.</w:t>
      </w:r>
      <w:r w:rsidRPr="00C52452">
        <w:rPr>
          <w:rFonts w:asciiTheme="minorHAnsi" w:hAnsiTheme="minorHAnsi" w:cstheme="minorHAnsi"/>
        </w:rPr>
        <w:t xml:space="preserve"> </w:t>
      </w:r>
      <w:r w:rsidRPr="00C52452">
        <w:rPr>
          <w:rFonts w:asciiTheme="minorHAnsi" w:hAnsiTheme="minorHAnsi" w:cstheme="minorHAnsi"/>
          <w:i/>
        </w:rPr>
        <w:t>The use of real world data for the estimation of treatment effects in NICE decision making: Report by the Decision Support Unit</w:t>
      </w:r>
      <w:r w:rsidRPr="00C52452">
        <w:rPr>
          <w:rFonts w:asciiTheme="minorHAnsi" w:hAnsiTheme="minorHAnsi" w:cstheme="minorHAnsi"/>
        </w:rPr>
        <w:t xml:space="preserve">. </w:t>
      </w:r>
      <w:r w:rsidR="00D46A68" w:rsidRPr="00C52452">
        <w:rPr>
          <w:rFonts w:asciiTheme="minorHAnsi" w:hAnsiTheme="minorHAnsi" w:cstheme="minorHAnsi"/>
        </w:rPr>
        <w:t>Sheffield: University of Sheffield,</w:t>
      </w:r>
      <w:r w:rsidRPr="00C52452">
        <w:rPr>
          <w:rFonts w:asciiTheme="minorHAnsi" w:hAnsiTheme="minorHAnsi" w:cstheme="minorHAnsi"/>
        </w:rPr>
        <w:t xml:space="preserve"> 2016.</w:t>
      </w:r>
    </w:p>
    <w:p w14:paraId="0D15C2AC" w14:textId="2E332671"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69.</w:t>
      </w:r>
      <w:r w:rsidRPr="00C52452">
        <w:rPr>
          <w:rFonts w:asciiTheme="minorHAnsi" w:hAnsiTheme="minorHAnsi" w:cstheme="minorHAnsi"/>
        </w:rPr>
        <w:tab/>
      </w:r>
      <w:r w:rsidR="00D46A68" w:rsidRPr="00C52452">
        <w:rPr>
          <w:rFonts w:asciiTheme="minorHAnsi" w:hAnsiTheme="minorHAnsi" w:cstheme="minorHAnsi"/>
        </w:rPr>
        <w:t>Faria R, Hernández Alava M, Manca A, Wailoo AJ</w:t>
      </w:r>
      <w:r w:rsidRPr="00C52452">
        <w:rPr>
          <w:rFonts w:asciiTheme="minorHAnsi" w:hAnsiTheme="minorHAnsi" w:cstheme="minorHAnsi"/>
        </w:rPr>
        <w:t xml:space="preserve">. </w:t>
      </w:r>
      <w:r w:rsidRPr="00C52452">
        <w:rPr>
          <w:rFonts w:asciiTheme="minorHAnsi" w:hAnsiTheme="minorHAnsi" w:cstheme="minorHAnsi"/>
          <w:i/>
        </w:rPr>
        <w:t xml:space="preserve">The use of observational data to inform estimates of treatment effectiveness in technology appraisal: </w:t>
      </w:r>
      <w:r w:rsidR="00D46A68" w:rsidRPr="00C52452">
        <w:rPr>
          <w:rFonts w:asciiTheme="minorHAnsi" w:hAnsiTheme="minorHAnsi" w:cstheme="minorHAnsi"/>
          <w:i/>
        </w:rPr>
        <w:t>m</w:t>
      </w:r>
      <w:r w:rsidRPr="00C52452">
        <w:rPr>
          <w:rFonts w:asciiTheme="minorHAnsi" w:hAnsiTheme="minorHAnsi" w:cstheme="minorHAnsi"/>
          <w:i/>
        </w:rPr>
        <w:t>ethods for comparative individual patient data</w:t>
      </w:r>
      <w:r w:rsidRPr="00C52452">
        <w:rPr>
          <w:rFonts w:asciiTheme="minorHAnsi" w:hAnsiTheme="minorHAnsi" w:cstheme="minorHAnsi"/>
        </w:rPr>
        <w:t xml:space="preserve">. </w:t>
      </w:r>
      <w:r w:rsidR="00D46A68" w:rsidRPr="00C52452">
        <w:rPr>
          <w:rFonts w:asciiTheme="minorHAnsi" w:hAnsiTheme="minorHAnsi" w:cstheme="minorHAnsi"/>
        </w:rPr>
        <w:t>Sheffield: University of Sheffield,</w:t>
      </w:r>
      <w:r w:rsidRPr="00C52452">
        <w:rPr>
          <w:rFonts w:asciiTheme="minorHAnsi" w:hAnsiTheme="minorHAnsi" w:cstheme="minorHAnsi"/>
        </w:rPr>
        <w:t xml:space="preserve"> 2015.</w:t>
      </w:r>
    </w:p>
    <w:p w14:paraId="16DA02E0" w14:textId="7CE679BC"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70.</w:t>
      </w:r>
      <w:r w:rsidRPr="00C52452">
        <w:rPr>
          <w:rFonts w:asciiTheme="minorHAnsi" w:hAnsiTheme="minorHAnsi" w:cstheme="minorHAnsi"/>
        </w:rPr>
        <w:tab/>
        <w:t xml:space="preserve">Gillies C FN, Grieve R, Sekhon J, Forder J. </w:t>
      </w:r>
      <w:r w:rsidRPr="00C52452">
        <w:rPr>
          <w:rFonts w:asciiTheme="minorHAnsi" w:hAnsiTheme="minorHAnsi" w:cstheme="minorHAnsi"/>
          <w:i/>
        </w:rPr>
        <w:t>Advancing quantitative methods for the evaluation of complex interventions</w:t>
      </w:r>
      <w:r w:rsidRPr="00C52452">
        <w:rPr>
          <w:rFonts w:asciiTheme="minorHAnsi" w:hAnsiTheme="minorHAnsi" w:cstheme="minorHAnsi"/>
        </w:rPr>
        <w:t>. In: Raine R FR, Barratt H, Bevan G, Black N, Boaden R, Bower P</w:t>
      </w:r>
      <w:r w:rsidR="00D46A68" w:rsidRPr="00C52452">
        <w:rPr>
          <w:rFonts w:asciiTheme="minorHAnsi" w:hAnsiTheme="minorHAnsi" w:cstheme="minorHAnsi"/>
        </w:rPr>
        <w:t>, et al (eds)</w:t>
      </w:r>
      <w:r w:rsidRPr="00C52452">
        <w:rPr>
          <w:rFonts w:asciiTheme="minorHAnsi" w:hAnsiTheme="minorHAnsi" w:cstheme="minorHAnsi"/>
        </w:rPr>
        <w:t xml:space="preserve">. Challenges, solutions and future directions in the evaluation of service innovations in health care and public health. Southampton (UK): NIHR </w:t>
      </w:r>
      <w:r w:rsidR="00D46A68" w:rsidRPr="00C52452">
        <w:rPr>
          <w:rFonts w:asciiTheme="minorHAnsi" w:hAnsiTheme="minorHAnsi" w:cstheme="minorHAnsi"/>
        </w:rPr>
        <w:t>Journals Library (HS&amp;DR).</w:t>
      </w:r>
      <w:r w:rsidR="00D46A68" w:rsidRPr="00C52452">
        <w:t xml:space="preserve"> </w:t>
      </w:r>
      <w:r w:rsidR="00D46A68" w:rsidRPr="00C52452">
        <w:rPr>
          <w:rFonts w:asciiTheme="minorHAnsi" w:hAnsiTheme="minorHAnsi" w:cstheme="minorHAnsi"/>
        </w:rPr>
        <w:t>Available from: https://www.ncbi.nlm.nih.gov/books/NBK361260/ doi: 10.3310/hsdr04160-37</w:t>
      </w:r>
    </w:p>
    <w:p w14:paraId="44AD0AAE" w14:textId="6E36383E"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71.</w:t>
      </w:r>
      <w:r w:rsidRPr="00C52452">
        <w:rPr>
          <w:rFonts w:asciiTheme="minorHAnsi" w:hAnsiTheme="minorHAnsi" w:cstheme="minorHAnsi"/>
        </w:rPr>
        <w:tab/>
        <w:t xml:space="preserve">Basu A. Economics of individualization in comparative effectiveness research and a basis for a patient-centered health care. </w:t>
      </w:r>
      <w:r w:rsidRPr="00C52452">
        <w:rPr>
          <w:rFonts w:asciiTheme="minorHAnsi" w:hAnsiTheme="minorHAnsi" w:cstheme="minorHAnsi"/>
          <w:i/>
        </w:rPr>
        <w:t>J Health Econ</w:t>
      </w:r>
      <w:r w:rsidRPr="00C52452">
        <w:rPr>
          <w:rFonts w:asciiTheme="minorHAnsi" w:hAnsiTheme="minorHAnsi" w:cstheme="minorHAnsi"/>
        </w:rPr>
        <w:t xml:space="preserve"> 2011;30(3):549-59</w:t>
      </w:r>
    </w:p>
    <w:p w14:paraId="3D7F9276" w14:textId="5A36F099"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72.</w:t>
      </w:r>
      <w:r w:rsidRPr="00C52452">
        <w:rPr>
          <w:rFonts w:asciiTheme="minorHAnsi" w:hAnsiTheme="minorHAnsi" w:cstheme="minorHAnsi"/>
        </w:rPr>
        <w:tab/>
        <w:t xml:space="preserve">Pennington M, Grieve R, Sekhon JS, Gregg P, Black N, van der Meulen JH. Cemented, cementless, and hybrid prostheses for total hip replacement: cost effectiveness analysis. </w:t>
      </w:r>
      <w:r w:rsidRPr="00C52452">
        <w:rPr>
          <w:rFonts w:asciiTheme="minorHAnsi" w:hAnsiTheme="minorHAnsi" w:cstheme="minorHAnsi"/>
          <w:i/>
        </w:rPr>
        <w:t>BMJ</w:t>
      </w:r>
      <w:r w:rsidRPr="00C52452">
        <w:rPr>
          <w:rFonts w:asciiTheme="minorHAnsi" w:hAnsiTheme="minorHAnsi" w:cstheme="minorHAnsi"/>
        </w:rPr>
        <w:t xml:space="preserve"> 2013;346:f1026</w:t>
      </w:r>
    </w:p>
    <w:p w14:paraId="6222818C" w14:textId="08B901FD"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73.</w:t>
      </w:r>
      <w:r w:rsidRPr="00C52452">
        <w:rPr>
          <w:rFonts w:asciiTheme="minorHAnsi" w:hAnsiTheme="minorHAnsi" w:cstheme="minorHAnsi"/>
        </w:rPr>
        <w:tab/>
        <w:t xml:space="preserve">Kwong E, Abel G, Black N. Can Patient Reported Outcomes (PROs) from Population Surveys Provide Accurate Estimates of Pre-Admission Health Status of Emergency Hospital Admissions? </w:t>
      </w:r>
      <w:r w:rsidRPr="00C52452">
        <w:rPr>
          <w:rFonts w:asciiTheme="minorHAnsi" w:hAnsiTheme="minorHAnsi" w:cstheme="minorHAnsi"/>
          <w:i/>
        </w:rPr>
        <w:t>Patient Relat Outcome Meas</w:t>
      </w:r>
      <w:r w:rsidRPr="00C52452">
        <w:rPr>
          <w:rFonts w:asciiTheme="minorHAnsi" w:hAnsiTheme="minorHAnsi" w:cstheme="minorHAnsi"/>
        </w:rPr>
        <w:t xml:space="preserve"> 2020;11:39-48</w:t>
      </w:r>
    </w:p>
    <w:p w14:paraId="60D0B90A" w14:textId="0084B345"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74.</w:t>
      </w:r>
      <w:r w:rsidRPr="00C52452">
        <w:rPr>
          <w:rFonts w:asciiTheme="minorHAnsi" w:hAnsiTheme="minorHAnsi" w:cstheme="minorHAnsi"/>
        </w:rPr>
        <w:tab/>
        <w:t xml:space="preserve">Haijanen J, Sippola S, Tuominen R, Gronroos J, Paajanen H, Rautio T, et al. Cost analysis of antibiotic therapy versus </w:t>
      </w:r>
      <w:r w:rsidR="00554E7D" w:rsidRPr="00C52452">
        <w:rPr>
          <w:rFonts w:asciiTheme="minorHAnsi" w:hAnsiTheme="minorHAnsi" w:cstheme="minorHAnsi"/>
        </w:rPr>
        <w:t>appendicectomy</w:t>
      </w:r>
      <w:r w:rsidRPr="00C52452">
        <w:rPr>
          <w:rFonts w:asciiTheme="minorHAnsi" w:hAnsiTheme="minorHAnsi" w:cstheme="minorHAnsi"/>
        </w:rPr>
        <w:t xml:space="preserve"> for treatment of uncomplicated acute appendicitis: 5-year results of the APPAC randomized clinical trial. </w:t>
      </w:r>
      <w:r w:rsidRPr="00C52452">
        <w:rPr>
          <w:rFonts w:asciiTheme="minorHAnsi" w:hAnsiTheme="minorHAnsi" w:cstheme="minorHAnsi"/>
          <w:i/>
        </w:rPr>
        <w:t>PLoS One</w:t>
      </w:r>
      <w:r w:rsidRPr="00C52452">
        <w:rPr>
          <w:rFonts w:asciiTheme="minorHAnsi" w:hAnsiTheme="minorHAnsi" w:cstheme="minorHAnsi"/>
        </w:rPr>
        <w:t xml:space="preserve"> 2019;14(7):e0220202</w:t>
      </w:r>
    </w:p>
    <w:p w14:paraId="4257A507" w14:textId="420AE371"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75.</w:t>
      </w:r>
      <w:r w:rsidRPr="00C52452">
        <w:rPr>
          <w:rFonts w:asciiTheme="minorHAnsi" w:hAnsiTheme="minorHAnsi" w:cstheme="minorHAnsi"/>
        </w:rPr>
        <w:tab/>
        <w:t xml:space="preserve">Saunders DI, Sinclair RCF, Griffiths B, Pugh E, Harji D, Salas B, et al. Emergency Laparotomy Follow-Up Study (ELFUS): prospective feasibility investigation into postoperative complications and quality of life using patient-reported outcome measures up to a year after emergency laparotomy. </w:t>
      </w:r>
      <w:r w:rsidRPr="00C52452">
        <w:rPr>
          <w:rFonts w:asciiTheme="minorHAnsi" w:hAnsiTheme="minorHAnsi" w:cstheme="minorHAnsi"/>
          <w:i/>
        </w:rPr>
        <w:t>Perioper Med (Lond)</w:t>
      </w:r>
      <w:r w:rsidRPr="00C52452">
        <w:rPr>
          <w:rFonts w:asciiTheme="minorHAnsi" w:hAnsiTheme="minorHAnsi" w:cstheme="minorHAnsi"/>
        </w:rPr>
        <w:t xml:space="preserve"> 2021;10(1):22</w:t>
      </w:r>
    </w:p>
    <w:p w14:paraId="3762C2B4" w14:textId="32FAAE80"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76.</w:t>
      </w:r>
      <w:r w:rsidRPr="00C52452">
        <w:rPr>
          <w:rFonts w:asciiTheme="minorHAnsi" w:hAnsiTheme="minorHAnsi" w:cstheme="minorHAnsi"/>
        </w:rPr>
        <w:tab/>
        <w:t xml:space="preserve">Campbell HE, Stokes EA, Bargo D, Logan RF, Mora A, Hodge R, et al. Costs and quality of life associated with acute upper gastrointestinal bleeding in the UK: cohort analysis of patients in a cluster randomised trial. </w:t>
      </w:r>
      <w:r w:rsidRPr="00C52452">
        <w:rPr>
          <w:rFonts w:asciiTheme="minorHAnsi" w:hAnsiTheme="minorHAnsi" w:cstheme="minorHAnsi"/>
          <w:i/>
        </w:rPr>
        <w:t>BMJ Open</w:t>
      </w:r>
      <w:r w:rsidRPr="00C52452">
        <w:rPr>
          <w:rFonts w:asciiTheme="minorHAnsi" w:hAnsiTheme="minorHAnsi" w:cstheme="minorHAnsi"/>
        </w:rPr>
        <w:t xml:space="preserve"> 2015;5(4):e007230</w:t>
      </w:r>
    </w:p>
    <w:p w14:paraId="62D43FF7" w14:textId="7B3A4AEC"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77.</w:t>
      </w:r>
      <w:r w:rsidRPr="00C52452">
        <w:rPr>
          <w:rFonts w:asciiTheme="minorHAnsi" w:hAnsiTheme="minorHAnsi" w:cstheme="minorHAnsi"/>
        </w:rPr>
        <w:tab/>
        <w:t xml:space="preserve">Investigators IT. Endovascular strategy or open repair for ruptured abdominal aortic aneurysm: one-year outcomes from the IMPROVE randomized trial. </w:t>
      </w:r>
      <w:r w:rsidRPr="00C52452">
        <w:rPr>
          <w:rFonts w:asciiTheme="minorHAnsi" w:hAnsiTheme="minorHAnsi" w:cstheme="minorHAnsi"/>
          <w:i/>
        </w:rPr>
        <w:t>Eur Heart J</w:t>
      </w:r>
      <w:r w:rsidRPr="00C52452">
        <w:rPr>
          <w:rFonts w:asciiTheme="minorHAnsi" w:hAnsiTheme="minorHAnsi" w:cstheme="minorHAnsi"/>
        </w:rPr>
        <w:t xml:space="preserve"> 2015;36(31):2061-9</w:t>
      </w:r>
    </w:p>
    <w:p w14:paraId="03A6D900" w14:textId="69E1594D" w:rsidR="00B86E8C" w:rsidRPr="00C52452" w:rsidRDefault="00B86E8C" w:rsidP="001E5846">
      <w:pPr>
        <w:spacing w:line="360" w:lineRule="auto"/>
        <w:ind w:left="851" w:hanging="851"/>
        <w:rPr>
          <w:rFonts w:asciiTheme="minorHAnsi" w:hAnsiTheme="minorHAnsi" w:cstheme="minorHAnsi"/>
        </w:rPr>
      </w:pPr>
      <w:r w:rsidRPr="00C52452">
        <w:rPr>
          <w:rFonts w:asciiTheme="minorHAnsi" w:hAnsiTheme="minorHAnsi" w:cstheme="minorHAnsi"/>
        </w:rPr>
        <w:t>78.</w:t>
      </w:r>
      <w:r w:rsidRPr="00C52452">
        <w:rPr>
          <w:rFonts w:asciiTheme="minorHAnsi" w:hAnsiTheme="minorHAnsi" w:cstheme="minorHAnsi"/>
        </w:rPr>
        <w:tab/>
      </w:r>
      <w:r w:rsidR="00CC7EE0" w:rsidRPr="00C52452">
        <w:rPr>
          <w:rFonts w:asciiTheme="minorHAnsi" w:hAnsiTheme="minorHAnsi" w:cstheme="minorHAnsi"/>
        </w:rPr>
        <w:t xml:space="preserve">NHS Digital. </w:t>
      </w:r>
      <w:r w:rsidR="00CC7EE0" w:rsidRPr="00C52452">
        <w:rPr>
          <w:rFonts w:asciiTheme="minorHAnsi" w:hAnsiTheme="minorHAnsi" w:cstheme="minorHAnsi"/>
          <w:i/>
        </w:rPr>
        <w:t>Hospital Episode Statistics Dictionary</w:t>
      </w:r>
      <w:r w:rsidR="00CC7EE0" w:rsidRPr="00C52452">
        <w:rPr>
          <w:rFonts w:asciiTheme="minorHAnsi" w:hAnsiTheme="minorHAnsi" w:cstheme="minorHAnsi"/>
        </w:rPr>
        <w:t xml:space="preserve">. Available from: </w:t>
      </w:r>
      <w:hyperlink r:id="rId56" w:history="1">
        <w:r w:rsidR="001E5846" w:rsidRPr="00C52452">
          <w:rPr>
            <w:rStyle w:val="Hyperlink"/>
            <w:rFonts w:asciiTheme="minorHAnsi" w:hAnsiTheme="minorHAnsi" w:cstheme="minorHAnsi"/>
          </w:rPr>
          <w:t>https://digital.nhs.uk/data-and-information/data-tools-and-services/data-services/hospital-episode-statistics/hospital-episode-statistics-data-dictionary</w:t>
        </w:r>
      </w:hyperlink>
      <w:r w:rsidR="001E5846" w:rsidRPr="00C52452">
        <w:rPr>
          <w:rFonts w:asciiTheme="minorHAnsi" w:hAnsiTheme="minorHAnsi" w:cstheme="minorHAnsi"/>
        </w:rPr>
        <w:t xml:space="preserve"> </w:t>
      </w:r>
      <w:r w:rsidR="00CC7EE0" w:rsidRPr="00C52452">
        <w:rPr>
          <w:rFonts w:asciiTheme="minorHAnsi" w:hAnsiTheme="minorHAnsi" w:cstheme="minorHAnsi"/>
        </w:rPr>
        <w:t xml:space="preserve"> </w:t>
      </w:r>
      <w:r w:rsidR="001E5846" w:rsidRPr="00C52452">
        <w:rPr>
          <w:rFonts w:asciiTheme="minorHAnsi" w:hAnsiTheme="minorHAnsi" w:cstheme="minorHAnsi"/>
        </w:rPr>
        <w:t>[accessed September 1, 2018].</w:t>
      </w:r>
    </w:p>
    <w:p w14:paraId="543FF266" w14:textId="1CBE90CF" w:rsidR="001E5846" w:rsidRPr="00C52452" w:rsidRDefault="00B86E8C" w:rsidP="001E5846">
      <w:pPr>
        <w:spacing w:line="360" w:lineRule="auto"/>
        <w:ind w:left="851" w:hanging="851"/>
        <w:rPr>
          <w:rFonts w:asciiTheme="minorHAnsi" w:hAnsiTheme="minorHAnsi" w:cstheme="minorBidi"/>
        </w:rPr>
      </w:pPr>
      <w:r w:rsidRPr="2124E72D">
        <w:rPr>
          <w:rFonts w:asciiTheme="minorHAnsi" w:hAnsiTheme="minorHAnsi" w:cstheme="minorBidi"/>
        </w:rPr>
        <w:t>79.</w:t>
      </w:r>
      <w:r>
        <w:tab/>
      </w:r>
      <w:r w:rsidR="001E5846" w:rsidRPr="2124E72D">
        <w:rPr>
          <w:rFonts w:asciiTheme="minorHAnsi" w:hAnsiTheme="minorHAnsi" w:cstheme="minorBidi"/>
        </w:rPr>
        <w:t>Information Services Division (ISD) Scotland. Theatres Costs-Detailed Tables - SFR 5.10. 2019. Available from:</w:t>
      </w:r>
      <w:r w:rsidR="00CF1D26" w:rsidRPr="00CF1D26">
        <w:t xml:space="preserve"> </w:t>
      </w:r>
      <w:hyperlink r:id="rId57" w:history="1">
        <w:r w:rsidR="00CF1D26" w:rsidRPr="0061529A">
          <w:rPr>
            <w:rStyle w:val="Hyperlink"/>
            <w:rFonts w:asciiTheme="minorHAnsi" w:hAnsiTheme="minorHAnsi" w:cstheme="minorBidi"/>
          </w:rPr>
          <w:t>https://www.isdscotland.org/Health-Topics/Finance/Costs/Detailed-Tables/Theatres.asp</w:t>
        </w:r>
      </w:hyperlink>
      <w:r w:rsidR="00CF1D26">
        <w:rPr>
          <w:rFonts w:asciiTheme="minorHAnsi" w:hAnsiTheme="minorHAnsi" w:cstheme="minorBidi"/>
        </w:rPr>
        <w:t xml:space="preserve"> </w:t>
      </w:r>
      <w:r w:rsidR="00CF1D26" w:rsidRPr="4DCBC6C5">
        <w:rPr>
          <w:rFonts w:eastAsia="Calibri"/>
        </w:rPr>
        <w:t>(accessed 20 April 2022)</w:t>
      </w:r>
    </w:p>
    <w:p w14:paraId="448661DD" w14:textId="194950AF" w:rsidR="00B86E8C" w:rsidRPr="00C52452" w:rsidRDefault="00B86E8C" w:rsidP="001E5846">
      <w:pPr>
        <w:spacing w:line="360" w:lineRule="auto"/>
        <w:ind w:left="851" w:hanging="851"/>
        <w:rPr>
          <w:rFonts w:asciiTheme="minorHAnsi" w:hAnsiTheme="minorHAnsi" w:cstheme="minorHAnsi"/>
        </w:rPr>
      </w:pPr>
      <w:r w:rsidRPr="00C52452">
        <w:rPr>
          <w:rFonts w:asciiTheme="minorHAnsi" w:hAnsiTheme="minorHAnsi" w:cstheme="minorHAnsi"/>
        </w:rPr>
        <w:t>80.</w:t>
      </w:r>
      <w:r w:rsidRPr="00C52452">
        <w:rPr>
          <w:rFonts w:asciiTheme="minorHAnsi" w:hAnsiTheme="minorHAnsi" w:cstheme="minorHAnsi"/>
        </w:rPr>
        <w:tab/>
        <w:t xml:space="preserve">Ismail I, Wolff S, Gronfier A, Mutter D, Swanstrom LL. A cost evaluation methodology for surgical technologies. </w:t>
      </w:r>
      <w:r w:rsidRPr="00C52452">
        <w:rPr>
          <w:rFonts w:asciiTheme="minorHAnsi" w:hAnsiTheme="minorHAnsi" w:cstheme="minorHAnsi"/>
          <w:i/>
        </w:rPr>
        <w:t>Surg Endosc</w:t>
      </w:r>
      <w:r w:rsidRPr="00C52452">
        <w:rPr>
          <w:rFonts w:asciiTheme="minorHAnsi" w:hAnsiTheme="minorHAnsi" w:cstheme="minorHAnsi"/>
        </w:rPr>
        <w:t xml:space="preserve"> 2015;29(8):2423-32</w:t>
      </w:r>
    </w:p>
    <w:p w14:paraId="72D848D1" w14:textId="298CA36B" w:rsidR="001E5846"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81.</w:t>
      </w:r>
      <w:r w:rsidRPr="00C52452">
        <w:rPr>
          <w:rFonts w:asciiTheme="minorHAnsi" w:hAnsiTheme="minorHAnsi" w:cstheme="minorHAnsi"/>
        </w:rPr>
        <w:tab/>
      </w:r>
      <w:r w:rsidR="001E5846" w:rsidRPr="00C52452">
        <w:rPr>
          <w:rFonts w:asciiTheme="minorHAnsi" w:hAnsiTheme="minorHAnsi" w:cstheme="minorHAnsi"/>
        </w:rPr>
        <w:t xml:space="preserve">NHS Improvement. NHS reference costs 2017/2018. London; 2018. Available from: </w:t>
      </w:r>
      <w:r w:rsidR="00D92508" w:rsidRPr="00D92508">
        <w:t>https://webarchive.nationalarchives.gov.uk/ukgwa/20200501111106/https://improvement.nhs.uk/resources/reference-costs/</w:t>
      </w:r>
      <w:r w:rsidR="004E4454">
        <w:t xml:space="preserve"> </w:t>
      </w:r>
      <w:r w:rsidR="004E4454" w:rsidRPr="1D5F5D79">
        <w:rPr>
          <w:rFonts w:eastAsia="Calibri"/>
        </w:rPr>
        <w:t>(accessed 20 April 2022)</w:t>
      </w:r>
    </w:p>
    <w:p w14:paraId="768A7EC3" w14:textId="17B32FCB" w:rsidR="001E5846"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82.</w:t>
      </w:r>
      <w:r w:rsidRPr="00C52452">
        <w:rPr>
          <w:rFonts w:asciiTheme="minorHAnsi" w:hAnsiTheme="minorHAnsi" w:cstheme="minorHAnsi"/>
        </w:rPr>
        <w:tab/>
      </w:r>
      <w:r w:rsidR="001E5846" w:rsidRPr="00C52452">
        <w:rPr>
          <w:rFonts w:asciiTheme="minorHAnsi" w:hAnsiTheme="minorHAnsi" w:cstheme="minorHAnsi"/>
        </w:rPr>
        <w:t>HM Treasury Department. Gross Domestic Product (GDP) deflators: user guide. Available from:</w:t>
      </w:r>
      <w:r w:rsidR="00286AD1">
        <w:rPr>
          <w:rFonts w:asciiTheme="minorHAnsi" w:hAnsiTheme="minorHAnsi" w:cstheme="minorHAnsi"/>
        </w:rPr>
        <w:t xml:space="preserve"> </w:t>
      </w:r>
      <w:hyperlink r:id="rId58" w:history="1">
        <w:r w:rsidR="001E5846" w:rsidRPr="00C52452">
          <w:rPr>
            <w:rStyle w:val="Hyperlink"/>
            <w:rFonts w:asciiTheme="minorHAnsi" w:hAnsiTheme="minorHAnsi" w:cstheme="minorHAnsi"/>
          </w:rPr>
          <w:t>https://assets.publishing.service.gov.uk/government/uploads/system/uploads/attachment_data/file/205904/GDP_Deflators_User_Guide.pdf</w:t>
        </w:r>
      </w:hyperlink>
      <w:r w:rsidR="001E5846" w:rsidRPr="00C52452">
        <w:rPr>
          <w:rFonts w:asciiTheme="minorHAnsi" w:hAnsiTheme="minorHAnsi" w:cstheme="minorHAnsi"/>
        </w:rPr>
        <w:t xml:space="preserve"> </w:t>
      </w:r>
      <w:r w:rsidR="000C5C6B">
        <w:rPr>
          <w:rFonts w:asciiTheme="minorHAnsi" w:hAnsiTheme="minorHAnsi" w:cstheme="minorHAnsi"/>
        </w:rPr>
        <w:t>(</w:t>
      </w:r>
      <w:r w:rsidR="001E5846" w:rsidRPr="00C52452">
        <w:rPr>
          <w:rFonts w:asciiTheme="minorHAnsi" w:hAnsiTheme="minorHAnsi" w:cstheme="minorHAnsi"/>
        </w:rPr>
        <w:t>accessed Aug 19, 2021</w:t>
      </w:r>
      <w:r w:rsidR="000C5C6B">
        <w:rPr>
          <w:rFonts w:asciiTheme="minorHAnsi" w:hAnsiTheme="minorHAnsi" w:cstheme="minorHAnsi"/>
        </w:rPr>
        <w:t>)</w:t>
      </w:r>
    </w:p>
    <w:p w14:paraId="5B9CA7BE" w14:textId="5B0974D9"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83.</w:t>
      </w:r>
      <w:r>
        <w:tab/>
      </w:r>
      <w:r w:rsidRPr="00C52452">
        <w:rPr>
          <w:rFonts w:asciiTheme="minorHAnsi" w:hAnsiTheme="minorHAnsi" w:cstheme="minorHAnsi"/>
        </w:rPr>
        <w:t xml:space="preserve">Sutherland JM, Albanese CM, Crump T, Liu G, Karimuddin A. The minimally important difference of the Gastrointestinal Quality of Life Index for symptomatic gallstone surgery. </w:t>
      </w:r>
      <w:r w:rsidRPr="29F235F0">
        <w:rPr>
          <w:rFonts w:asciiTheme="minorHAnsi" w:hAnsiTheme="minorHAnsi" w:cstheme="minorBidi"/>
          <w:i/>
        </w:rPr>
        <w:t>Surg Endosc</w:t>
      </w:r>
      <w:r w:rsidR="001E5846" w:rsidRPr="29F235F0">
        <w:rPr>
          <w:rFonts w:asciiTheme="minorHAnsi" w:hAnsiTheme="minorHAnsi" w:cstheme="minorBidi"/>
        </w:rPr>
        <w:t xml:space="preserve"> </w:t>
      </w:r>
      <w:r w:rsidRPr="29F235F0">
        <w:rPr>
          <w:rFonts w:asciiTheme="minorHAnsi" w:hAnsiTheme="minorHAnsi" w:cstheme="minorBidi"/>
        </w:rPr>
        <w:t>2021;35(12):6938-48</w:t>
      </w:r>
    </w:p>
    <w:p w14:paraId="23DC08BB" w14:textId="185EC8F1"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84.</w:t>
      </w:r>
      <w:r w:rsidRPr="00C52452">
        <w:rPr>
          <w:rFonts w:asciiTheme="minorHAnsi" w:hAnsiTheme="minorHAnsi" w:cstheme="minorHAnsi"/>
        </w:rPr>
        <w:tab/>
        <w:t xml:space="preserve">Rutegard M, Gumuscu R, Stylianidis G, Nordin P, Nilsson E, Haapamaki MM. Chronic pain, discomfort, quality of life and impact on sex life after open inguinal hernia mesh repair: an expertise-based randomized clinical trial comparing lightweight and heavyweight mesh. </w:t>
      </w:r>
      <w:r w:rsidRPr="00C52452">
        <w:rPr>
          <w:rFonts w:asciiTheme="minorHAnsi" w:hAnsiTheme="minorHAnsi" w:cstheme="minorHAnsi"/>
          <w:i/>
        </w:rPr>
        <w:t>Hernia</w:t>
      </w:r>
      <w:r w:rsidRPr="00C52452">
        <w:rPr>
          <w:rFonts w:asciiTheme="minorHAnsi" w:hAnsiTheme="minorHAnsi" w:cstheme="minorHAnsi"/>
        </w:rPr>
        <w:t xml:space="preserve"> 2018;22(3):411-8</w:t>
      </w:r>
    </w:p>
    <w:p w14:paraId="4B47A634" w14:textId="0491B710" w:rsidR="00B86E8C" w:rsidRPr="00404610" w:rsidRDefault="00B86E8C" w:rsidP="00B86E8C">
      <w:pPr>
        <w:spacing w:line="360" w:lineRule="auto"/>
        <w:ind w:left="851" w:hanging="851"/>
        <w:rPr>
          <w:rFonts w:asciiTheme="minorHAnsi" w:hAnsiTheme="minorHAnsi" w:cstheme="minorHAnsi"/>
          <w:lang w:val="es-ES"/>
        </w:rPr>
      </w:pPr>
      <w:r w:rsidRPr="00C52452">
        <w:rPr>
          <w:rFonts w:asciiTheme="minorHAnsi" w:hAnsiTheme="minorHAnsi" w:cstheme="minorHAnsi"/>
        </w:rPr>
        <w:t>85.</w:t>
      </w:r>
      <w:r w:rsidRPr="00C52452">
        <w:rPr>
          <w:rFonts w:asciiTheme="minorHAnsi" w:hAnsiTheme="minorHAnsi" w:cstheme="minorHAnsi"/>
        </w:rPr>
        <w:tab/>
        <w:t xml:space="preserve">Young CJ, Zahid A. Randomized controlled trial of colonic stent insertion in non-curable large bowel obstruction: a post hoc cost analysis. </w:t>
      </w:r>
      <w:r w:rsidRPr="00404610">
        <w:rPr>
          <w:rFonts w:asciiTheme="minorHAnsi" w:hAnsiTheme="minorHAnsi" w:cstheme="minorHAnsi"/>
          <w:i/>
          <w:lang w:val="es-ES"/>
        </w:rPr>
        <w:t>Colorectal Dis</w:t>
      </w:r>
      <w:r w:rsidRPr="00404610">
        <w:rPr>
          <w:rFonts w:asciiTheme="minorHAnsi" w:hAnsiTheme="minorHAnsi" w:cstheme="minorHAnsi"/>
          <w:lang w:val="es-ES"/>
        </w:rPr>
        <w:t xml:space="preserve"> 2018;20(4):288-95</w:t>
      </w:r>
    </w:p>
    <w:p w14:paraId="16C0028B" w14:textId="0941A57E"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lang w:val="es-ES"/>
        </w:rPr>
        <w:t>86.</w:t>
      </w:r>
      <w:r w:rsidRPr="00404610">
        <w:rPr>
          <w:rFonts w:asciiTheme="minorHAnsi" w:hAnsiTheme="minorHAnsi" w:cstheme="minorHAnsi"/>
          <w:lang w:val="es-ES"/>
        </w:rPr>
        <w:tab/>
        <w:t xml:space="preserve">McCormack K, Wake B, Perez J, Fraser C, Cook J, McIntosh E, et al. </w:t>
      </w:r>
      <w:r w:rsidRPr="00C52452">
        <w:rPr>
          <w:rFonts w:asciiTheme="minorHAnsi" w:hAnsiTheme="minorHAnsi" w:cstheme="minorHAnsi"/>
        </w:rPr>
        <w:t xml:space="preserve">Laparoscopic surgery for inguinal hernia repair: systematic review of effectiveness and economic evaluation. </w:t>
      </w:r>
      <w:r w:rsidRPr="00C52452">
        <w:rPr>
          <w:rFonts w:asciiTheme="minorHAnsi" w:hAnsiTheme="minorHAnsi" w:cstheme="minorHAnsi"/>
          <w:i/>
        </w:rPr>
        <w:t>Health Technol Assess</w:t>
      </w:r>
      <w:r w:rsidRPr="00C52452">
        <w:rPr>
          <w:rFonts w:asciiTheme="minorHAnsi" w:hAnsiTheme="minorHAnsi" w:cstheme="minorHAnsi"/>
        </w:rPr>
        <w:t xml:space="preserve"> 2005;9(14):1-203</w:t>
      </w:r>
    </w:p>
    <w:p w14:paraId="5F2E4651" w14:textId="3B9FB5E7"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87.</w:t>
      </w:r>
      <w:r w:rsidRPr="00C52452">
        <w:rPr>
          <w:rFonts w:asciiTheme="minorHAnsi" w:hAnsiTheme="minorHAnsi" w:cstheme="minorHAnsi"/>
        </w:rPr>
        <w:tab/>
        <w:t xml:space="preserve">Sharma P, Boyers D, Scott N, Hernandez R, Fraser C, Cruickshank M, et al. The clinical effectiveness and cost-effectiveness of open mesh repairs in adults presenting with a clinically diagnosed primary unilateral inguinal hernia who are operated in an elective setting: systematic review and economic evaluation. </w:t>
      </w:r>
      <w:r w:rsidRPr="00C52452">
        <w:rPr>
          <w:rFonts w:asciiTheme="minorHAnsi" w:hAnsiTheme="minorHAnsi" w:cstheme="minorHAnsi"/>
          <w:i/>
        </w:rPr>
        <w:t>Health Technol Assess</w:t>
      </w:r>
      <w:r w:rsidRPr="00C52452">
        <w:rPr>
          <w:rFonts w:asciiTheme="minorHAnsi" w:hAnsiTheme="minorHAnsi" w:cstheme="minorHAnsi"/>
        </w:rPr>
        <w:t xml:space="preserve"> 2015;19(92):1-142</w:t>
      </w:r>
    </w:p>
    <w:p w14:paraId="0D4C77A2" w14:textId="2AE0A2C8"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88.</w:t>
      </w:r>
      <w:r w:rsidRPr="00C52452">
        <w:rPr>
          <w:rFonts w:asciiTheme="minorHAnsi" w:hAnsiTheme="minorHAnsi" w:cstheme="minorHAnsi"/>
        </w:rPr>
        <w:tab/>
        <w:t xml:space="preserve">Ara R, Brazier J, Zouraq IA. The Use of Health State Utility Values in Decision Models. </w:t>
      </w:r>
      <w:r w:rsidRPr="00C52452">
        <w:rPr>
          <w:rFonts w:asciiTheme="minorHAnsi" w:hAnsiTheme="minorHAnsi" w:cstheme="minorHAnsi"/>
          <w:i/>
        </w:rPr>
        <w:t>Pharmacoeconomics</w:t>
      </w:r>
      <w:r w:rsidRPr="00C52452">
        <w:rPr>
          <w:rFonts w:asciiTheme="minorHAnsi" w:hAnsiTheme="minorHAnsi" w:cstheme="minorHAnsi"/>
        </w:rPr>
        <w:t xml:space="preserve"> 2017;35(Suppl 1):77-88</w:t>
      </w:r>
    </w:p>
    <w:p w14:paraId="49962C09" w14:textId="06D1A708"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89.</w:t>
      </w:r>
      <w:r w:rsidRPr="00C52452">
        <w:rPr>
          <w:rFonts w:asciiTheme="minorHAnsi" w:hAnsiTheme="minorHAnsi" w:cstheme="minorHAnsi"/>
        </w:rPr>
        <w:tab/>
        <w:t xml:space="preserve">Ara R, Brazier JE. Populating an economic model with health state utility values: moving toward better practice. </w:t>
      </w:r>
      <w:r w:rsidRPr="00C52452">
        <w:rPr>
          <w:rFonts w:asciiTheme="minorHAnsi" w:hAnsiTheme="minorHAnsi" w:cstheme="minorHAnsi"/>
          <w:i/>
        </w:rPr>
        <w:t>Value Health</w:t>
      </w:r>
      <w:r w:rsidRPr="00C52452">
        <w:rPr>
          <w:rFonts w:asciiTheme="minorHAnsi" w:hAnsiTheme="minorHAnsi" w:cstheme="minorHAnsi"/>
        </w:rPr>
        <w:t xml:space="preserve"> 2010 Aug;13(5):509-18</w:t>
      </w:r>
    </w:p>
    <w:p w14:paraId="2124393A" w14:textId="36C2BC60"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90.</w:t>
      </w:r>
      <w:r>
        <w:tab/>
      </w:r>
      <w:r w:rsidRPr="00C52452">
        <w:rPr>
          <w:rFonts w:asciiTheme="minorHAnsi" w:hAnsiTheme="minorHAnsi" w:cstheme="minorHAnsi"/>
        </w:rPr>
        <w:t xml:space="preserve">Widding-Havneraas T, Chaulagain A, Lyhmann I, Zachrisson HD, Elwert F, Markussen S, et al. Preference-based instrumental variables in health research rely on important and underreported assumptions: a systematic review. </w:t>
      </w:r>
      <w:r w:rsidRPr="00C52452">
        <w:rPr>
          <w:rFonts w:asciiTheme="minorHAnsi" w:hAnsiTheme="minorHAnsi" w:cstheme="minorHAnsi"/>
          <w:i/>
        </w:rPr>
        <w:t>J Clin Epidemiol</w:t>
      </w:r>
      <w:r w:rsidRPr="00C52452">
        <w:rPr>
          <w:rFonts w:asciiTheme="minorHAnsi" w:hAnsiTheme="minorHAnsi" w:cstheme="minorHAnsi"/>
        </w:rPr>
        <w:t xml:space="preserve"> 2021</w:t>
      </w:r>
      <w:r w:rsidR="7192117C" w:rsidRPr="11D71CC5">
        <w:rPr>
          <w:rFonts w:asciiTheme="minorHAnsi" w:hAnsiTheme="minorHAnsi" w:cstheme="minorBidi"/>
        </w:rPr>
        <w:t>;139:269-78</w:t>
      </w:r>
      <w:hyperlink r:id="rId59" w:history="1">
        <w:r w:rsidR="007D5C12" w:rsidRPr="11D71CC5">
          <w:rPr>
            <w:rFonts w:asciiTheme="minorHAnsi" w:hAnsiTheme="minorHAnsi" w:cstheme="minorBidi"/>
          </w:rPr>
          <w:t>tps://doi.org/10.1016/j.jclinepi.2021.06.006</w:t>
        </w:r>
      </w:hyperlink>
    </w:p>
    <w:p w14:paraId="05B42563" w14:textId="77777777"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91.</w:t>
      </w:r>
      <w:r w:rsidRPr="00C52452">
        <w:rPr>
          <w:rFonts w:asciiTheme="minorHAnsi" w:hAnsiTheme="minorHAnsi" w:cstheme="minorHAnsi"/>
        </w:rPr>
        <w:tab/>
        <w:t xml:space="preserve">Hosmer DW, Lemeshow, S. </w:t>
      </w:r>
      <w:r w:rsidRPr="00C52452">
        <w:rPr>
          <w:rFonts w:asciiTheme="minorHAnsi" w:hAnsiTheme="minorHAnsi" w:cstheme="minorHAnsi"/>
          <w:i/>
        </w:rPr>
        <w:t>Applied Logistic Regression</w:t>
      </w:r>
      <w:r w:rsidRPr="00C52452">
        <w:rPr>
          <w:rFonts w:asciiTheme="minorHAnsi" w:hAnsiTheme="minorHAnsi" w:cstheme="minorHAnsi"/>
        </w:rPr>
        <w:t>. 2nd ed. New York: Wiley; 2000.</w:t>
      </w:r>
    </w:p>
    <w:p w14:paraId="6B0B0D18" w14:textId="0FF501B5"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92.</w:t>
      </w:r>
      <w:r w:rsidRPr="00C52452">
        <w:rPr>
          <w:rFonts w:asciiTheme="minorHAnsi" w:hAnsiTheme="minorHAnsi" w:cstheme="minorHAnsi"/>
        </w:rPr>
        <w:tab/>
        <w:t xml:space="preserve">Pregibon D. Goodness of Link Tests for Generalized Linear Models. </w:t>
      </w:r>
      <w:r w:rsidRPr="00C52452">
        <w:rPr>
          <w:rFonts w:asciiTheme="minorHAnsi" w:hAnsiTheme="minorHAnsi" w:cstheme="minorHAnsi"/>
          <w:i/>
        </w:rPr>
        <w:t>J Roy Stat Soc Ser C (Appl</w:t>
      </w:r>
      <w:r w:rsidR="007D5C12" w:rsidRPr="00C52452">
        <w:rPr>
          <w:rFonts w:asciiTheme="minorHAnsi" w:hAnsiTheme="minorHAnsi" w:cstheme="minorHAnsi"/>
          <w:i/>
        </w:rPr>
        <w:t>ied</w:t>
      </w:r>
      <w:r w:rsidRPr="00C52452">
        <w:rPr>
          <w:rFonts w:asciiTheme="minorHAnsi" w:hAnsiTheme="minorHAnsi" w:cstheme="minorHAnsi"/>
          <w:i/>
        </w:rPr>
        <w:t xml:space="preserve"> Stat)</w:t>
      </w:r>
      <w:r w:rsidRPr="00C52452">
        <w:rPr>
          <w:rFonts w:asciiTheme="minorHAnsi" w:hAnsiTheme="minorHAnsi" w:cstheme="minorHAnsi"/>
        </w:rPr>
        <w:t xml:space="preserve"> 1980;29(1):14-5</w:t>
      </w:r>
    </w:p>
    <w:p w14:paraId="22025286" w14:textId="129FB5E5" w:rsidR="00B86E8C" w:rsidRPr="00404610" w:rsidRDefault="00B86E8C" w:rsidP="00B86E8C">
      <w:pPr>
        <w:spacing w:line="360" w:lineRule="auto"/>
        <w:ind w:left="851" w:hanging="851"/>
        <w:rPr>
          <w:rFonts w:asciiTheme="minorHAnsi" w:hAnsiTheme="minorHAnsi" w:cstheme="minorHAnsi"/>
          <w:lang w:val="nl-NL"/>
        </w:rPr>
      </w:pPr>
      <w:r w:rsidRPr="00C52452">
        <w:rPr>
          <w:rFonts w:asciiTheme="minorHAnsi" w:hAnsiTheme="minorHAnsi" w:cstheme="minorHAnsi"/>
        </w:rPr>
        <w:t>93.</w:t>
      </w:r>
      <w:r w:rsidRPr="00C52452">
        <w:rPr>
          <w:rFonts w:asciiTheme="minorHAnsi" w:hAnsiTheme="minorHAnsi" w:cstheme="minorHAnsi"/>
        </w:rPr>
        <w:tab/>
        <w:t xml:space="preserve">Wilson E, Gurusamy K, Gluud C, Davidson BR. Cost-utility and value-of-information analysis of early versus delayed laparoscopic cholecystectomy for acute cholecystitis. </w:t>
      </w:r>
      <w:r w:rsidRPr="00404610">
        <w:rPr>
          <w:rFonts w:asciiTheme="minorHAnsi" w:hAnsiTheme="minorHAnsi" w:cstheme="minorHAnsi"/>
          <w:i/>
          <w:lang w:val="nl-NL"/>
        </w:rPr>
        <w:t>Br J Surg</w:t>
      </w:r>
      <w:r w:rsidRPr="00404610">
        <w:rPr>
          <w:rFonts w:asciiTheme="minorHAnsi" w:hAnsiTheme="minorHAnsi" w:cstheme="minorHAnsi"/>
          <w:lang w:val="nl-NL"/>
        </w:rPr>
        <w:t xml:space="preserve"> 2010;97(2):210-9</w:t>
      </w:r>
    </w:p>
    <w:p w14:paraId="4E249B72" w14:textId="7063A074"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lang w:val="nl-NL"/>
        </w:rPr>
        <w:t>94.</w:t>
      </w:r>
      <w:r w:rsidRPr="00404610">
        <w:rPr>
          <w:rFonts w:asciiTheme="minorHAnsi" w:hAnsiTheme="minorHAnsi" w:cstheme="minorHAnsi"/>
          <w:lang w:val="nl-NL"/>
        </w:rPr>
        <w:tab/>
        <w:t xml:space="preserve">Bolkenstein HE, de Wit GA, Consten ECJ, Van de Wall BJM, Broeders I, Draaisma WA. </w:t>
      </w:r>
      <w:r w:rsidRPr="00C52452">
        <w:rPr>
          <w:rFonts w:asciiTheme="minorHAnsi" w:hAnsiTheme="minorHAnsi" w:cstheme="minorHAnsi"/>
        </w:rPr>
        <w:t xml:space="preserve">Cost-effectiveness analysis of a multicentre randomized clinical trial comparing surgery with conservative management for recurrent and ongoing diverticulitis (DIRECT trial). </w:t>
      </w:r>
      <w:r w:rsidRPr="00C52452">
        <w:rPr>
          <w:rFonts w:asciiTheme="minorHAnsi" w:hAnsiTheme="minorHAnsi" w:cstheme="minorHAnsi"/>
          <w:i/>
        </w:rPr>
        <w:t>Br J Surg</w:t>
      </w:r>
      <w:r w:rsidRPr="00C52452">
        <w:rPr>
          <w:rFonts w:asciiTheme="minorHAnsi" w:hAnsiTheme="minorHAnsi" w:cstheme="minorHAnsi"/>
        </w:rPr>
        <w:t xml:space="preserve"> 2019;106(4):448-57</w:t>
      </w:r>
    </w:p>
    <w:p w14:paraId="6D6C4A2A" w14:textId="2F36B450"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95.</w:t>
      </w:r>
      <w:r w:rsidRPr="00C52452">
        <w:rPr>
          <w:rFonts w:asciiTheme="minorHAnsi" w:hAnsiTheme="minorHAnsi" w:cstheme="minorHAnsi"/>
        </w:rPr>
        <w:tab/>
        <w:t xml:space="preserve">Palmqvist E, Larsson K, Anell A, Hjalmarsson C. Prospective study of pain, quality of life and the economic impact of open inguinal hernia repair. </w:t>
      </w:r>
      <w:r w:rsidRPr="00C52452">
        <w:rPr>
          <w:rFonts w:asciiTheme="minorHAnsi" w:hAnsiTheme="minorHAnsi" w:cstheme="minorHAnsi"/>
          <w:i/>
        </w:rPr>
        <w:t>Br J Surg</w:t>
      </w:r>
      <w:r w:rsidRPr="00C52452">
        <w:rPr>
          <w:rFonts w:asciiTheme="minorHAnsi" w:hAnsiTheme="minorHAnsi" w:cstheme="minorHAnsi"/>
        </w:rPr>
        <w:t xml:space="preserve"> 2013;100(11):1483-8</w:t>
      </w:r>
    </w:p>
    <w:p w14:paraId="6E6620B8" w14:textId="3ACFCFEF"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96.</w:t>
      </w:r>
      <w:r w:rsidRPr="00C52452">
        <w:rPr>
          <w:rFonts w:asciiTheme="minorHAnsi" w:hAnsiTheme="minorHAnsi" w:cstheme="minorHAnsi"/>
        </w:rPr>
        <w:tab/>
        <w:t xml:space="preserve">Behman R, Nathens AB, Pechlivanoglou P, Karanicolas P, Jung J, Look Hong N. Early operative management in patients with adhesive small bowel obstruction: population-based cost analysis. </w:t>
      </w:r>
      <w:r w:rsidRPr="00C52452">
        <w:rPr>
          <w:rFonts w:asciiTheme="minorHAnsi" w:hAnsiTheme="minorHAnsi" w:cstheme="minorHAnsi"/>
          <w:i/>
        </w:rPr>
        <w:t>BJS Open</w:t>
      </w:r>
      <w:r w:rsidRPr="00C52452">
        <w:rPr>
          <w:rFonts w:asciiTheme="minorHAnsi" w:hAnsiTheme="minorHAnsi" w:cstheme="minorHAnsi"/>
        </w:rPr>
        <w:t xml:space="preserve"> 2020;4(5):914-23</w:t>
      </w:r>
    </w:p>
    <w:p w14:paraId="5F022F99" w14:textId="73475F75"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97.</w:t>
      </w:r>
      <w:r w:rsidRPr="00C52452">
        <w:rPr>
          <w:rFonts w:asciiTheme="minorHAnsi" w:hAnsiTheme="minorHAnsi" w:cstheme="minorHAnsi"/>
        </w:rPr>
        <w:tab/>
        <w:t xml:space="preserve">Kreif N, Grieve R, Sadique MZ. Statistical methods for cost-effectiveness analyses that use observational data: a critical appraisal tool and review of current practice. </w:t>
      </w:r>
      <w:r w:rsidRPr="00C52452">
        <w:rPr>
          <w:rFonts w:asciiTheme="minorHAnsi" w:hAnsiTheme="minorHAnsi" w:cstheme="minorHAnsi"/>
          <w:i/>
        </w:rPr>
        <w:t>Health Econ</w:t>
      </w:r>
      <w:r w:rsidRPr="00C52452">
        <w:rPr>
          <w:rFonts w:asciiTheme="minorHAnsi" w:hAnsiTheme="minorHAnsi" w:cstheme="minorHAnsi"/>
        </w:rPr>
        <w:t xml:space="preserve"> 2013;22(4):486-500</w:t>
      </w:r>
    </w:p>
    <w:p w14:paraId="71E8EB0D" w14:textId="5653AA39"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98.</w:t>
      </w:r>
      <w:r w:rsidRPr="00C52452">
        <w:rPr>
          <w:rFonts w:asciiTheme="minorHAnsi" w:hAnsiTheme="minorHAnsi" w:cstheme="minorHAnsi"/>
        </w:rPr>
        <w:tab/>
        <w:t xml:space="preserve">Thorn JC, Turner EL, Hounsome L, Walsh E, Down L, Verne J, et al. Validating the use of Hospital Episode Statistics data and comparison of costing methodologies for economic evaluation: an end-of-life case study from the Cluster randomised triAl of PSA testing for Prostate cancer (CAP). </w:t>
      </w:r>
      <w:r w:rsidRPr="00C52452">
        <w:rPr>
          <w:rFonts w:asciiTheme="minorHAnsi" w:hAnsiTheme="minorHAnsi" w:cstheme="minorHAnsi"/>
          <w:i/>
        </w:rPr>
        <w:t>BMJ Open</w:t>
      </w:r>
      <w:r w:rsidRPr="00C52452">
        <w:rPr>
          <w:rFonts w:asciiTheme="minorHAnsi" w:hAnsiTheme="minorHAnsi" w:cstheme="minorHAnsi"/>
        </w:rPr>
        <w:t xml:space="preserve"> 2016;6(4):e011063</w:t>
      </w:r>
    </w:p>
    <w:p w14:paraId="0F8E5633" w14:textId="58F5F060"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99.</w:t>
      </w:r>
      <w:r w:rsidRPr="00C52452">
        <w:rPr>
          <w:rFonts w:asciiTheme="minorHAnsi" w:hAnsiTheme="minorHAnsi" w:cstheme="minorHAnsi"/>
        </w:rPr>
        <w:tab/>
      </w:r>
      <w:r w:rsidR="007D5C12" w:rsidRPr="00C52452">
        <w:rPr>
          <w:rFonts w:asciiTheme="minorHAnsi" w:hAnsiTheme="minorHAnsi" w:cstheme="minorHAnsi"/>
        </w:rPr>
        <w:t>Lee K, Bargagli-Stoffi FJ, Dominici F</w:t>
      </w:r>
      <w:r w:rsidRPr="00C52452">
        <w:rPr>
          <w:rFonts w:asciiTheme="minorHAnsi" w:hAnsiTheme="minorHAnsi" w:cstheme="minorHAnsi"/>
        </w:rPr>
        <w:t>. Causal Rule Ensemble: Interpretable Inference of Heterogeneous Treatment Effects. 2020.</w:t>
      </w:r>
      <w:r w:rsidR="007D5C12" w:rsidRPr="00C52452">
        <w:t xml:space="preserve"> </w:t>
      </w:r>
      <w:r w:rsidR="007D5C12" w:rsidRPr="00C52452">
        <w:rPr>
          <w:rFonts w:asciiTheme="minorHAnsi" w:hAnsiTheme="minorHAnsi" w:cstheme="minorHAnsi"/>
        </w:rPr>
        <w:t xml:space="preserve">Available from: </w:t>
      </w:r>
      <w:hyperlink r:id="rId60" w:history="1">
        <w:r w:rsidR="007D5C12" w:rsidRPr="00C52452">
          <w:rPr>
            <w:rStyle w:val="Hyperlink"/>
            <w:rFonts w:asciiTheme="minorHAnsi" w:hAnsiTheme="minorHAnsi" w:cstheme="minorHAnsi"/>
          </w:rPr>
          <w:t>http://arxiv.org/abs/2009.09036</w:t>
        </w:r>
      </w:hyperlink>
    </w:p>
    <w:p w14:paraId="628D9B65" w14:textId="4017C306"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100.</w:t>
      </w:r>
      <w:r w:rsidRPr="00C52452">
        <w:rPr>
          <w:rFonts w:asciiTheme="minorHAnsi" w:hAnsiTheme="minorHAnsi" w:cstheme="minorHAnsi"/>
        </w:rPr>
        <w:tab/>
        <w:t>Hettiaratchy S, Deakin, D. Guidance for surgeons working during the COVID-19 pandemic from the Surgical Royal Colleges of the United Kingdom and Ireland 2020.</w:t>
      </w:r>
      <w:r w:rsidR="007D5C12" w:rsidRPr="00C52452">
        <w:rPr>
          <w:rFonts w:asciiTheme="minorHAnsi" w:hAnsiTheme="minorHAnsi" w:cstheme="minorHAnsi"/>
        </w:rPr>
        <w:t xml:space="preserve"> Available from </w:t>
      </w:r>
      <w:hyperlink r:id="rId61" w:history="1">
        <w:r w:rsidR="007D5C12" w:rsidRPr="00C52452">
          <w:rPr>
            <w:rStyle w:val="Hyperlink"/>
            <w:rFonts w:asciiTheme="minorHAnsi" w:hAnsiTheme="minorHAnsi" w:cstheme="minorHAnsi"/>
          </w:rPr>
          <w:t>https://www.rcseng.ac.uk/coronavirus/joint-guidance-for-surgeons-v1/</w:t>
        </w:r>
      </w:hyperlink>
      <w:r w:rsidR="007D5C12" w:rsidRPr="00C52452">
        <w:rPr>
          <w:rFonts w:asciiTheme="minorHAnsi" w:hAnsiTheme="minorHAnsi" w:cstheme="minorHAnsi"/>
        </w:rPr>
        <w:t xml:space="preserve"> [accessed Oct 27, 2021]</w:t>
      </w:r>
    </w:p>
    <w:p w14:paraId="6D8F6CB9" w14:textId="3F478981"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101.</w:t>
      </w:r>
      <w:r w:rsidRPr="00C52452">
        <w:rPr>
          <w:rFonts w:asciiTheme="minorHAnsi" w:hAnsiTheme="minorHAnsi" w:cstheme="minorHAnsi"/>
        </w:rPr>
        <w:tab/>
      </w:r>
      <w:r w:rsidR="00454738" w:rsidRPr="00C52452">
        <w:rPr>
          <w:rFonts w:asciiTheme="minorHAnsi" w:hAnsiTheme="minorHAnsi" w:cstheme="minorHAnsi"/>
        </w:rPr>
        <w:t>RIFT Study Group on behalf of the West Midlands Research Collaborative</w:t>
      </w:r>
      <w:r w:rsidRPr="00C52452">
        <w:rPr>
          <w:rFonts w:asciiTheme="minorHAnsi" w:hAnsiTheme="minorHAnsi" w:cstheme="minorHAnsi"/>
        </w:rPr>
        <w:t xml:space="preserve">. Evaluation of appendicitis risk prediction models in adults with suspected appendicitis. </w:t>
      </w:r>
      <w:r w:rsidRPr="00C52452">
        <w:rPr>
          <w:rFonts w:asciiTheme="minorHAnsi" w:hAnsiTheme="minorHAnsi" w:cstheme="minorHAnsi"/>
          <w:i/>
        </w:rPr>
        <w:t>Br J Surg</w:t>
      </w:r>
      <w:r w:rsidRPr="00C52452">
        <w:rPr>
          <w:rFonts w:asciiTheme="minorHAnsi" w:hAnsiTheme="minorHAnsi" w:cstheme="minorHAnsi"/>
        </w:rPr>
        <w:t xml:space="preserve"> 2020;107(1):73-86</w:t>
      </w:r>
    </w:p>
    <w:p w14:paraId="4A60486E" w14:textId="03A168F2" w:rsidR="007D5C12"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102.</w:t>
      </w:r>
      <w:r w:rsidRPr="00C52452">
        <w:rPr>
          <w:rFonts w:asciiTheme="minorHAnsi" w:hAnsiTheme="minorHAnsi" w:cstheme="minorHAnsi"/>
        </w:rPr>
        <w:tab/>
      </w:r>
      <w:r w:rsidR="007D5C12" w:rsidRPr="00C52452">
        <w:rPr>
          <w:rFonts w:asciiTheme="minorHAnsi" w:hAnsiTheme="minorHAnsi" w:cstheme="minorHAnsi"/>
        </w:rPr>
        <w:t xml:space="preserve">Diverticulitis management: a snapshot collaborative audit study. DAMASCUS protocol 33.0. 28 Dec 2020. Available from: </w:t>
      </w:r>
      <w:hyperlink r:id="rId62" w:history="1">
        <w:r w:rsidR="007D5C12" w:rsidRPr="00C52452">
          <w:rPr>
            <w:rStyle w:val="Hyperlink"/>
            <w:rFonts w:asciiTheme="minorHAnsi" w:hAnsiTheme="minorHAnsi" w:cstheme="minorHAnsi"/>
          </w:rPr>
          <w:t>https://mcusercontent.com/99832f93daeaab6070e0f6946/files/9f1a3098-e318-4e46-8172-d4a209d2ca24/DAMASCUS_Protocol_V3.0_28_Sep_2020_.pdf</w:t>
        </w:r>
      </w:hyperlink>
      <w:r w:rsidR="007D5C12" w:rsidRPr="00C52452">
        <w:rPr>
          <w:rFonts w:asciiTheme="minorHAnsi" w:hAnsiTheme="minorHAnsi" w:cstheme="minorHAnsi"/>
        </w:rPr>
        <w:t xml:space="preserve"> </w:t>
      </w:r>
      <w:r w:rsidR="00B637D9">
        <w:rPr>
          <w:rFonts w:asciiTheme="minorHAnsi" w:hAnsiTheme="minorHAnsi" w:cstheme="minorHAnsi"/>
        </w:rPr>
        <w:t>(</w:t>
      </w:r>
      <w:r w:rsidR="007D5C12" w:rsidRPr="00C52452">
        <w:rPr>
          <w:rFonts w:asciiTheme="minorHAnsi" w:hAnsiTheme="minorHAnsi" w:cstheme="minorHAnsi"/>
        </w:rPr>
        <w:t>accessed October 19, 2021</w:t>
      </w:r>
      <w:r w:rsidR="00B637D9">
        <w:rPr>
          <w:rFonts w:asciiTheme="minorHAnsi" w:hAnsiTheme="minorHAnsi" w:cstheme="minorHAnsi"/>
        </w:rPr>
        <w:t>)</w:t>
      </w:r>
    </w:p>
    <w:p w14:paraId="7C6B804A" w14:textId="4F75CC9D" w:rsidR="00B86E8C" w:rsidRPr="00A32E5C"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103.</w:t>
      </w:r>
      <w:r w:rsidRPr="00C52452">
        <w:rPr>
          <w:rFonts w:asciiTheme="minorHAnsi" w:hAnsiTheme="minorHAnsi" w:cstheme="minorHAnsi"/>
        </w:rPr>
        <w:tab/>
        <w:t>Fitzgibbons R</w:t>
      </w:r>
      <w:r w:rsidR="00454738" w:rsidRPr="00C52452">
        <w:rPr>
          <w:rFonts w:asciiTheme="minorHAnsi" w:hAnsiTheme="minorHAnsi" w:cstheme="minorHAnsi"/>
        </w:rPr>
        <w:t xml:space="preserve">J, </w:t>
      </w:r>
      <w:r w:rsidRPr="00C52452">
        <w:rPr>
          <w:rFonts w:asciiTheme="minorHAnsi" w:hAnsiTheme="minorHAnsi" w:cstheme="minorHAnsi"/>
        </w:rPr>
        <w:t xml:space="preserve">Giobbie-Hurder A, Gibbs JO, Dunlop DD, Reda DJ, McCarthy M, Jr., et al. Watchful waiting vs repair of inguinal hernia in minimally symptomatic men: a randomized clinical trial. </w:t>
      </w:r>
      <w:r w:rsidRPr="00A32E5C">
        <w:rPr>
          <w:rFonts w:asciiTheme="minorHAnsi" w:hAnsiTheme="minorHAnsi" w:cstheme="minorHAnsi"/>
          <w:i/>
        </w:rPr>
        <w:t>JAMA</w:t>
      </w:r>
      <w:r w:rsidRPr="00A32E5C">
        <w:rPr>
          <w:rFonts w:asciiTheme="minorHAnsi" w:hAnsiTheme="minorHAnsi" w:cstheme="minorHAnsi"/>
        </w:rPr>
        <w:t xml:space="preserve"> 2006;295(3):285-92</w:t>
      </w:r>
    </w:p>
    <w:p w14:paraId="43259EF4" w14:textId="54D16C33"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rPr>
        <w:t>104.</w:t>
      </w:r>
      <w:r w:rsidRPr="00404610">
        <w:rPr>
          <w:rFonts w:asciiTheme="minorHAnsi" w:hAnsiTheme="minorHAnsi" w:cstheme="minorHAnsi"/>
        </w:rPr>
        <w:tab/>
        <w:t xml:space="preserve">Fitzgibbons RJ, Ramanan B, Arya S, Turner SA, Li X, Gibbs JO, et al. </w:t>
      </w:r>
      <w:r w:rsidRPr="00C52452">
        <w:rPr>
          <w:rFonts w:asciiTheme="minorHAnsi" w:hAnsiTheme="minorHAnsi" w:cstheme="minorHAnsi"/>
        </w:rPr>
        <w:t xml:space="preserve">Long-term results of a randomized controlled trial of a nonoperative strategy (watchful waiting) for men with minimally symptomatic inguinal hernias. </w:t>
      </w:r>
      <w:r w:rsidRPr="00C52452">
        <w:rPr>
          <w:rFonts w:asciiTheme="minorHAnsi" w:hAnsiTheme="minorHAnsi" w:cstheme="minorHAnsi"/>
          <w:i/>
        </w:rPr>
        <w:t>Ann Surg</w:t>
      </w:r>
      <w:r w:rsidRPr="00C52452">
        <w:rPr>
          <w:rFonts w:asciiTheme="minorHAnsi" w:hAnsiTheme="minorHAnsi" w:cstheme="minorHAnsi"/>
        </w:rPr>
        <w:t xml:space="preserve"> 2013;258(3):508-15</w:t>
      </w:r>
    </w:p>
    <w:p w14:paraId="154FCB16" w14:textId="03F279DA"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105.</w:t>
      </w:r>
      <w:r w:rsidRPr="00C52452">
        <w:rPr>
          <w:rFonts w:asciiTheme="minorHAnsi" w:hAnsiTheme="minorHAnsi" w:cstheme="minorHAnsi"/>
        </w:rPr>
        <w:tab/>
        <w:t xml:space="preserve">Kokotovic D, Sjolander H, Gogenur I, Helgstrand F. Watchful waiting as a treatment strategy for patients with a ventral hernia appears to be safe. </w:t>
      </w:r>
      <w:r w:rsidRPr="00C52452">
        <w:rPr>
          <w:rFonts w:asciiTheme="minorHAnsi" w:hAnsiTheme="minorHAnsi" w:cstheme="minorHAnsi"/>
          <w:i/>
        </w:rPr>
        <w:t>Hernia</w:t>
      </w:r>
      <w:r w:rsidRPr="00C52452">
        <w:rPr>
          <w:rFonts w:asciiTheme="minorHAnsi" w:hAnsiTheme="minorHAnsi" w:cstheme="minorHAnsi"/>
        </w:rPr>
        <w:t xml:space="preserve"> 2016;20(2):281-7</w:t>
      </w:r>
    </w:p>
    <w:p w14:paraId="312ED9AB" w14:textId="3437A144"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106.</w:t>
      </w:r>
      <w:r w:rsidRPr="00C52452">
        <w:rPr>
          <w:rFonts w:asciiTheme="minorHAnsi" w:hAnsiTheme="minorHAnsi" w:cstheme="minorHAnsi"/>
        </w:rPr>
        <w:tab/>
        <w:t xml:space="preserve">Wolf LL, Ejiofor JI, Wang Y, Hunink MG, Losina E, Haider AH, et al. Management of Reducible Ventral Hernias: Clinical Outcomes and Cost-effectiveness of Repair at Diagnosis Versus Watchful Waiting. </w:t>
      </w:r>
      <w:r w:rsidRPr="00C52452">
        <w:rPr>
          <w:rFonts w:asciiTheme="minorHAnsi" w:hAnsiTheme="minorHAnsi" w:cstheme="minorHAnsi"/>
          <w:i/>
        </w:rPr>
        <w:t>Ann Surg</w:t>
      </w:r>
      <w:r w:rsidRPr="00C52452">
        <w:rPr>
          <w:rFonts w:asciiTheme="minorHAnsi" w:hAnsiTheme="minorHAnsi" w:cstheme="minorHAnsi"/>
        </w:rPr>
        <w:t xml:space="preserve"> 2019;269(2):358-66</w:t>
      </w:r>
    </w:p>
    <w:p w14:paraId="6D614451" w14:textId="7DCF4B2E"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107.</w:t>
      </w:r>
      <w:r w:rsidRPr="00C52452">
        <w:rPr>
          <w:rFonts w:asciiTheme="minorHAnsi" w:hAnsiTheme="minorHAnsi" w:cstheme="minorHAnsi"/>
        </w:rPr>
        <w:tab/>
        <w:t xml:space="preserve">Bellows CF, Robinson C, Fitzgibbons RJ, Webber LS, Berger DH. Watchful waiting for ventral hernias: a longitudinal study. </w:t>
      </w:r>
      <w:r w:rsidRPr="00C52452">
        <w:rPr>
          <w:rFonts w:asciiTheme="minorHAnsi" w:hAnsiTheme="minorHAnsi" w:cstheme="minorHAnsi"/>
          <w:i/>
        </w:rPr>
        <w:t>Am Surg</w:t>
      </w:r>
      <w:r w:rsidRPr="00C52452">
        <w:rPr>
          <w:rFonts w:asciiTheme="minorHAnsi" w:hAnsiTheme="minorHAnsi" w:cstheme="minorHAnsi"/>
        </w:rPr>
        <w:t xml:space="preserve"> 2014;80(3):245-52</w:t>
      </w:r>
    </w:p>
    <w:p w14:paraId="4786D767" w14:textId="3D8B365C"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lang w:val="it-IT"/>
        </w:rPr>
        <w:t>108.</w:t>
      </w:r>
      <w:r w:rsidRPr="00404610">
        <w:rPr>
          <w:rFonts w:asciiTheme="minorHAnsi" w:hAnsiTheme="minorHAnsi" w:cstheme="minorHAnsi"/>
          <w:lang w:val="it-IT"/>
        </w:rPr>
        <w:tab/>
        <w:t xml:space="preserve">Cirocchi R, Farinella E, Trastulli S, Desiderio J, Listorti C, Boselli C, et al. </w:t>
      </w:r>
      <w:r w:rsidRPr="00C52452">
        <w:rPr>
          <w:rFonts w:asciiTheme="minorHAnsi" w:hAnsiTheme="minorHAnsi" w:cstheme="minorHAnsi"/>
        </w:rPr>
        <w:t xml:space="preserve">Safety and efficacy of endoscopic colonic stenting as a bridge to surgery in the management of intestinal obstruction due to left colon and rectal cancer: a systematic review and meta-analysis. </w:t>
      </w:r>
      <w:r w:rsidRPr="00C52452">
        <w:rPr>
          <w:rFonts w:asciiTheme="minorHAnsi" w:hAnsiTheme="minorHAnsi" w:cstheme="minorHAnsi"/>
          <w:i/>
        </w:rPr>
        <w:t>Surg Oncol</w:t>
      </w:r>
      <w:r w:rsidRPr="00C52452">
        <w:rPr>
          <w:rFonts w:asciiTheme="minorHAnsi" w:hAnsiTheme="minorHAnsi" w:cstheme="minorHAnsi"/>
        </w:rPr>
        <w:t xml:space="preserve"> 2013;22(1):14-21</w:t>
      </w:r>
    </w:p>
    <w:p w14:paraId="1B026D8D" w14:textId="6431A791"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109.</w:t>
      </w:r>
      <w:r w:rsidRPr="00C52452">
        <w:rPr>
          <w:rFonts w:asciiTheme="minorHAnsi" w:hAnsiTheme="minorHAnsi" w:cstheme="minorHAnsi"/>
        </w:rPr>
        <w:tab/>
        <w:t xml:space="preserve">Bauer J, Keeley B, Krieger B, Deliz J, Wallace K, Kruse D, et al. Adhesive Small Bowel Obstruction: Early Operative versus Observational Management. </w:t>
      </w:r>
      <w:r w:rsidRPr="00C52452">
        <w:rPr>
          <w:rFonts w:asciiTheme="minorHAnsi" w:hAnsiTheme="minorHAnsi" w:cstheme="minorHAnsi"/>
          <w:i/>
        </w:rPr>
        <w:t>Am Surg</w:t>
      </w:r>
      <w:r w:rsidRPr="00C52452">
        <w:rPr>
          <w:rFonts w:asciiTheme="minorHAnsi" w:hAnsiTheme="minorHAnsi" w:cstheme="minorHAnsi"/>
        </w:rPr>
        <w:t xml:space="preserve"> 2015;81(6):614-20</w:t>
      </w:r>
    </w:p>
    <w:p w14:paraId="4731799D" w14:textId="5FF648A8"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110.</w:t>
      </w:r>
      <w:r w:rsidRPr="00C52452">
        <w:rPr>
          <w:rFonts w:asciiTheme="minorHAnsi" w:hAnsiTheme="minorHAnsi" w:cstheme="minorHAnsi"/>
        </w:rPr>
        <w:tab/>
        <w:t xml:space="preserve">Ten Broek RPG, Krielen P, Di Saverio S, Coccolini F, Biffl WL, Ansaloni L, et al. Bologna guidelines for diagnosis and management of adhesive small bowel obstruction (ASBO): 2017 update of the evidence-based guidelines from the world society of emergency surgery ASBO working group. </w:t>
      </w:r>
      <w:r w:rsidRPr="00C52452">
        <w:rPr>
          <w:rFonts w:asciiTheme="minorHAnsi" w:hAnsiTheme="minorHAnsi" w:cstheme="minorHAnsi"/>
          <w:i/>
        </w:rPr>
        <w:t>World J Emerg Surg</w:t>
      </w:r>
      <w:r w:rsidRPr="00C52452">
        <w:rPr>
          <w:rFonts w:asciiTheme="minorHAnsi" w:hAnsiTheme="minorHAnsi" w:cstheme="minorHAnsi"/>
        </w:rPr>
        <w:t xml:space="preserve"> 2018;13:24</w:t>
      </w:r>
    </w:p>
    <w:p w14:paraId="50134923" w14:textId="1704F2DD"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111.</w:t>
      </w:r>
      <w:r w:rsidRPr="00C52452">
        <w:rPr>
          <w:rFonts w:asciiTheme="minorHAnsi" w:hAnsiTheme="minorHAnsi" w:cstheme="minorHAnsi"/>
        </w:rPr>
        <w:tab/>
        <w:t xml:space="preserve">O'Caoimh R, Sezgin D, O'Donovan MR, Molloy DW, Clegg A, Rockwood K, et al. Prevalence of frailty in 62 countries across the world: a systematic review and meta-analysis of population-level studies. </w:t>
      </w:r>
      <w:r w:rsidRPr="00C52452">
        <w:rPr>
          <w:rFonts w:asciiTheme="minorHAnsi" w:hAnsiTheme="minorHAnsi" w:cstheme="minorHAnsi"/>
          <w:i/>
        </w:rPr>
        <w:t>Age Ageing</w:t>
      </w:r>
      <w:r w:rsidRPr="00C52452">
        <w:rPr>
          <w:rFonts w:asciiTheme="minorHAnsi" w:hAnsiTheme="minorHAnsi" w:cstheme="minorHAnsi"/>
        </w:rPr>
        <w:t xml:space="preserve"> 2021;50(1):96-104</w:t>
      </w:r>
    </w:p>
    <w:p w14:paraId="0EE99A09" w14:textId="520742FD"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112.</w:t>
      </w:r>
      <w:r w:rsidRPr="00C52452">
        <w:rPr>
          <w:rFonts w:asciiTheme="minorHAnsi" w:hAnsiTheme="minorHAnsi" w:cstheme="minorHAnsi"/>
        </w:rPr>
        <w:tab/>
        <w:t xml:space="preserve">Xue QL. The frailty syndrome: definition and natural history. </w:t>
      </w:r>
      <w:r w:rsidRPr="00C52452">
        <w:rPr>
          <w:rFonts w:asciiTheme="minorHAnsi" w:hAnsiTheme="minorHAnsi" w:cstheme="minorHAnsi"/>
          <w:i/>
        </w:rPr>
        <w:t>Clin Geriatr Med</w:t>
      </w:r>
      <w:r w:rsidRPr="00C52452">
        <w:rPr>
          <w:rFonts w:asciiTheme="minorHAnsi" w:hAnsiTheme="minorHAnsi" w:cstheme="minorHAnsi"/>
        </w:rPr>
        <w:t xml:space="preserve"> 2011;27(1):1-15</w:t>
      </w:r>
    </w:p>
    <w:p w14:paraId="32C70856" w14:textId="1CC61B87"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113.</w:t>
      </w:r>
      <w:r w:rsidRPr="00C52452">
        <w:rPr>
          <w:rFonts w:asciiTheme="minorHAnsi" w:hAnsiTheme="minorHAnsi" w:cstheme="minorHAnsi"/>
        </w:rPr>
        <w:tab/>
        <w:t xml:space="preserve">Rockwood K, Song X, MacKnight C, Bergman H, Hogan DB, McDowell I, et al. A global clinical measure of fitness and frailty in elderly people. </w:t>
      </w:r>
      <w:r w:rsidRPr="00C52452">
        <w:rPr>
          <w:rFonts w:asciiTheme="minorHAnsi" w:hAnsiTheme="minorHAnsi" w:cstheme="minorHAnsi"/>
          <w:i/>
        </w:rPr>
        <w:t>CMAJ</w:t>
      </w:r>
      <w:r w:rsidRPr="00C52452">
        <w:rPr>
          <w:rFonts w:asciiTheme="minorHAnsi" w:hAnsiTheme="minorHAnsi" w:cstheme="minorHAnsi"/>
        </w:rPr>
        <w:t xml:space="preserve"> 2005;173(5):489-95</w:t>
      </w:r>
    </w:p>
    <w:p w14:paraId="1897A682" w14:textId="6D6A600C"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114.</w:t>
      </w:r>
      <w:r w:rsidRPr="00C52452">
        <w:rPr>
          <w:rFonts w:asciiTheme="minorHAnsi" w:hAnsiTheme="minorHAnsi" w:cstheme="minorHAnsi"/>
        </w:rPr>
        <w:tab/>
        <w:t xml:space="preserve">Clegg A, Bates C, Young J, Ryan R, Nichols L, Ann Teale E, et al. Development and validation of an electronic frailty index using routine primary care electronic health record data. </w:t>
      </w:r>
      <w:r w:rsidRPr="00C52452">
        <w:rPr>
          <w:rFonts w:asciiTheme="minorHAnsi" w:hAnsiTheme="minorHAnsi" w:cstheme="minorHAnsi"/>
          <w:i/>
        </w:rPr>
        <w:t>Age Ageing</w:t>
      </w:r>
      <w:r w:rsidRPr="00C52452">
        <w:rPr>
          <w:rFonts w:asciiTheme="minorHAnsi" w:hAnsiTheme="minorHAnsi" w:cstheme="minorHAnsi"/>
        </w:rPr>
        <w:t xml:space="preserve"> 2016;45(3):353-60</w:t>
      </w:r>
    </w:p>
    <w:p w14:paraId="0CDB85D9" w14:textId="5D812883" w:rsidR="00B86E8C" w:rsidRPr="00C52452" w:rsidRDefault="00B86E8C" w:rsidP="00B86E8C">
      <w:pPr>
        <w:spacing w:line="360" w:lineRule="auto"/>
        <w:ind w:left="851" w:hanging="851"/>
        <w:rPr>
          <w:rFonts w:eastAsia="Calibri"/>
        </w:rPr>
      </w:pPr>
      <w:r w:rsidRPr="1D5F5D79">
        <w:rPr>
          <w:rFonts w:asciiTheme="minorHAnsi" w:hAnsiTheme="minorHAnsi" w:cstheme="minorBidi"/>
        </w:rPr>
        <w:t>115.</w:t>
      </w:r>
      <w:r>
        <w:tab/>
      </w:r>
      <w:r w:rsidR="00454738" w:rsidRPr="1D5F5D79">
        <w:rPr>
          <w:rFonts w:asciiTheme="minorHAnsi" w:hAnsiTheme="minorHAnsi" w:cstheme="minorBidi"/>
        </w:rPr>
        <w:t xml:space="preserve">National Emergency Laparotomy Audit (NELA) Project Team. Second patient report of the National emergency laparotomy audit. London, 2019. Available: </w:t>
      </w:r>
      <w:hyperlink r:id="rId63">
        <w:r w:rsidR="00454738" w:rsidRPr="1D5F5D79">
          <w:rPr>
            <w:rStyle w:val="Hyperlink"/>
            <w:rFonts w:asciiTheme="minorHAnsi" w:hAnsiTheme="minorHAnsi" w:cstheme="minorBidi"/>
          </w:rPr>
          <w:t>www.nela.org.uk/reports</w:t>
        </w:r>
      </w:hyperlink>
      <w:r w:rsidR="1D5F5D79" w:rsidRPr="1D5F5D79">
        <w:rPr>
          <w:rFonts w:eastAsia="Calibri"/>
        </w:rPr>
        <w:t xml:space="preserve"> (accessed 20 April 2022)</w:t>
      </w:r>
    </w:p>
    <w:p w14:paraId="5CAA8749" w14:textId="554D9B13" w:rsidR="00B86E8C" w:rsidRPr="00C52452" w:rsidRDefault="00B86E8C" w:rsidP="00B86E8C">
      <w:pPr>
        <w:spacing w:line="360" w:lineRule="auto"/>
        <w:ind w:left="851" w:hanging="851"/>
        <w:rPr>
          <w:rFonts w:eastAsia="Calibri"/>
        </w:rPr>
      </w:pPr>
      <w:r w:rsidRPr="314AE508">
        <w:rPr>
          <w:rFonts w:asciiTheme="minorHAnsi" w:hAnsiTheme="minorHAnsi" w:cstheme="minorBidi"/>
        </w:rPr>
        <w:t>116.</w:t>
      </w:r>
      <w:r>
        <w:tab/>
      </w:r>
      <w:r w:rsidR="00454738" w:rsidRPr="314AE508">
        <w:rPr>
          <w:rFonts w:asciiTheme="minorHAnsi" w:hAnsiTheme="minorHAnsi" w:cstheme="minorBidi"/>
        </w:rPr>
        <w:t xml:space="preserve">National Emergency Laparotomy Audit (NELA) Project Team. Second patient report of the National emergency laparotomy audit. London, 2020. Available: </w:t>
      </w:r>
      <w:hyperlink r:id="rId64">
        <w:r w:rsidR="00454738" w:rsidRPr="314AE508">
          <w:rPr>
            <w:rStyle w:val="Hyperlink"/>
            <w:rFonts w:asciiTheme="minorHAnsi" w:hAnsiTheme="minorHAnsi" w:cstheme="minorBidi"/>
          </w:rPr>
          <w:t>www.nela.org.uk/reports</w:t>
        </w:r>
      </w:hyperlink>
      <w:r w:rsidR="314AE508" w:rsidRPr="314AE508">
        <w:rPr>
          <w:rFonts w:eastAsia="Calibri"/>
        </w:rPr>
        <w:t xml:space="preserve"> (accessed 20 April 2022)</w:t>
      </w:r>
    </w:p>
    <w:p w14:paraId="1514D0DE" w14:textId="31A8855F"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117.</w:t>
      </w:r>
      <w:r w:rsidRPr="00C52452">
        <w:rPr>
          <w:rFonts w:asciiTheme="minorHAnsi" w:hAnsiTheme="minorHAnsi" w:cstheme="minorHAnsi"/>
        </w:rPr>
        <w:tab/>
        <w:t xml:space="preserve">Parmar KL, Law J, Carter B, Hewitt J, Boyle JM, Casey P, et al. Frailty in Older Patients Undergoing Emergency Laparotomy: Results From the UK Observational Emergency Laparotomy and Frailty (ELF) Study. </w:t>
      </w:r>
      <w:r w:rsidRPr="00C52452">
        <w:rPr>
          <w:rFonts w:asciiTheme="minorHAnsi" w:hAnsiTheme="minorHAnsi" w:cstheme="minorHAnsi"/>
          <w:i/>
        </w:rPr>
        <w:t>Ann Surg</w:t>
      </w:r>
      <w:r w:rsidRPr="00C52452">
        <w:rPr>
          <w:rFonts w:asciiTheme="minorHAnsi" w:hAnsiTheme="minorHAnsi" w:cstheme="minorHAnsi"/>
        </w:rPr>
        <w:t xml:space="preserve"> 2021;273(4):709-18</w:t>
      </w:r>
    </w:p>
    <w:p w14:paraId="5A9D83DA" w14:textId="5B6898A1"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118.</w:t>
      </w:r>
      <w:r w:rsidRPr="00C52452">
        <w:rPr>
          <w:rFonts w:asciiTheme="minorHAnsi" w:hAnsiTheme="minorHAnsi" w:cstheme="minorHAnsi"/>
        </w:rPr>
        <w:tab/>
      </w:r>
      <w:r w:rsidR="00454738" w:rsidRPr="00C52452">
        <w:rPr>
          <w:rFonts w:asciiTheme="minorHAnsi" w:hAnsiTheme="minorHAnsi" w:cstheme="minorHAnsi"/>
        </w:rPr>
        <w:t xml:space="preserve">Royal College of Surgeons of England. </w:t>
      </w:r>
      <w:r w:rsidR="00454738" w:rsidRPr="00C52452">
        <w:rPr>
          <w:rFonts w:asciiTheme="minorHAnsi" w:hAnsiTheme="minorHAnsi" w:cstheme="minorHAnsi"/>
          <w:i/>
        </w:rPr>
        <w:t>The High-Risk General Surgical Patient: Raising the Standard. Updated Recommendations on the Perioperative Care of the High-Risk General Surgical Patient.</w:t>
      </w:r>
      <w:r w:rsidR="00454738" w:rsidRPr="00C52452">
        <w:rPr>
          <w:rFonts w:asciiTheme="minorHAnsi" w:hAnsiTheme="minorHAnsi" w:cstheme="minorHAnsi"/>
        </w:rPr>
        <w:t xml:space="preserve"> London: Royal College of Surgeons of England; 2018. Available from </w:t>
      </w:r>
      <w:hyperlink r:id="rId65" w:history="1">
        <w:r w:rsidR="00454738" w:rsidRPr="00C52452">
          <w:rPr>
            <w:rStyle w:val="Hyperlink"/>
            <w:rFonts w:asciiTheme="minorHAnsi" w:hAnsiTheme="minorHAnsi" w:cstheme="minorHAnsi"/>
          </w:rPr>
          <w:t>https://www.rcseng.ac.uk/-/media/files/rcs/news-and-events/media-centre/2018-press-releases-documents/rcs-report-the-highrisk-general-surgical-patient--raising-the-standard--december-2018.pdf</w:t>
        </w:r>
      </w:hyperlink>
      <w:r w:rsidR="00454738" w:rsidRPr="00C52452">
        <w:rPr>
          <w:rFonts w:asciiTheme="minorHAnsi" w:hAnsiTheme="minorHAnsi" w:cstheme="minorHAnsi"/>
        </w:rPr>
        <w:t xml:space="preserve"> </w:t>
      </w:r>
      <w:r w:rsidR="00B637D9">
        <w:rPr>
          <w:rFonts w:asciiTheme="minorHAnsi" w:hAnsiTheme="minorHAnsi" w:cstheme="minorHAnsi"/>
        </w:rPr>
        <w:t>(</w:t>
      </w:r>
      <w:r w:rsidR="00454738" w:rsidRPr="00C52452">
        <w:rPr>
          <w:rFonts w:asciiTheme="minorHAnsi" w:hAnsiTheme="minorHAnsi" w:cstheme="minorHAnsi"/>
        </w:rPr>
        <w:t>accessed October 18, 2021</w:t>
      </w:r>
      <w:r w:rsidR="00B637D9">
        <w:rPr>
          <w:rFonts w:asciiTheme="minorHAnsi" w:hAnsiTheme="minorHAnsi" w:cstheme="minorHAnsi"/>
        </w:rPr>
        <w:t>)</w:t>
      </w:r>
    </w:p>
    <w:p w14:paraId="67D82CAB" w14:textId="56B43ED7" w:rsidR="00B86E8C" w:rsidRPr="00C52452" w:rsidRDefault="00B86E8C" w:rsidP="00B86E8C">
      <w:pPr>
        <w:spacing w:line="360" w:lineRule="auto"/>
        <w:ind w:left="851" w:hanging="851"/>
        <w:rPr>
          <w:rFonts w:asciiTheme="minorHAnsi" w:hAnsiTheme="minorHAnsi" w:cstheme="minorBidi"/>
        </w:rPr>
      </w:pPr>
      <w:r w:rsidRPr="314AE508">
        <w:rPr>
          <w:rFonts w:asciiTheme="minorHAnsi" w:hAnsiTheme="minorHAnsi" w:cstheme="minorBidi"/>
        </w:rPr>
        <w:t>119.</w:t>
      </w:r>
      <w:r>
        <w:tab/>
      </w:r>
      <w:r w:rsidR="00454738" w:rsidRPr="314AE508">
        <w:rPr>
          <w:rFonts w:asciiTheme="minorHAnsi" w:hAnsiTheme="minorHAnsi" w:cstheme="minorBidi"/>
        </w:rPr>
        <w:t xml:space="preserve">Centre for Perioperative care. </w:t>
      </w:r>
      <w:r w:rsidR="00454738" w:rsidRPr="314AE508">
        <w:rPr>
          <w:rFonts w:asciiTheme="minorHAnsi" w:hAnsiTheme="minorHAnsi" w:cstheme="minorBidi"/>
          <w:i/>
        </w:rPr>
        <w:t>Guideline for Perioperative Care for People Living with Frailty Undergoing Elective and Emergency Surgery.</w:t>
      </w:r>
      <w:r w:rsidR="00454738" w:rsidRPr="314AE508">
        <w:rPr>
          <w:rFonts w:asciiTheme="minorHAnsi" w:hAnsiTheme="minorHAnsi" w:cstheme="minorBidi"/>
        </w:rPr>
        <w:t xml:space="preserve"> </w:t>
      </w:r>
      <w:r w:rsidR="00AC6365" w:rsidRPr="314AE508">
        <w:rPr>
          <w:rFonts w:asciiTheme="minorHAnsi" w:hAnsiTheme="minorHAnsi" w:cstheme="minorBidi"/>
        </w:rPr>
        <w:t xml:space="preserve">London: </w:t>
      </w:r>
      <w:r w:rsidR="00454738" w:rsidRPr="314AE508">
        <w:rPr>
          <w:rFonts w:asciiTheme="minorHAnsi" w:hAnsiTheme="minorHAnsi" w:cstheme="minorBidi"/>
        </w:rPr>
        <w:t>Centre for Perioperative care</w:t>
      </w:r>
      <w:r w:rsidR="00AC6365" w:rsidRPr="314AE508">
        <w:rPr>
          <w:rFonts w:asciiTheme="minorHAnsi" w:hAnsiTheme="minorHAnsi" w:cstheme="minorBidi"/>
        </w:rPr>
        <w:t>;</w:t>
      </w:r>
      <w:r w:rsidR="00454738" w:rsidRPr="314AE508">
        <w:rPr>
          <w:rFonts w:asciiTheme="minorHAnsi" w:hAnsiTheme="minorHAnsi" w:cstheme="minorBidi"/>
        </w:rPr>
        <w:t xml:space="preserve"> 2021. Available from </w:t>
      </w:r>
      <w:hyperlink r:id="rId66">
        <w:r w:rsidR="00AC6365" w:rsidRPr="314AE508">
          <w:rPr>
            <w:rStyle w:val="Hyperlink"/>
            <w:rFonts w:asciiTheme="minorHAnsi" w:hAnsiTheme="minorHAnsi" w:cstheme="minorBidi"/>
          </w:rPr>
          <w:t>https://www.bgs.org.uk/sites/default/files/content/attachment/2021-09-28/Guideline%20for%20Perioperative%20Care%20for%20People%20Living%20with%20Frailty%20Undergoing%20Elective%20and%20Emergency%20Surgery.pdf</w:t>
        </w:r>
      </w:hyperlink>
      <w:r w:rsidR="00454738" w:rsidRPr="314AE508">
        <w:rPr>
          <w:rFonts w:asciiTheme="minorHAnsi" w:hAnsiTheme="minorHAnsi" w:cstheme="minorBidi"/>
        </w:rPr>
        <w:t xml:space="preserve"> </w:t>
      </w:r>
      <w:r w:rsidR="00B637D9">
        <w:rPr>
          <w:rFonts w:asciiTheme="minorHAnsi" w:hAnsiTheme="minorHAnsi" w:cstheme="minorBidi"/>
        </w:rPr>
        <w:t>(</w:t>
      </w:r>
      <w:r w:rsidR="00454738" w:rsidRPr="314AE508">
        <w:rPr>
          <w:rFonts w:asciiTheme="minorHAnsi" w:hAnsiTheme="minorHAnsi" w:cstheme="minorBidi"/>
        </w:rPr>
        <w:t>accessed October 6</w:t>
      </w:r>
      <w:r w:rsidR="00454738" w:rsidRPr="314AE508">
        <w:rPr>
          <w:rFonts w:asciiTheme="minorHAnsi" w:hAnsiTheme="minorHAnsi" w:cstheme="minorBidi"/>
          <w:vertAlign w:val="superscript"/>
        </w:rPr>
        <w:t>th</w:t>
      </w:r>
      <w:r w:rsidR="00454738" w:rsidRPr="314AE508">
        <w:rPr>
          <w:rFonts w:asciiTheme="minorHAnsi" w:hAnsiTheme="minorHAnsi" w:cstheme="minorBidi"/>
        </w:rPr>
        <w:t>, 2021]</w:t>
      </w:r>
    </w:p>
    <w:p w14:paraId="6B367A3B" w14:textId="72FA004D"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120.</w:t>
      </w:r>
      <w:r w:rsidRPr="00C52452">
        <w:rPr>
          <w:rFonts w:asciiTheme="minorHAnsi" w:hAnsiTheme="minorHAnsi" w:cstheme="minorHAnsi"/>
        </w:rPr>
        <w:tab/>
        <w:t xml:space="preserve">Keele L, Small D. Instrumental variables: Don't throw the baby out with the bathwater. </w:t>
      </w:r>
      <w:r w:rsidRPr="00C52452">
        <w:rPr>
          <w:rFonts w:asciiTheme="minorHAnsi" w:hAnsiTheme="minorHAnsi" w:cstheme="minorHAnsi"/>
          <w:i/>
        </w:rPr>
        <w:t>Health Serv Res</w:t>
      </w:r>
      <w:r w:rsidRPr="00C52452">
        <w:rPr>
          <w:rFonts w:asciiTheme="minorHAnsi" w:hAnsiTheme="minorHAnsi" w:cstheme="minorHAnsi"/>
        </w:rPr>
        <w:t xml:space="preserve"> 2019;54(3):543-6</w:t>
      </w:r>
    </w:p>
    <w:p w14:paraId="23FC08AB" w14:textId="5088476D"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121.</w:t>
      </w:r>
      <w:r w:rsidRPr="00C52452">
        <w:rPr>
          <w:rFonts w:asciiTheme="minorHAnsi" w:hAnsiTheme="minorHAnsi" w:cstheme="minorHAnsi"/>
        </w:rPr>
        <w:tab/>
        <w:t xml:space="preserve">Poulton T, Murray D, National Emergency Laparotomy Audit project. Pre-optimisation of patients undergoing emergency laparotomy: a review of best practice. </w:t>
      </w:r>
      <w:r w:rsidRPr="00C52452">
        <w:rPr>
          <w:rFonts w:asciiTheme="minorHAnsi" w:hAnsiTheme="minorHAnsi" w:cstheme="minorHAnsi"/>
          <w:i/>
        </w:rPr>
        <w:t>Anaesthesia</w:t>
      </w:r>
      <w:r w:rsidRPr="00C52452">
        <w:rPr>
          <w:rFonts w:asciiTheme="minorHAnsi" w:hAnsiTheme="minorHAnsi" w:cstheme="minorHAnsi"/>
        </w:rPr>
        <w:t xml:space="preserve"> 2019;74 Suppl 1:100-7</w:t>
      </w:r>
    </w:p>
    <w:p w14:paraId="16E55CDE" w14:textId="18C4EE3F"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122.</w:t>
      </w:r>
      <w:r w:rsidRPr="00C52452">
        <w:rPr>
          <w:rFonts w:asciiTheme="minorHAnsi" w:hAnsiTheme="minorHAnsi" w:cstheme="minorHAnsi"/>
        </w:rPr>
        <w:tab/>
        <w:t xml:space="preserve">Stokes J, Guthrie B, Mercer SW, Rice N, Sutton M. Multimorbidity combinations, costs of hospital care and potentially preventable emergency admissions in England: A cohort study. </w:t>
      </w:r>
      <w:r w:rsidRPr="00C52452">
        <w:rPr>
          <w:rFonts w:asciiTheme="minorHAnsi" w:hAnsiTheme="minorHAnsi" w:cstheme="minorHAnsi"/>
          <w:i/>
        </w:rPr>
        <w:t>PLoS Med</w:t>
      </w:r>
      <w:r w:rsidRPr="00C52452">
        <w:rPr>
          <w:rFonts w:asciiTheme="minorHAnsi" w:hAnsiTheme="minorHAnsi" w:cstheme="minorHAnsi"/>
        </w:rPr>
        <w:t xml:space="preserve"> 2021;18(1):e1003514</w:t>
      </w:r>
    </w:p>
    <w:p w14:paraId="782874D5" w14:textId="36732282"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123.</w:t>
      </w:r>
      <w:r w:rsidRPr="00C52452">
        <w:rPr>
          <w:rFonts w:asciiTheme="minorHAnsi" w:hAnsiTheme="minorHAnsi" w:cstheme="minorHAnsi"/>
        </w:rPr>
        <w:tab/>
      </w:r>
      <w:r w:rsidR="00AC6365" w:rsidRPr="00C52452">
        <w:rPr>
          <w:rFonts w:asciiTheme="minorHAnsi" w:hAnsiTheme="minorHAnsi" w:cstheme="minorHAnsi"/>
        </w:rPr>
        <w:t>National Institute for Health Research</w:t>
      </w:r>
      <w:r w:rsidRPr="00C52452">
        <w:rPr>
          <w:rFonts w:asciiTheme="minorHAnsi" w:hAnsiTheme="minorHAnsi" w:cstheme="minorHAnsi"/>
        </w:rPr>
        <w:t xml:space="preserve">. NIHR Strategic Framework for Multiple Long-Term Conditions (Multimorbidity) MLTC-M Research 2021. Available from: </w:t>
      </w:r>
      <w:hyperlink r:id="rId67" w:history="1">
        <w:r w:rsidR="00AC6365" w:rsidRPr="00C52452">
          <w:rPr>
            <w:rStyle w:val="Hyperlink"/>
            <w:rFonts w:asciiTheme="minorHAnsi" w:hAnsiTheme="minorHAnsi" w:cstheme="minorHAnsi"/>
          </w:rPr>
          <w:t>https://www.nihr.ac.uk/documents/research-on-multiple-long-term-conditions-multimorbidity-mltc-m/24639</w:t>
        </w:r>
      </w:hyperlink>
      <w:r w:rsidR="00AC6365" w:rsidRPr="00C52452">
        <w:rPr>
          <w:rFonts w:asciiTheme="minorHAnsi" w:hAnsiTheme="minorHAnsi" w:cstheme="minorHAnsi"/>
        </w:rPr>
        <w:t xml:space="preserve"> [Accessed Oct 27, 2021]</w:t>
      </w:r>
    </w:p>
    <w:p w14:paraId="7726B8CC" w14:textId="54B6B481" w:rsidR="00AC6365" w:rsidRPr="00C52452" w:rsidRDefault="00B86E8C" w:rsidP="00B86E8C">
      <w:pPr>
        <w:spacing w:line="360" w:lineRule="auto"/>
        <w:ind w:left="851" w:hanging="851"/>
        <w:rPr>
          <w:rFonts w:asciiTheme="minorHAnsi" w:hAnsiTheme="minorHAnsi" w:cstheme="minorBidi"/>
        </w:rPr>
      </w:pPr>
      <w:r w:rsidRPr="6C0086E3">
        <w:rPr>
          <w:rFonts w:asciiTheme="minorHAnsi" w:hAnsiTheme="minorHAnsi" w:cstheme="minorBidi"/>
        </w:rPr>
        <w:t>124.</w:t>
      </w:r>
      <w:r>
        <w:tab/>
      </w:r>
      <w:r w:rsidRPr="6C0086E3">
        <w:rPr>
          <w:rFonts w:asciiTheme="minorHAnsi" w:hAnsiTheme="minorHAnsi" w:cstheme="minorBidi"/>
        </w:rPr>
        <w:t>Fogarty CB</w:t>
      </w:r>
      <w:r w:rsidR="00AC6365" w:rsidRPr="6C0086E3">
        <w:rPr>
          <w:rFonts w:asciiTheme="minorHAnsi" w:hAnsiTheme="minorHAnsi" w:cstheme="minorBidi"/>
        </w:rPr>
        <w:t xml:space="preserve">, Lee K, Kelz RR, Keele L. </w:t>
      </w:r>
      <w:r w:rsidR="000602A8" w:rsidRPr="6C0086E3">
        <w:rPr>
          <w:rFonts w:asciiTheme="minorHAnsi" w:hAnsiTheme="minorHAnsi" w:cstheme="minorBidi"/>
        </w:rPr>
        <w:t>Biased encouragements and heterogeneous effects in an instrumental variable study of emergency general surgical outcomes</w:t>
      </w:r>
      <w:r w:rsidRPr="6C0086E3">
        <w:rPr>
          <w:rFonts w:asciiTheme="minorHAnsi" w:hAnsiTheme="minorHAnsi" w:cstheme="minorBidi"/>
        </w:rPr>
        <w:t xml:space="preserve">. </w:t>
      </w:r>
      <w:r w:rsidR="180E4C15" w:rsidRPr="6C0086E3">
        <w:rPr>
          <w:rFonts w:asciiTheme="minorHAnsi" w:hAnsiTheme="minorHAnsi" w:cstheme="minorBidi"/>
          <w:i/>
          <w:iCs/>
        </w:rPr>
        <w:t>J</w:t>
      </w:r>
      <w:r w:rsidR="7E1D6AE7" w:rsidRPr="6C0086E3">
        <w:rPr>
          <w:rFonts w:asciiTheme="minorHAnsi" w:hAnsiTheme="minorHAnsi" w:cstheme="minorBidi"/>
          <w:i/>
          <w:iCs/>
        </w:rPr>
        <w:t>ournal of the American Statistical Association</w:t>
      </w:r>
      <w:r w:rsidR="7E1D6AE7" w:rsidRPr="6C0086E3">
        <w:rPr>
          <w:rFonts w:asciiTheme="minorHAnsi" w:hAnsiTheme="minorHAnsi" w:cstheme="minorBidi"/>
        </w:rPr>
        <w:t xml:space="preserve"> 2021;</w:t>
      </w:r>
      <w:r w:rsidR="6C0086E3" w:rsidRPr="6C0086E3">
        <w:rPr>
          <w:rFonts w:asciiTheme="minorHAnsi" w:hAnsiTheme="minorHAnsi" w:cstheme="minorBidi"/>
        </w:rPr>
        <w:t>116</w:t>
      </w:r>
      <w:r w:rsidR="1965BCFF" w:rsidRPr="1965BCFF">
        <w:rPr>
          <w:rFonts w:asciiTheme="minorHAnsi" w:hAnsiTheme="minorHAnsi" w:cstheme="minorBidi"/>
        </w:rPr>
        <w:t>(</w:t>
      </w:r>
      <w:r w:rsidR="6C0086E3" w:rsidRPr="6C0086E3">
        <w:rPr>
          <w:rFonts w:asciiTheme="minorHAnsi" w:hAnsiTheme="minorHAnsi" w:cstheme="minorBidi"/>
        </w:rPr>
        <w:t>536</w:t>
      </w:r>
      <w:r w:rsidR="1965BCFF" w:rsidRPr="1965BCFF">
        <w:rPr>
          <w:rFonts w:asciiTheme="minorHAnsi" w:hAnsiTheme="minorHAnsi" w:cstheme="minorBidi"/>
        </w:rPr>
        <w:t>):</w:t>
      </w:r>
      <w:r w:rsidR="6C0086E3" w:rsidRPr="6C0086E3">
        <w:rPr>
          <w:rFonts w:asciiTheme="minorHAnsi" w:hAnsiTheme="minorHAnsi" w:cstheme="minorBidi"/>
        </w:rPr>
        <w:t>1625-</w:t>
      </w:r>
      <w:r w:rsidR="7F30CE30" w:rsidRPr="1965BCFF">
        <w:rPr>
          <w:rFonts w:asciiTheme="minorHAnsi" w:hAnsiTheme="minorHAnsi" w:cstheme="minorBidi"/>
        </w:rPr>
        <w:t>36</w:t>
      </w:r>
      <w:r w:rsidR="180E4C15" w:rsidRPr="6C0086E3">
        <w:rPr>
          <w:rFonts w:asciiTheme="minorHAnsi" w:hAnsiTheme="minorHAnsi" w:cstheme="minorBidi"/>
        </w:rPr>
        <w:t xml:space="preserve"> </w:t>
      </w:r>
      <w:hyperlink r:id="rId68">
        <w:r w:rsidR="460AC818" w:rsidRPr="6C0086E3">
          <w:rPr>
            <w:rStyle w:val="Hyperlink"/>
            <w:rFonts w:asciiTheme="minorHAnsi" w:hAnsiTheme="minorHAnsi" w:cstheme="minorBidi"/>
          </w:rPr>
          <w:t>https://doi.org/10.1080/01621459.2020.1863220</w:t>
        </w:r>
      </w:hyperlink>
    </w:p>
    <w:p w14:paraId="62AD07B1" w14:textId="40D03895"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125.</w:t>
      </w:r>
      <w:r w:rsidRPr="00C52452">
        <w:rPr>
          <w:rFonts w:asciiTheme="minorHAnsi" w:hAnsiTheme="minorHAnsi" w:cstheme="minorHAnsi"/>
        </w:rPr>
        <w:tab/>
      </w:r>
      <w:r w:rsidR="000641B3" w:rsidRPr="00C52452">
        <w:rPr>
          <w:rFonts w:asciiTheme="minorHAnsi" w:hAnsiTheme="minorHAnsi" w:cstheme="minorHAnsi"/>
        </w:rPr>
        <w:t xml:space="preserve">American College of Surgeons. Cholecystectomy: Surgical Removal of the Gallbladder. Available from: </w:t>
      </w:r>
      <w:hyperlink r:id="rId69" w:history="1">
        <w:r w:rsidR="000641B3" w:rsidRPr="00C52452">
          <w:rPr>
            <w:rStyle w:val="Hyperlink"/>
            <w:rFonts w:asciiTheme="minorHAnsi" w:hAnsiTheme="minorHAnsi" w:cstheme="minorHAnsi"/>
          </w:rPr>
          <w:t>https://www.facs.org/~/media/files/education/patient ed/cholesys.ashx</w:t>
        </w:r>
      </w:hyperlink>
      <w:r w:rsidR="000641B3" w:rsidRPr="00C52452">
        <w:rPr>
          <w:rFonts w:asciiTheme="minorHAnsi" w:hAnsiTheme="minorHAnsi" w:cstheme="minorHAnsi"/>
        </w:rPr>
        <w:t xml:space="preserve">  [Accessed 10 Sep, 2021]</w:t>
      </w:r>
    </w:p>
    <w:p w14:paraId="230CED51" w14:textId="201170AA"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rPr>
        <w:t>126.</w:t>
      </w:r>
      <w:r w:rsidRPr="00404610">
        <w:rPr>
          <w:rFonts w:asciiTheme="minorHAnsi" w:hAnsiTheme="minorHAnsi" w:cstheme="minorHAnsi"/>
        </w:rPr>
        <w:tab/>
        <w:t xml:space="preserve">Silva GL, de Moura EG, Bernardo WM, Leite de Castro V, Morais C, Baba ER, et al. </w:t>
      </w:r>
      <w:r w:rsidRPr="00C52452">
        <w:rPr>
          <w:rFonts w:asciiTheme="minorHAnsi" w:hAnsiTheme="minorHAnsi" w:cstheme="minorHAnsi"/>
        </w:rPr>
        <w:t xml:space="preserve">Endoscopic versus surgical resection for early colorectal cancer-a systematic review and meta-analysis. </w:t>
      </w:r>
      <w:r w:rsidRPr="00C52452">
        <w:rPr>
          <w:rFonts w:asciiTheme="minorHAnsi" w:hAnsiTheme="minorHAnsi" w:cstheme="minorHAnsi"/>
          <w:i/>
        </w:rPr>
        <w:t>J Gastrointest Oncol</w:t>
      </w:r>
      <w:r w:rsidRPr="00C52452">
        <w:rPr>
          <w:rFonts w:asciiTheme="minorHAnsi" w:hAnsiTheme="minorHAnsi" w:cstheme="minorHAnsi"/>
        </w:rPr>
        <w:t xml:space="preserve"> 2016;7(3):326-35</w:t>
      </w:r>
    </w:p>
    <w:p w14:paraId="41F8F200" w14:textId="65342AE9" w:rsidR="00B86E8C" w:rsidRPr="00404610"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127.</w:t>
      </w:r>
      <w:r w:rsidRPr="00C52452">
        <w:rPr>
          <w:rFonts w:asciiTheme="minorHAnsi" w:hAnsiTheme="minorHAnsi" w:cstheme="minorHAnsi"/>
        </w:rPr>
        <w:tab/>
        <w:t xml:space="preserve">Heah SM, Eu KW, Ho YH, Leong AF, Seow-Choen F. Hartmann's procedure vs. abdominoperineal resection for palliation of advanced low rectal cancer. </w:t>
      </w:r>
      <w:r w:rsidRPr="00404610">
        <w:rPr>
          <w:rFonts w:asciiTheme="minorHAnsi" w:hAnsiTheme="minorHAnsi" w:cstheme="minorHAnsi"/>
          <w:i/>
        </w:rPr>
        <w:t>Dis Colon Rectum</w:t>
      </w:r>
      <w:r w:rsidRPr="00404610">
        <w:rPr>
          <w:rFonts w:asciiTheme="minorHAnsi" w:hAnsiTheme="minorHAnsi" w:cstheme="minorHAnsi"/>
        </w:rPr>
        <w:t xml:space="preserve"> 1997;40(11):1313-7</w:t>
      </w:r>
    </w:p>
    <w:p w14:paraId="0668BEF9" w14:textId="4600113D" w:rsidR="00B86E8C" w:rsidRPr="00C52452" w:rsidRDefault="00B86E8C" w:rsidP="00B86E8C">
      <w:pPr>
        <w:spacing w:line="360" w:lineRule="auto"/>
        <w:ind w:left="851" w:hanging="851"/>
        <w:rPr>
          <w:rFonts w:asciiTheme="minorHAnsi" w:hAnsiTheme="minorHAnsi" w:cstheme="minorHAnsi"/>
        </w:rPr>
      </w:pPr>
      <w:r w:rsidRPr="00404610">
        <w:rPr>
          <w:rFonts w:asciiTheme="minorHAnsi" w:hAnsiTheme="minorHAnsi" w:cstheme="minorHAnsi"/>
        </w:rPr>
        <w:t>128.</w:t>
      </w:r>
      <w:r w:rsidRPr="00404610">
        <w:rPr>
          <w:rFonts w:asciiTheme="minorHAnsi" w:hAnsiTheme="minorHAnsi" w:cstheme="minorHAnsi"/>
        </w:rPr>
        <w:tab/>
        <w:t xml:space="preserve">Teramoto A, Aoyama N, Ebisutani C, Matsumoto T, Machida H, Yoshida S, et al. </w:t>
      </w:r>
      <w:r w:rsidRPr="00C52452">
        <w:rPr>
          <w:rFonts w:asciiTheme="minorHAnsi" w:hAnsiTheme="minorHAnsi" w:cstheme="minorHAnsi"/>
        </w:rPr>
        <w:t xml:space="preserve">Clinical importance of cold polypectomy during the insertion phase in the left side of the colon and rectum: a multicenter randomized controlled trial (PRESECT study). </w:t>
      </w:r>
      <w:r w:rsidRPr="00C52452">
        <w:rPr>
          <w:rFonts w:asciiTheme="minorHAnsi" w:hAnsiTheme="minorHAnsi" w:cstheme="minorHAnsi"/>
          <w:i/>
        </w:rPr>
        <w:t>Gastrointest Endosc</w:t>
      </w:r>
      <w:r w:rsidRPr="00C52452">
        <w:rPr>
          <w:rFonts w:asciiTheme="minorHAnsi" w:hAnsiTheme="minorHAnsi" w:cstheme="minorHAnsi"/>
        </w:rPr>
        <w:t xml:space="preserve"> 2020;91(4):917-24</w:t>
      </w:r>
    </w:p>
    <w:p w14:paraId="7B73092E" w14:textId="40C9974E"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129.</w:t>
      </w:r>
      <w:r w:rsidRPr="00C52452">
        <w:rPr>
          <w:rFonts w:asciiTheme="minorHAnsi" w:hAnsiTheme="minorHAnsi" w:cstheme="minorHAnsi"/>
        </w:rPr>
        <w:tab/>
        <w:t xml:space="preserve">Wu CC, Chueh SC, Tsai YC. Is contralateral exploration justified in endoscopic total extraperitoneal repair of clinical unilateral groin hernias - A Prospective cohort study. </w:t>
      </w:r>
      <w:r w:rsidRPr="00C52452">
        <w:rPr>
          <w:rFonts w:asciiTheme="minorHAnsi" w:hAnsiTheme="minorHAnsi" w:cstheme="minorHAnsi"/>
          <w:i/>
        </w:rPr>
        <w:t>Int J Surg</w:t>
      </w:r>
      <w:r w:rsidRPr="00C52452">
        <w:rPr>
          <w:rFonts w:asciiTheme="minorHAnsi" w:hAnsiTheme="minorHAnsi" w:cstheme="minorHAnsi"/>
        </w:rPr>
        <w:t xml:space="preserve"> 2016;36(Pt A):206-11</w:t>
      </w:r>
    </w:p>
    <w:p w14:paraId="073428CB" w14:textId="2337BBF6"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130.</w:t>
      </w:r>
      <w:r w:rsidRPr="00C52452">
        <w:rPr>
          <w:rFonts w:asciiTheme="minorHAnsi" w:hAnsiTheme="minorHAnsi" w:cstheme="minorHAnsi"/>
        </w:rPr>
        <w:tab/>
        <w:t xml:space="preserve">Wilson M. Urinary catheterisation in the community: Exploring challenges and solutions. </w:t>
      </w:r>
      <w:r w:rsidRPr="00C52452">
        <w:rPr>
          <w:rFonts w:asciiTheme="minorHAnsi" w:hAnsiTheme="minorHAnsi" w:cstheme="minorHAnsi"/>
          <w:i/>
        </w:rPr>
        <w:t>Br J Community Nurs</w:t>
      </w:r>
      <w:r w:rsidRPr="00C52452">
        <w:rPr>
          <w:rFonts w:asciiTheme="minorHAnsi" w:hAnsiTheme="minorHAnsi" w:cstheme="minorHAnsi"/>
        </w:rPr>
        <w:t xml:space="preserve"> 2016;21(10):492-6</w:t>
      </w:r>
    </w:p>
    <w:p w14:paraId="770DA99E" w14:textId="5E747D9D"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131.</w:t>
      </w:r>
      <w:r w:rsidRPr="00C52452">
        <w:rPr>
          <w:rFonts w:asciiTheme="minorHAnsi" w:hAnsiTheme="minorHAnsi" w:cstheme="minorHAnsi"/>
        </w:rPr>
        <w:tab/>
        <w:t xml:space="preserve">Sallinen V, Di Saverio S, Haukijarvi E, Juusela R, Wikstrom H, Koivukangas V, et al. Laparoscopic versus open adhesiolysis for adhesive small bowel obstruction (LASSO): an international, multicentre, randomised, open-label trial. </w:t>
      </w:r>
      <w:r w:rsidRPr="00C52452">
        <w:rPr>
          <w:rFonts w:asciiTheme="minorHAnsi" w:hAnsiTheme="minorHAnsi" w:cstheme="minorHAnsi"/>
          <w:i/>
        </w:rPr>
        <w:t>Lancet Gastroenterol Hepatol</w:t>
      </w:r>
      <w:r w:rsidRPr="00C52452">
        <w:rPr>
          <w:rFonts w:asciiTheme="minorHAnsi" w:hAnsiTheme="minorHAnsi" w:cstheme="minorHAnsi"/>
        </w:rPr>
        <w:t xml:space="preserve"> 2019;4(4):278-86</w:t>
      </w:r>
    </w:p>
    <w:p w14:paraId="6231033D" w14:textId="7AE4DDCA" w:rsidR="00B86E8C" w:rsidRPr="00C52452" w:rsidRDefault="00B86E8C" w:rsidP="00B86E8C">
      <w:pPr>
        <w:spacing w:line="360" w:lineRule="auto"/>
        <w:ind w:left="851" w:hanging="851"/>
        <w:rPr>
          <w:rFonts w:asciiTheme="minorHAnsi" w:hAnsiTheme="minorHAnsi" w:cstheme="minorHAnsi"/>
        </w:rPr>
      </w:pPr>
      <w:r w:rsidRPr="00C52452">
        <w:rPr>
          <w:rFonts w:asciiTheme="minorHAnsi" w:hAnsiTheme="minorHAnsi" w:cstheme="minorHAnsi"/>
        </w:rPr>
        <w:t>132.</w:t>
      </w:r>
      <w:r w:rsidRPr="00C52452">
        <w:rPr>
          <w:rFonts w:asciiTheme="minorHAnsi" w:hAnsiTheme="minorHAnsi" w:cstheme="minorHAnsi"/>
        </w:rPr>
        <w:tab/>
        <w:t xml:space="preserve">Curtis LA, Burns, A. </w:t>
      </w:r>
      <w:r w:rsidRPr="00C52452">
        <w:rPr>
          <w:rFonts w:asciiTheme="minorHAnsi" w:hAnsiTheme="minorHAnsi" w:cstheme="minorHAnsi"/>
          <w:i/>
        </w:rPr>
        <w:t>Unit Costs of Health and Social Care 2019</w:t>
      </w:r>
      <w:r w:rsidR="000641B3" w:rsidRPr="00C52452">
        <w:rPr>
          <w:rFonts w:asciiTheme="minorHAnsi" w:hAnsiTheme="minorHAnsi" w:cstheme="minorHAnsi"/>
        </w:rPr>
        <w:t xml:space="preserve">. </w:t>
      </w:r>
      <w:r w:rsidRPr="00C52452">
        <w:rPr>
          <w:rFonts w:asciiTheme="minorHAnsi" w:hAnsiTheme="minorHAnsi" w:cstheme="minorHAnsi"/>
        </w:rPr>
        <w:t>Canterbury:</w:t>
      </w:r>
      <w:r w:rsidR="000641B3" w:rsidRPr="00C52452">
        <w:t xml:space="preserve"> </w:t>
      </w:r>
      <w:r w:rsidR="000641B3" w:rsidRPr="00C52452">
        <w:rPr>
          <w:rFonts w:asciiTheme="minorHAnsi" w:hAnsiTheme="minorHAnsi" w:cstheme="minorHAnsi"/>
        </w:rPr>
        <w:t>Personal Social Services Research Unit, University of Kent; 2019.</w:t>
      </w:r>
    </w:p>
    <w:p w14:paraId="0D562A48" w14:textId="0F962BDF" w:rsidR="00B86E8C" w:rsidRDefault="00B86E8C" w:rsidP="00B86E8C">
      <w:pPr>
        <w:spacing w:line="360" w:lineRule="auto"/>
        <w:ind w:left="851" w:hanging="851"/>
        <w:rPr>
          <w:rFonts w:asciiTheme="minorHAnsi" w:hAnsiTheme="minorHAnsi" w:cstheme="minorBidi"/>
        </w:rPr>
      </w:pPr>
      <w:r w:rsidRPr="7B9D98C2">
        <w:rPr>
          <w:rFonts w:asciiTheme="minorHAnsi" w:hAnsiTheme="minorHAnsi" w:cstheme="minorBidi"/>
        </w:rPr>
        <w:t>133.</w:t>
      </w:r>
      <w:r>
        <w:tab/>
      </w:r>
      <w:r w:rsidRPr="7B9D98C2">
        <w:rPr>
          <w:rFonts w:asciiTheme="minorHAnsi" w:hAnsiTheme="minorHAnsi" w:cstheme="minorBidi"/>
        </w:rPr>
        <w:t xml:space="preserve">Clement KD, Emslie K, Maniam P, Wilson MSJ. What is the Operative Cost of Managing Acute Appendicitis in the NHS: The Impact of Stump Technique and Perioperative Imaging. </w:t>
      </w:r>
      <w:r w:rsidRPr="7B9D98C2">
        <w:rPr>
          <w:rFonts w:asciiTheme="minorHAnsi" w:hAnsiTheme="minorHAnsi" w:cstheme="minorBidi"/>
          <w:i/>
        </w:rPr>
        <w:t>World J Surg</w:t>
      </w:r>
      <w:r w:rsidRPr="7B9D98C2">
        <w:rPr>
          <w:rFonts w:asciiTheme="minorHAnsi" w:hAnsiTheme="minorHAnsi" w:cstheme="minorBidi"/>
        </w:rPr>
        <w:t xml:space="preserve"> 2020;44(3):749-54</w:t>
      </w:r>
    </w:p>
    <w:p w14:paraId="35350B6E" w14:textId="51F5C23E" w:rsidR="00883F74" w:rsidRPr="00B7055A" w:rsidRDefault="00883F74" w:rsidP="00B7055A">
      <w:pPr>
        <w:spacing w:line="360" w:lineRule="auto"/>
        <w:ind w:left="851" w:hanging="851"/>
        <w:rPr>
          <w:rFonts w:asciiTheme="minorHAnsi" w:hAnsiTheme="minorHAnsi" w:cstheme="minorBidi"/>
        </w:rPr>
      </w:pPr>
      <w:r w:rsidRPr="00766027">
        <w:rPr>
          <w:rFonts w:asciiTheme="minorHAnsi" w:hAnsiTheme="minorHAnsi" w:cstheme="minorBidi"/>
        </w:rPr>
        <w:t>134.</w:t>
      </w:r>
      <w:r>
        <w:tab/>
      </w:r>
      <w:r w:rsidRPr="00766027">
        <w:rPr>
          <w:rFonts w:asciiTheme="minorHAnsi" w:hAnsiTheme="minorHAnsi" w:cstheme="minorBidi"/>
        </w:rPr>
        <w:t>Flum DR, Davidson</w:t>
      </w:r>
      <w:r w:rsidR="00A40DCC" w:rsidRPr="00766027">
        <w:rPr>
          <w:rFonts w:asciiTheme="minorHAnsi" w:hAnsiTheme="minorHAnsi" w:cstheme="minorBidi"/>
        </w:rPr>
        <w:t xml:space="preserve"> </w:t>
      </w:r>
      <w:r w:rsidRPr="00766027">
        <w:rPr>
          <w:rFonts w:asciiTheme="minorHAnsi" w:hAnsiTheme="minorHAnsi" w:cstheme="minorBidi"/>
        </w:rPr>
        <w:t xml:space="preserve">GH, Monsell SE, Shapiro NI, Odom SR, Sanchez SE, </w:t>
      </w:r>
      <w:r w:rsidR="00F73909" w:rsidRPr="00766027">
        <w:rPr>
          <w:rFonts w:asciiTheme="minorHAnsi" w:hAnsiTheme="minorHAnsi" w:cstheme="minorBidi"/>
        </w:rPr>
        <w:t xml:space="preserve">et al. </w:t>
      </w:r>
      <w:r w:rsidRPr="00B7055A">
        <w:rPr>
          <w:rFonts w:asciiTheme="minorHAnsi" w:hAnsiTheme="minorHAnsi" w:cstheme="minorBidi"/>
        </w:rPr>
        <w:t xml:space="preserve">A randomized trial comparing antibiotics with appendectomy for appendicitis. </w:t>
      </w:r>
      <w:r w:rsidR="00823443" w:rsidRPr="00B01184">
        <w:rPr>
          <w:rFonts w:asciiTheme="minorHAnsi" w:hAnsiTheme="minorHAnsi" w:cstheme="minorBidi"/>
          <w:i/>
        </w:rPr>
        <w:t>NEJM</w:t>
      </w:r>
      <w:r w:rsidR="001B0035" w:rsidRPr="00B01184">
        <w:rPr>
          <w:rFonts w:asciiTheme="minorHAnsi" w:hAnsiTheme="minorHAnsi" w:cstheme="minorBidi"/>
          <w:i/>
        </w:rPr>
        <w:t xml:space="preserve"> </w:t>
      </w:r>
      <w:r w:rsidR="001B0035" w:rsidRPr="00B7055A">
        <w:rPr>
          <w:rFonts w:asciiTheme="minorHAnsi" w:hAnsiTheme="minorHAnsi" w:cstheme="minorBidi"/>
        </w:rPr>
        <w:t>2020;</w:t>
      </w:r>
      <w:r w:rsidRPr="00B7055A">
        <w:rPr>
          <w:rFonts w:asciiTheme="minorHAnsi" w:hAnsiTheme="minorHAnsi" w:cstheme="minorBidi"/>
        </w:rPr>
        <w:t xml:space="preserve"> 383</w:t>
      </w:r>
      <w:r w:rsidR="001B0035" w:rsidRPr="00B7055A">
        <w:rPr>
          <w:rFonts w:asciiTheme="minorHAnsi" w:hAnsiTheme="minorHAnsi" w:cstheme="minorBidi"/>
        </w:rPr>
        <w:t>:</w:t>
      </w:r>
      <w:r w:rsidRPr="00B7055A">
        <w:rPr>
          <w:rFonts w:asciiTheme="minorHAnsi" w:hAnsiTheme="minorHAnsi" w:cstheme="minorBidi"/>
        </w:rPr>
        <w:t xml:space="preserve">1907-1919. </w:t>
      </w:r>
      <w:hyperlink r:id="rId70" w:history="1">
        <w:r w:rsidRPr="00B7055A">
          <w:rPr>
            <w:rFonts w:asciiTheme="minorHAnsi" w:hAnsiTheme="minorHAnsi" w:cstheme="minorBidi"/>
          </w:rPr>
          <w:t>https://dx.doi.org/10.1056/NEJMoa2014320</w:t>
        </w:r>
      </w:hyperlink>
    </w:p>
    <w:p w14:paraId="22CB232E" w14:textId="0CBCBCFB" w:rsidR="00883F74" w:rsidRDefault="00645B6F" w:rsidP="00B86E8C">
      <w:pPr>
        <w:spacing w:line="360" w:lineRule="auto"/>
        <w:ind w:left="851" w:hanging="851"/>
        <w:rPr>
          <w:rFonts w:asciiTheme="minorHAnsi" w:hAnsiTheme="minorHAnsi" w:cstheme="minorBidi"/>
        </w:rPr>
      </w:pPr>
      <w:r w:rsidRPr="00B7055A">
        <w:rPr>
          <w:rFonts w:asciiTheme="minorHAnsi" w:hAnsiTheme="minorHAnsi" w:cstheme="minorBidi"/>
        </w:rPr>
        <w:t>135.</w:t>
      </w:r>
      <w:r>
        <w:tab/>
      </w:r>
      <w:r w:rsidRPr="00CB6A96">
        <w:rPr>
          <w:rFonts w:asciiTheme="minorHAnsi" w:hAnsiTheme="minorHAnsi" w:cstheme="minorBidi"/>
        </w:rPr>
        <w:t xml:space="preserve">﻿Stellingwerf ME, Sahami S, Winter DC, Martin ST, D’Haens GR, Cullen G, et al. Prospective cohort study of appendicectomy for treatment of therapy-refractory ulcerative colitis. </w:t>
      </w:r>
      <w:r w:rsidRPr="00760225">
        <w:rPr>
          <w:rFonts w:asciiTheme="minorHAnsi" w:hAnsiTheme="minorHAnsi" w:cstheme="minorBidi"/>
          <w:i/>
        </w:rPr>
        <w:t>Br J Surg</w:t>
      </w:r>
      <w:r w:rsidRPr="00760225">
        <w:rPr>
          <w:rFonts w:asciiTheme="minorHAnsi" w:hAnsiTheme="minorHAnsi" w:cstheme="minorBidi"/>
        </w:rPr>
        <w:t xml:space="preserve"> 2019;1697–704</w:t>
      </w:r>
    </w:p>
    <w:p w14:paraId="3220571C" w14:textId="2A65F5B9" w:rsidR="00760225" w:rsidRPr="00760225" w:rsidRDefault="00760225" w:rsidP="00B86E8C">
      <w:pPr>
        <w:spacing w:line="360" w:lineRule="auto"/>
        <w:ind w:left="851" w:hanging="851"/>
        <w:rPr>
          <w:rFonts w:asciiTheme="minorHAnsi" w:hAnsiTheme="minorHAnsi" w:cstheme="minorBidi"/>
        </w:rPr>
      </w:pPr>
      <w:r>
        <w:rPr>
          <w:rFonts w:asciiTheme="minorHAnsi" w:hAnsiTheme="minorHAnsi" w:cstheme="minorBidi"/>
        </w:rPr>
        <w:t>136</w:t>
      </w:r>
      <w:r w:rsidR="00B01184">
        <w:rPr>
          <w:rFonts w:asciiTheme="minorHAnsi" w:hAnsiTheme="minorHAnsi" w:cstheme="minorBidi"/>
        </w:rPr>
        <w:t>.</w:t>
      </w:r>
      <w:r>
        <w:tab/>
      </w:r>
      <w:r w:rsidRPr="00760225">
        <w:rPr>
          <w:rFonts w:asciiTheme="minorHAnsi" w:hAnsiTheme="minorHAnsi" w:cstheme="minorBidi"/>
        </w:rPr>
        <w:t xml:space="preserve">﻿Koumarelas K, Theodoropoulos GE, Spyropoulos BG, Bramis K, Manouras A, Zografos G. A prospective longitudinal evaluation and affecting factors of health related quality of life after appendectomy. </w:t>
      </w:r>
      <w:r w:rsidRPr="00760225">
        <w:rPr>
          <w:rFonts w:asciiTheme="minorHAnsi" w:hAnsiTheme="minorHAnsi" w:cstheme="minorBidi"/>
          <w:i/>
          <w:iCs/>
        </w:rPr>
        <w:t>Int J Surg</w:t>
      </w:r>
      <w:r w:rsidRPr="00760225">
        <w:rPr>
          <w:rFonts w:asciiTheme="minorHAnsi" w:hAnsiTheme="minorHAnsi" w:cstheme="minorBidi"/>
        </w:rPr>
        <w:t xml:space="preserve"> 2014;12(8):848–57.</w:t>
      </w:r>
    </w:p>
    <w:p w14:paraId="7343C4FE" w14:textId="58F4C2BC" w:rsidR="00377A0B" w:rsidRPr="00760225" w:rsidRDefault="00377A0B" w:rsidP="00B86E8C">
      <w:pPr>
        <w:spacing w:line="360" w:lineRule="auto"/>
        <w:ind w:left="851" w:hanging="851"/>
        <w:rPr>
          <w:rFonts w:asciiTheme="minorHAnsi" w:hAnsiTheme="minorHAnsi" w:cstheme="minorBidi"/>
        </w:rPr>
      </w:pPr>
      <w:r>
        <w:rPr>
          <w:rFonts w:asciiTheme="minorHAnsi" w:hAnsiTheme="minorHAnsi" w:cstheme="minorBidi"/>
        </w:rPr>
        <w:t>137.</w:t>
      </w:r>
      <w:r>
        <w:rPr>
          <w:rFonts w:asciiTheme="minorHAnsi" w:hAnsiTheme="minorHAnsi" w:cstheme="minorBidi"/>
        </w:rPr>
        <w:tab/>
      </w:r>
      <w:r w:rsidRPr="00377A0B">
        <w:rPr>
          <w:rFonts w:asciiTheme="minorHAnsi" w:hAnsiTheme="minorHAnsi" w:cstheme="minorBidi"/>
        </w:rPr>
        <w:t xml:space="preserve">﻿Barger J, Stenquist DS, Mohamadi A, Weaver MJ, Dyer GSM, von Keudell A. Acute versus delayed reverse total shoulder Arthroplasty for the management of Proximal Humerus Fractures. </w:t>
      </w:r>
      <w:r w:rsidRPr="00CB6A96">
        <w:rPr>
          <w:rFonts w:asciiTheme="minorHAnsi" w:hAnsiTheme="minorHAnsi" w:cstheme="minorBidi"/>
          <w:i/>
        </w:rPr>
        <w:t>Injury</w:t>
      </w:r>
      <w:r w:rsidRPr="00377A0B">
        <w:rPr>
          <w:rFonts w:asciiTheme="minorHAnsi" w:hAnsiTheme="minorHAnsi" w:cstheme="minorBidi"/>
        </w:rPr>
        <w:t xml:space="preserve"> 2021;52(8):2272–8.</w:t>
      </w:r>
    </w:p>
    <w:p w14:paraId="01C74355" w14:textId="20615C6B" w:rsidR="00014215" w:rsidRDefault="00014215" w:rsidP="00B86E8C">
      <w:pPr>
        <w:spacing w:line="360" w:lineRule="auto"/>
        <w:ind w:left="851" w:hanging="851"/>
        <w:rPr>
          <w:rFonts w:asciiTheme="minorHAnsi" w:hAnsiTheme="minorHAnsi" w:cstheme="minorBidi"/>
        </w:rPr>
      </w:pPr>
      <w:r>
        <w:rPr>
          <w:rFonts w:asciiTheme="minorHAnsi" w:hAnsiTheme="minorHAnsi" w:cstheme="minorBidi"/>
        </w:rPr>
        <w:t>138</w:t>
      </w:r>
      <w:r w:rsidR="0047412A">
        <w:rPr>
          <w:rFonts w:asciiTheme="minorHAnsi" w:hAnsiTheme="minorHAnsi" w:cstheme="minorBidi"/>
        </w:rPr>
        <w:t>.</w:t>
      </w:r>
      <w:r>
        <w:rPr>
          <w:rFonts w:asciiTheme="minorHAnsi" w:hAnsiTheme="minorHAnsi" w:cstheme="minorBidi"/>
        </w:rPr>
        <w:tab/>
      </w:r>
      <w:r w:rsidRPr="00014215">
        <w:rPr>
          <w:rFonts w:asciiTheme="minorHAnsi" w:hAnsiTheme="minorHAnsi" w:cstheme="minorBidi"/>
        </w:rPr>
        <w:t xml:space="preserve">﻿Karimuddin A, Albanese CM, Crump T, Liu G, Sutherland JM. Measuring the impact of delayed access to elective cholecystectomy through patient’s cost-utility: An observational cohort study. </w:t>
      </w:r>
      <w:r w:rsidRPr="00CB6A96">
        <w:rPr>
          <w:rFonts w:asciiTheme="minorHAnsi" w:hAnsiTheme="minorHAnsi" w:cstheme="minorBidi"/>
          <w:i/>
        </w:rPr>
        <w:t>Int J Qual Heal Care</w:t>
      </w:r>
      <w:r w:rsidRPr="00014215">
        <w:rPr>
          <w:rFonts w:asciiTheme="minorHAnsi" w:hAnsiTheme="minorHAnsi" w:cstheme="minorBidi"/>
        </w:rPr>
        <w:t xml:space="preserve"> 2021;33(1):1–7</w:t>
      </w:r>
    </w:p>
    <w:p w14:paraId="3DDACC29" w14:textId="7C90D7CE" w:rsidR="00A32D85" w:rsidRDefault="00E86243" w:rsidP="00B86E8C">
      <w:pPr>
        <w:spacing w:line="360" w:lineRule="auto"/>
        <w:ind w:left="851" w:hanging="851"/>
        <w:rPr>
          <w:rFonts w:asciiTheme="minorHAnsi" w:hAnsiTheme="minorHAnsi" w:cstheme="minorBidi"/>
        </w:rPr>
      </w:pPr>
      <w:r>
        <w:rPr>
          <w:rFonts w:asciiTheme="minorHAnsi" w:hAnsiTheme="minorHAnsi" w:cstheme="minorBidi"/>
        </w:rPr>
        <w:t>139</w:t>
      </w:r>
      <w:r w:rsidR="0047412A">
        <w:rPr>
          <w:rFonts w:asciiTheme="minorHAnsi" w:hAnsiTheme="minorHAnsi" w:cstheme="minorBidi"/>
        </w:rPr>
        <w:t>.</w:t>
      </w:r>
      <w:r>
        <w:rPr>
          <w:rFonts w:asciiTheme="minorHAnsi" w:hAnsiTheme="minorHAnsi" w:cstheme="minorBidi"/>
        </w:rPr>
        <w:tab/>
      </w:r>
      <w:r w:rsidRPr="00E86243">
        <w:rPr>
          <w:rFonts w:asciiTheme="minorHAnsi" w:hAnsiTheme="minorHAnsi" w:cstheme="minorBidi"/>
        </w:rPr>
        <w:t xml:space="preserve">﻿Holmberg ST, Salvesen ØO, Vangen-Lønne V, Hara S, Fredheim OM, Solberg TK, et al. Pain During Sex Before and After Surgery for Lumbar Disc Herniation: A Multicenter Observational Study. </w:t>
      </w:r>
      <w:r w:rsidRPr="00CB6A96">
        <w:rPr>
          <w:rFonts w:asciiTheme="minorHAnsi" w:hAnsiTheme="minorHAnsi" w:cstheme="minorBidi"/>
          <w:i/>
        </w:rPr>
        <w:t>Spine</w:t>
      </w:r>
      <w:r w:rsidRPr="00E86243">
        <w:rPr>
          <w:rFonts w:asciiTheme="minorHAnsi" w:hAnsiTheme="minorHAnsi" w:cstheme="minorBidi"/>
        </w:rPr>
        <w:t xml:space="preserve"> </w:t>
      </w:r>
      <w:r w:rsidRPr="005E1B30">
        <w:rPr>
          <w:rFonts w:asciiTheme="minorHAnsi" w:hAnsiTheme="minorHAnsi" w:cstheme="minorBidi"/>
          <w:i/>
        </w:rPr>
        <w:t xml:space="preserve">(Phila Pa 1976) </w:t>
      </w:r>
      <w:r w:rsidRPr="00E86243">
        <w:rPr>
          <w:rFonts w:asciiTheme="minorHAnsi" w:hAnsiTheme="minorHAnsi" w:cstheme="minorBidi"/>
        </w:rPr>
        <w:t xml:space="preserve">2020;45(24). </w:t>
      </w:r>
    </w:p>
    <w:p w14:paraId="7D40E127" w14:textId="02763EB1" w:rsidR="00014215" w:rsidRPr="00760225" w:rsidRDefault="001E0215" w:rsidP="00B86E8C">
      <w:pPr>
        <w:spacing w:line="360" w:lineRule="auto"/>
        <w:ind w:left="851" w:hanging="851"/>
        <w:rPr>
          <w:rFonts w:asciiTheme="minorHAnsi" w:hAnsiTheme="minorHAnsi" w:cstheme="minorBidi"/>
        </w:rPr>
      </w:pPr>
      <w:r>
        <w:rPr>
          <w:rFonts w:asciiTheme="minorHAnsi" w:hAnsiTheme="minorHAnsi" w:cstheme="minorBidi"/>
        </w:rPr>
        <w:t>140</w:t>
      </w:r>
      <w:r w:rsidR="0047412A">
        <w:rPr>
          <w:rFonts w:asciiTheme="minorHAnsi" w:hAnsiTheme="minorHAnsi" w:cstheme="minorBidi"/>
        </w:rPr>
        <w:t>.</w:t>
      </w:r>
      <w:r>
        <w:tab/>
      </w:r>
      <w:r w:rsidRPr="001E0215">
        <w:rPr>
          <w:rFonts w:asciiTheme="minorHAnsi" w:hAnsiTheme="minorHAnsi" w:cstheme="minorBidi"/>
        </w:rPr>
        <w:t xml:space="preserve">Ruiz-Romero MV, Fernandez-Ojeda MDR, Castilla Yelamo J, Garcia-Benitez JB, Calero-Bernal ML, Fernandez-Moyano A. [Influence of early hip fracture surgery in the elderly on mortality, readmissions, dependence and quality of life.]. [in Spanish] </w:t>
      </w:r>
      <w:r w:rsidRPr="00CB6A96">
        <w:rPr>
          <w:rFonts w:asciiTheme="minorHAnsi" w:hAnsiTheme="minorHAnsi" w:cstheme="minorBidi"/>
          <w:i/>
        </w:rPr>
        <w:t>Rev Esp Salud Publica</w:t>
      </w:r>
      <w:r w:rsidRPr="001E0215">
        <w:rPr>
          <w:rFonts w:asciiTheme="minorHAnsi" w:hAnsiTheme="minorHAnsi" w:cstheme="minorBidi"/>
        </w:rPr>
        <w:t xml:space="preserve"> 2020;94</w:t>
      </w:r>
    </w:p>
    <w:p w14:paraId="638F060E" w14:textId="2C438EAB" w:rsidR="0047412A" w:rsidRDefault="0047412A" w:rsidP="00B86E8C">
      <w:pPr>
        <w:spacing w:line="360" w:lineRule="auto"/>
        <w:ind w:left="851" w:hanging="851"/>
        <w:rPr>
          <w:rFonts w:asciiTheme="minorHAnsi" w:hAnsiTheme="minorHAnsi" w:cstheme="minorBidi"/>
        </w:rPr>
      </w:pPr>
      <w:r>
        <w:rPr>
          <w:rFonts w:asciiTheme="minorHAnsi" w:hAnsiTheme="minorHAnsi" w:cstheme="minorBidi"/>
        </w:rPr>
        <w:t>141.</w:t>
      </w:r>
      <w:r w:rsidR="000A3EAA">
        <w:rPr>
          <w:rFonts w:asciiTheme="minorHAnsi" w:hAnsiTheme="minorHAnsi" w:cstheme="minorBidi"/>
        </w:rPr>
        <w:tab/>
      </w:r>
      <w:r w:rsidR="000A3EAA" w:rsidRPr="000A3EAA">
        <w:rPr>
          <w:rFonts w:asciiTheme="minorHAnsi" w:hAnsiTheme="minorHAnsi" w:cstheme="minorBidi"/>
        </w:rPr>
        <w:t xml:space="preserve">Bisoyi S, Jagannathan U, Dash AK, Mohapatra R, Nayak D, Sahu S, Satyanarayan P. Decision making, management, and midterm outcomes of postinfarction ventricular septal rupture: Our experience with 21 patients. </w:t>
      </w:r>
      <w:r w:rsidR="000A3EAA" w:rsidRPr="00CB6A96">
        <w:rPr>
          <w:rFonts w:asciiTheme="minorHAnsi" w:hAnsiTheme="minorHAnsi" w:cstheme="minorBidi"/>
          <w:i/>
        </w:rPr>
        <w:t>Ann Card Anaesth</w:t>
      </w:r>
      <w:r w:rsidR="000A3EAA" w:rsidRPr="000A3EAA">
        <w:rPr>
          <w:rFonts w:asciiTheme="minorHAnsi" w:hAnsiTheme="minorHAnsi" w:cstheme="minorBidi"/>
        </w:rPr>
        <w:t xml:space="preserve"> 2020;23:471-6</w:t>
      </w:r>
    </w:p>
    <w:p w14:paraId="38A5B9AB" w14:textId="6E1BC55A" w:rsidR="007A1259" w:rsidRPr="00404610" w:rsidRDefault="007A1259" w:rsidP="00B86E8C">
      <w:pPr>
        <w:spacing w:line="360" w:lineRule="auto"/>
        <w:ind w:left="851" w:hanging="851"/>
        <w:rPr>
          <w:rFonts w:asciiTheme="minorHAnsi" w:hAnsiTheme="minorHAnsi" w:cstheme="minorBidi"/>
          <w:lang w:val="fr-FR"/>
        </w:rPr>
      </w:pPr>
      <w:r>
        <w:rPr>
          <w:rFonts w:asciiTheme="minorHAnsi" w:hAnsiTheme="minorHAnsi" w:cstheme="minorBidi"/>
        </w:rPr>
        <w:t>142.</w:t>
      </w:r>
      <w:r>
        <w:rPr>
          <w:rFonts w:asciiTheme="minorHAnsi" w:hAnsiTheme="minorHAnsi" w:cstheme="minorBidi"/>
        </w:rPr>
        <w:tab/>
      </w:r>
      <w:r w:rsidRPr="007A1259">
        <w:rPr>
          <w:rFonts w:asciiTheme="minorHAnsi" w:hAnsiTheme="minorHAnsi" w:cstheme="minorBidi"/>
        </w:rPr>
        <w:t xml:space="preserve">﻿van Tol FR, Suijkerbuijk KPM, Choi D, Verkooijen HM, Oner FC, Verlaan JJ. The importance of timely treatment for quality of life and survival in patients with symptomatic spinal metastases. </w:t>
      </w:r>
      <w:r w:rsidRPr="00404610">
        <w:rPr>
          <w:rFonts w:asciiTheme="minorHAnsi" w:hAnsiTheme="minorHAnsi" w:cstheme="minorBidi"/>
          <w:i/>
          <w:lang w:val="fr-FR"/>
        </w:rPr>
        <w:t>Eur Spine J</w:t>
      </w:r>
      <w:r w:rsidRPr="00404610">
        <w:rPr>
          <w:rFonts w:asciiTheme="minorHAnsi" w:hAnsiTheme="minorHAnsi" w:cstheme="minorBidi"/>
          <w:lang w:val="fr-FR"/>
        </w:rPr>
        <w:t xml:space="preserve"> 2020;29(12):3170–8</w:t>
      </w:r>
    </w:p>
    <w:p w14:paraId="1DA557A0" w14:textId="5690D991" w:rsidR="002837FB" w:rsidRDefault="002837FB" w:rsidP="00B86E8C">
      <w:pPr>
        <w:spacing w:line="360" w:lineRule="auto"/>
        <w:ind w:left="851" w:hanging="851"/>
        <w:rPr>
          <w:rFonts w:asciiTheme="minorHAnsi" w:hAnsiTheme="minorHAnsi" w:cstheme="minorBidi"/>
        </w:rPr>
      </w:pPr>
      <w:r w:rsidRPr="00404610">
        <w:rPr>
          <w:rFonts w:asciiTheme="minorHAnsi" w:hAnsiTheme="minorHAnsi" w:cstheme="minorBidi"/>
          <w:lang w:val="fr-FR"/>
        </w:rPr>
        <w:t>143.</w:t>
      </w:r>
      <w:r w:rsidRPr="00404610">
        <w:rPr>
          <w:rFonts w:asciiTheme="minorHAnsi" w:hAnsiTheme="minorHAnsi" w:cstheme="minorBidi"/>
          <w:lang w:val="fr-FR"/>
        </w:rPr>
        <w:tab/>
        <w:t xml:space="preserve"> </w:t>
      </w:r>
      <w:r w:rsidRPr="002837FB">
        <w:rPr>
          <w:rFonts w:asciiTheme="minorHAnsi" w:hAnsiTheme="minorHAnsi" w:cstheme="minorBidi"/>
        </w:rPr>
        <w:t>﻿</w:t>
      </w:r>
      <w:r w:rsidRPr="00404610">
        <w:rPr>
          <w:rFonts w:asciiTheme="minorHAnsi" w:hAnsiTheme="minorHAnsi" w:cstheme="minorBidi"/>
          <w:lang w:val="fr-FR"/>
        </w:rPr>
        <w:t xml:space="preserve">Achit H, Guillemin F, Karam G, Ladrière M, Baumann C, Frimat L, et al. </w:t>
      </w:r>
      <w:r w:rsidRPr="002837FB">
        <w:rPr>
          <w:rFonts w:asciiTheme="minorHAnsi" w:hAnsiTheme="minorHAnsi" w:cstheme="minorBidi"/>
        </w:rPr>
        <w:t xml:space="preserve">Cost-effectiveness of four living-donor nephrectomy techniques from a hospital perspective. </w:t>
      </w:r>
      <w:r w:rsidRPr="00CB6A96">
        <w:rPr>
          <w:rFonts w:asciiTheme="minorHAnsi" w:hAnsiTheme="minorHAnsi" w:cstheme="minorBidi"/>
          <w:i/>
        </w:rPr>
        <w:t>Nephrol Dial Transplant</w:t>
      </w:r>
      <w:r w:rsidRPr="002837FB">
        <w:rPr>
          <w:rFonts w:asciiTheme="minorHAnsi" w:hAnsiTheme="minorHAnsi" w:cstheme="minorBidi"/>
        </w:rPr>
        <w:t xml:space="preserve"> 2020 Nov 1;35(11):2004–12. </w:t>
      </w:r>
    </w:p>
    <w:p w14:paraId="17DF1341" w14:textId="42B28560" w:rsidR="00CB788A" w:rsidRDefault="00CB788A" w:rsidP="00B86E8C">
      <w:pPr>
        <w:spacing w:line="360" w:lineRule="auto"/>
        <w:ind w:left="851" w:hanging="851"/>
        <w:rPr>
          <w:rFonts w:asciiTheme="minorHAnsi" w:hAnsiTheme="minorHAnsi" w:cstheme="minorBidi"/>
        </w:rPr>
      </w:pPr>
      <w:r>
        <w:rPr>
          <w:rFonts w:asciiTheme="minorHAnsi" w:hAnsiTheme="minorHAnsi" w:cstheme="minorBidi"/>
        </w:rPr>
        <w:t>144.</w:t>
      </w:r>
      <w:r>
        <w:tab/>
      </w:r>
      <w:r>
        <w:rPr>
          <w:rFonts w:asciiTheme="minorHAnsi" w:hAnsiTheme="minorHAnsi" w:cstheme="minorBidi"/>
        </w:rPr>
        <w:t xml:space="preserve"> </w:t>
      </w:r>
      <w:r w:rsidRPr="00CB788A">
        <w:rPr>
          <w:rFonts w:asciiTheme="minorHAnsi" w:hAnsiTheme="minorHAnsi" w:cstheme="minorBidi"/>
        </w:rPr>
        <w:t xml:space="preserve">Sutherland JM, Mok J, Liu G, Karimuddin A, Crump T. A Cost-Utility Study of Laparoscopic Cholecystectomy for the Treatment of Symptomatic Gallstones. </w:t>
      </w:r>
      <w:r w:rsidRPr="00CB6A96">
        <w:rPr>
          <w:rFonts w:asciiTheme="minorHAnsi" w:hAnsiTheme="minorHAnsi" w:cstheme="minorBidi"/>
          <w:i/>
        </w:rPr>
        <w:t xml:space="preserve">J Gastrointest Surg </w:t>
      </w:r>
      <w:r w:rsidRPr="00CB788A">
        <w:rPr>
          <w:rFonts w:asciiTheme="minorHAnsi" w:hAnsiTheme="minorHAnsi" w:cstheme="minorBidi"/>
        </w:rPr>
        <w:t>2020;24(6):1314–9</w:t>
      </w:r>
    </w:p>
    <w:p w14:paraId="2DBCB6D9" w14:textId="2D8F1FCD" w:rsidR="00A70EF0" w:rsidRDefault="00A70EF0" w:rsidP="00B86E8C">
      <w:pPr>
        <w:spacing w:line="360" w:lineRule="auto"/>
        <w:ind w:left="851" w:hanging="851"/>
        <w:rPr>
          <w:rFonts w:asciiTheme="minorHAnsi" w:hAnsiTheme="minorHAnsi" w:cstheme="minorBidi"/>
        </w:rPr>
      </w:pPr>
      <w:r>
        <w:rPr>
          <w:rFonts w:asciiTheme="minorHAnsi" w:hAnsiTheme="minorHAnsi" w:cstheme="minorBidi"/>
        </w:rPr>
        <w:t>145.</w:t>
      </w:r>
      <w:r>
        <w:tab/>
      </w:r>
      <w:r w:rsidRPr="00A70EF0">
        <w:rPr>
          <w:rFonts w:asciiTheme="minorHAnsi" w:hAnsiTheme="minorHAnsi" w:cstheme="minorBidi"/>
        </w:rPr>
        <w:t xml:space="preserve">﻿Sinan H, Saydam M, Demir P, Ozer M, Demirbas S. Comparison of single-incision and conventional laparoscopic cholecystectomy in terms of quality of life, body image, and cosmesis. </w:t>
      </w:r>
      <w:r w:rsidRPr="00CB6A96">
        <w:rPr>
          <w:rFonts w:asciiTheme="minorHAnsi" w:hAnsiTheme="minorHAnsi" w:cstheme="minorBidi"/>
          <w:i/>
        </w:rPr>
        <w:t>Niger J Clin Pract</w:t>
      </w:r>
      <w:r w:rsidRPr="00A70EF0">
        <w:rPr>
          <w:rFonts w:asciiTheme="minorHAnsi" w:hAnsiTheme="minorHAnsi" w:cstheme="minorBidi"/>
        </w:rPr>
        <w:t xml:space="preserve"> 2019;22(4):521–6</w:t>
      </w:r>
    </w:p>
    <w:p w14:paraId="7EDB7302" w14:textId="5230E430" w:rsidR="00AC5014" w:rsidRDefault="00AC5014" w:rsidP="00B86E8C">
      <w:pPr>
        <w:spacing w:line="360" w:lineRule="auto"/>
        <w:ind w:left="851" w:hanging="851"/>
        <w:rPr>
          <w:rFonts w:asciiTheme="minorHAnsi" w:hAnsiTheme="minorHAnsi" w:cstheme="minorBidi"/>
        </w:rPr>
      </w:pPr>
      <w:r>
        <w:rPr>
          <w:rFonts w:asciiTheme="minorHAnsi" w:hAnsiTheme="minorHAnsi" w:cstheme="minorBidi"/>
        </w:rPr>
        <w:t>146.</w:t>
      </w:r>
      <w:r>
        <w:rPr>
          <w:rFonts w:asciiTheme="minorHAnsi" w:hAnsiTheme="minorHAnsi" w:cstheme="minorBidi"/>
        </w:rPr>
        <w:tab/>
      </w:r>
      <w:r w:rsidRPr="00AC5014">
        <w:rPr>
          <w:rFonts w:asciiTheme="minorHAnsi" w:hAnsiTheme="minorHAnsi" w:cstheme="minorBidi"/>
        </w:rPr>
        <w:t xml:space="preserve">﻿Lombardo S, Rosenberg JS, Kim J, Erdene S, Sergelen O, Nellermoe J, et al. Cost and outcomes of open versus laparoscopic cholecystectomy in Mongolia. </w:t>
      </w:r>
      <w:r w:rsidRPr="00CB6A96">
        <w:rPr>
          <w:rFonts w:asciiTheme="minorHAnsi" w:hAnsiTheme="minorHAnsi" w:cstheme="minorBidi"/>
          <w:i/>
        </w:rPr>
        <w:t>J Surg Res</w:t>
      </w:r>
      <w:r w:rsidRPr="00AC5014">
        <w:rPr>
          <w:rFonts w:asciiTheme="minorHAnsi" w:hAnsiTheme="minorHAnsi" w:cstheme="minorBidi"/>
        </w:rPr>
        <w:t xml:space="preserve"> 2018;229:186–91</w:t>
      </w:r>
    </w:p>
    <w:p w14:paraId="2922A82C" w14:textId="1FA44FA3" w:rsidR="00AC5014" w:rsidRDefault="00AC5014" w:rsidP="00B86E8C">
      <w:pPr>
        <w:spacing w:line="360" w:lineRule="auto"/>
        <w:ind w:left="851" w:hanging="851"/>
        <w:rPr>
          <w:rFonts w:asciiTheme="minorHAnsi" w:hAnsiTheme="minorHAnsi" w:cstheme="minorBidi"/>
        </w:rPr>
      </w:pPr>
      <w:r>
        <w:rPr>
          <w:rFonts w:asciiTheme="minorHAnsi" w:hAnsiTheme="minorHAnsi" w:cstheme="minorBidi"/>
        </w:rPr>
        <w:t>147.</w:t>
      </w:r>
      <w:r>
        <w:rPr>
          <w:rFonts w:asciiTheme="minorHAnsi" w:hAnsiTheme="minorHAnsi" w:cstheme="minorBidi"/>
        </w:rPr>
        <w:tab/>
      </w:r>
      <w:r w:rsidR="00744BE9" w:rsidRPr="00744BE9">
        <w:rPr>
          <w:rFonts w:asciiTheme="minorHAnsi" w:hAnsiTheme="minorHAnsi" w:cstheme="minorBidi"/>
        </w:rPr>
        <w:t xml:space="preserve">﻿Ramakrishnan A, Webb KM, Cowperthwaite MC. One-year outcomes of early-crossover patients in a cohort receiving nonoperative care for lumbar disc herniation. </w:t>
      </w:r>
      <w:r w:rsidR="00744BE9" w:rsidRPr="00CB6A96">
        <w:rPr>
          <w:rFonts w:asciiTheme="minorHAnsi" w:hAnsiTheme="minorHAnsi" w:cstheme="minorBidi"/>
          <w:i/>
        </w:rPr>
        <w:t>J Neurosurg Spine</w:t>
      </w:r>
      <w:r w:rsidR="00744BE9" w:rsidRPr="00744BE9">
        <w:rPr>
          <w:rFonts w:asciiTheme="minorHAnsi" w:hAnsiTheme="minorHAnsi" w:cstheme="minorBidi"/>
        </w:rPr>
        <w:t xml:space="preserve"> 2017;27(4):391–6</w:t>
      </w:r>
    </w:p>
    <w:p w14:paraId="16258C05" w14:textId="141BF362" w:rsidR="00744BE9" w:rsidRDefault="00744BE9" w:rsidP="00B86E8C">
      <w:pPr>
        <w:spacing w:line="360" w:lineRule="auto"/>
        <w:ind w:left="851" w:hanging="851"/>
        <w:rPr>
          <w:rFonts w:asciiTheme="minorHAnsi" w:hAnsiTheme="minorHAnsi" w:cstheme="minorBidi"/>
        </w:rPr>
      </w:pPr>
      <w:r>
        <w:rPr>
          <w:rFonts w:asciiTheme="minorHAnsi" w:hAnsiTheme="minorHAnsi" w:cstheme="minorBidi"/>
        </w:rPr>
        <w:t>148.</w:t>
      </w:r>
      <w:r>
        <w:rPr>
          <w:rFonts w:asciiTheme="minorHAnsi" w:hAnsiTheme="minorHAnsi" w:cstheme="minorBidi"/>
        </w:rPr>
        <w:tab/>
      </w:r>
      <w:r w:rsidR="003D3C10" w:rsidRPr="003D3C10">
        <w:rPr>
          <w:rFonts w:asciiTheme="minorHAnsi" w:hAnsiTheme="minorHAnsi" w:cstheme="minorBidi"/>
        </w:rPr>
        <w:t xml:space="preserve">﻿Rystedt JML, Tingstedt B, Montgomery F, Montgomery AK. Routine intraoperative cholangiography during cholecystectomy is a cost-effective approach when analysing the cost of iatrogenic bile duct injuries. </w:t>
      </w:r>
      <w:r w:rsidR="003D3C10" w:rsidRPr="00CB6A96">
        <w:rPr>
          <w:rFonts w:asciiTheme="minorHAnsi" w:hAnsiTheme="minorHAnsi" w:cstheme="minorBidi"/>
          <w:i/>
        </w:rPr>
        <w:t>HPB</w:t>
      </w:r>
      <w:r w:rsidR="00D43F7C">
        <w:rPr>
          <w:rFonts w:asciiTheme="minorHAnsi" w:hAnsiTheme="minorHAnsi" w:cstheme="minorBidi"/>
        </w:rPr>
        <w:t xml:space="preserve"> </w:t>
      </w:r>
      <w:r w:rsidR="003D3C10" w:rsidRPr="003D3C10">
        <w:rPr>
          <w:rFonts w:asciiTheme="minorHAnsi" w:hAnsiTheme="minorHAnsi" w:cstheme="minorBidi"/>
        </w:rPr>
        <w:t>2017;19(10):881–8</w:t>
      </w:r>
    </w:p>
    <w:p w14:paraId="333297AB" w14:textId="43678BD4" w:rsidR="00D43F7C" w:rsidRDefault="00D43F7C" w:rsidP="00B86E8C">
      <w:pPr>
        <w:spacing w:line="360" w:lineRule="auto"/>
        <w:ind w:left="851" w:hanging="851"/>
        <w:rPr>
          <w:rFonts w:asciiTheme="minorHAnsi" w:hAnsiTheme="minorHAnsi" w:cstheme="minorBidi"/>
        </w:rPr>
      </w:pPr>
      <w:r>
        <w:rPr>
          <w:rFonts w:asciiTheme="minorHAnsi" w:hAnsiTheme="minorHAnsi" w:cstheme="minorBidi"/>
        </w:rPr>
        <w:t>149.</w:t>
      </w:r>
      <w:r>
        <w:rPr>
          <w:rFonts w:asciiTheme="minorHAnsi" w:hAnsiTheme="minorHAnsi" w:cstheme="minorBidi"/>
        </w:rPr>
        <w:tab/>
      </w:r>
      <w:r w:rsidRPr="00D43F7C">
        <w:rPr>
          <w:rFonts w:asciiTheme="minorHAnsi" w:hAnsiTheme="minorHAnsi" w:cstheme="minorBidi"/>
        </w:rPr>
        <w:t>﻿</w:t>
      </w:r>
      <w:r>
        <w:rPr>
          <w:rFonts w:asciiTheme="minorHAnsi" w:hAnsiTheme="minorHAnsi" w:cstheme="minorBidi"/>
        </w:rPr>
        <w:t>R</w:t>
      </w:r>
      <w:r w:rsidRPr="00D43F7C">
        <w:rPr>
          <w:rFonts w:asciiTheme="minorHAnsi" w:hAnsiTheme="minorHAnsi" w:cstheme="minorBidi"/>
        </w:rPr>
        <w:t xml:space="preserve">osenmüller MH, Nilsson E, Lindberg F, Åberg SO, Haapamäki MM. Costs and quality of life of small-incision open cholecystectomy and laparoscopic cholecystectomy - an expertise-based randomised controlled trial. </w:t>
      </w:r>
      <w:r w:rsidRPr="00CB6A96">
        <w:rPr>
          <w:rFonts w:asciiTheme="minorHAnsi" w:hAnsiTheme="minorHAnsi" w:cstheme="minorBidi"/>
          <w:i/>
        </w:rPr>
        <w:t>BMC Gastroenterol</w:t>
      </w:r>
      <w:r w:rsidRPr="00D43F7C">
        <w:rPr>
          <w:rFonts w:asciiTheme="minorHAnsi" w:hAnsiTheme="minorHAnsi" w:cstheme="minorBidi"/>
        </w:rPr>
        <w:t xml:space="preserve"> 2017;17(1):1–8</w:t>
      </w:r>
    </w:p>
    <w:p w14:paraId="2AA004CE" w14:textId="7C79DDFC" w:rsidR="00D43F7C" w:rsidRDefault="001115EB" w:rsidP="00B86E8C">
      <w:pPr>
        <w:spacing w:line="360" w:lineRule="auto"/>
        <w:ind w:left="851" w:hanging="851"/>
        <w:rPr>
          <w:rFonts w:asciiTheme="minorHAnsi" w:hAnsiTheme="minorHAnsi" w:cstheme="minorBidi"/>
        </w:rPr>
      </w:pPr>
      <w:r>
        <w:rPr>
          <w:rFonts w:asciiTheme="minorHAnsi" w:hAnsiTheme="minorHAnsi" w:cstheme="minorBidi"/>
        </w:rPr>
        <w:t>150.</w:t>
      </w:r>
      <w:r>
        <w:rPr>
          <w:rFonts w:asciiTheme="minorHAnsi" w:hAnsiTheme="minorHAnsi" w:cstheme="minorBidi"/>
        </w:rPr>
        <w:tab/>
      </w:r>
      <w:r w:rsidR="00D56927" w:rsidRPr="00D56927">
        <w:rPr>
          <w:rFonts w:asciiTheme="minorHAnsi" w:hAnsiTheme="minorHAnsi" w:cstheme="minorBidi"/>
        </w:rPr>
        <w:t xml:space="preserve">﻿Ali TF, Warkentin LM, Gazala S, Wagg AS, Padwal RS, Khadaroo RG, et al. Self-Reported Outcomes in Individuals Aged 65 and Older Admitted for Treatment to an Acute Care Surgical Service: A 6-Month Prospective Cohort Study. </w:t>
      </w:r>
      <w:r w:rsidR="00D56927" w:rsidRPr="00CB6A96">
        <w:rPr>
          <w:rFonts w:asciiTheme="minorHAnsi" w:hAnsiTheme="minorHAnsi" w:cstheme="minorBidi"/>
          <w:i/>
        </w:rPr>
        <w:t xml:space="preserve">J Am Geriatr Soc </w:t>
      </w:r>
      <w:r w:rsidR="00D56927" w:rsidRPr="00D56927">
        <w:rPr>
          <w:rFonts w:asciiTheme="minorHAnsi" w:hAnsiTheme="minorHAnsi" w:cstheme="minorBidi"/>
        </w:rPr>
        <w:t>2015 Nov 1;63(11):2388–94</w:t>
      </w:r>
    </w:p>
    <w:p w14:paraId="0C4A1D16" w14:textId="3749F4B2" w:rsidR="009C72F8" w:rsidRDefault="009C72F8" w:rsidP="00B86E8C">
      <w:pPr>
        <w:spacing w:line="360" w:lineRule="auto"/>
        <w:ind w:left="851" w:hanging="851"/>
        <w:rPr>
          <w:rFonts w:asciiTheme="minorHAnsi" w:hAnsiTheme="minorHAnsi" w:cstheme="minorBidi"/>
        </w:rPr>
      </w:pPr>
      <w:r>
        <w:rPr>
          <w:rFonts w:asciiTheme="minorHAnsi" w:hAnsiTheme="minorHAnsi" w:cstheme="minorBidi"/>
        </w:rPr>
        <w:t>151.</w:t>
      </w:r>
      <w:r>
        <w:rPr>
          <w:rFonts w:asciiTheme="minorHAnsi" w:hAnsiTheme="minorHAnsi" w:cstheme="minorBidi"/>
        </w:rPr>
        <w:tab/>
      </w:r>
      <w:r w:rsidRPr="009C72F8">
        <w:rPr>
          <w:rFonts w:asciiTheme="minorHAnsi" w:hAnsiTheme="minorHAnsi" w:cstheme="minorBidi"/>
        </w:rPr>
        <w:t xml:space="preserve">Loures FB, Chaoubah A, Oliveira VM, Almeida AM, Campos EM, Paiva EP. Economic analysis of surgical treatment of hip fracture in older adults. </w:t>
      </w:r>
      <w:r w:rsidRPr="00CB6A96">
        <w:rPr>
          <w:rFonts w:asciiTheme="minorHAnsi" w:hAnsiTheme="minorHAnsi" w:cstheme="minorBidi"/>
          <w:i/>
        </w:rPr>
        <w:t>Rev Saude Publica</w:t>
      </w:r>
      <w:r>
        <w:rPr>
          <w:rFonts w:asciiTheme="minorHAnsi" w:hAnsiTheme="minorHAnsi" w:cstheme="minorBidi"/>
        </w:rPr>
        <w:t xml:space="preserve"> </w:t>
      </w:r>
      <w:r w:rsidRPr="009C72F8">
        <w:rPr>
          <w:rFonts w:asciiTheme="minorHAnsi" w:hAnsiTheme="minorHAnsi" w:cstheme="minorBidi"/>
        </w:rPr>
        <w:t xml:space="preserve">2015;49:12. </w:t>
      </w:r>
    </w:p>
    <w:p w14:paraId="5865D808" w14:textId="4D4E7726" w:rsidR="009C72F8" w:rsidRDefault="009C72F8" w:rsidP="00B86E8C">
      <w:pPr>
        <w:spacing w:line="360" w:lineRule="auto"/>
        <w:ind w:left="851" w:hanging="851"/>
        <w:rPr>
          <w:rFonts w:asciiTheme="minorHAnsi" w:hAnsiTheme="minorHAnsi" w:cstheme="minorBidi"/>
        </w:rPr>
      </w:pPr>
      <w:r>
        <w:rPr>
          <w:rFonts w:asciiTheme="minorHAnsi" w:hAnsiTheme="minorHAnsi" w:cstheme="minorBidi"/>
        </w:rPr>
        <w:t>152</w:t>
      </w:r>
      <w:r w:rsidR="007318BC">
        <w:rPr>
          <w:rFonts w:asciiTheme="minorHAnsi" w:hAnsiTheme="minorHAnsi" w:cstheme="minorBidi"/>
        </w:rPr>
        <w:t>.</w:t>
      </w:r>
      <w:r>
        <w:tab/>
      </w:r>
      <w:r w:rsidR="007318BC" w:rsidRPr="007318BC">
        <w:rPr>
          <w:rFonts w:asciiTheme="minorHAnsi" w:hAnsiTheme="minorHAnsi" w:cstheme="minorBidi"/>
        </w:rPr>
        <w:t xml:space="preserve">Iranmanesh P, Frossard JL, Mugnier-Konrad B, Morel P, Majno P, Nguyen-Tang T, et al. Initial cholecystectomy vs sequential common duct endoscopic assessment and subsequent cholecystectomy for suspected gallstone migration: A randomized clinical trial. </w:t>
      </w:r>
      <w:r w:rsidR="007318BC" w:rsidRPr="00CB6A96">
        <w:rPr>
          <w:rFonts w:asciiTheme="minorHAnsi" w:hAnsiTheme="minorHAnsi" w:cstheme="minorBidi"/>
          <w:i/>
        </w:rPr>
        <w:t>JAMA - J Am Med Assoc</w:t>
      </w:r>
      <w:r w:rsidR="007318BC" w:rsidRPr="007318BC">
        <w:rPr>
          <w:rFonts w:asciiTheme="minorHAnsi" w:hAnsiTheme="minorHAnsi" w:cstheme="minorBidi"/>
        </w:rPr>
        <w:t xml:space="preserve"> 2014;312(2):137–44</w:t>
      </w:r>
    </w:p>
    <w:p w14:paraId="3FB417D5" w14:textId="1265B9D2" w:rsidR="005829CC" w:rsidRDefault="005829CC" w:rsidP="00B86E8C">
      <w:pPr>
        <w:spacing w:line="360" w:lineRule="auto"/>
        <w:ind w:left="851" w:hanging="851"/>
        <w:rPr>
          <w:rFonts w:asciiTheme="minorHAnsi" w:hAnsiTheme="minorHAnsi" w:cstheme="minorBidi"/>
        </w:rPr>
      </w:pPr>
      <w:r w:rsidRPr="00CA70FD">
        <w:rPr>
          <w:rFonts w:asciiTheme="minorHAnsi" w:hAnsiTheme="minorHAnsi" w:cstheme="minorBidi"/>
        </w:rPr>
        <w:t>153.</w:t>
      </w:r>
      <w:r>
        <w:tab/>
      </w:r>
      <w:r w:rsidRPr="005829CC">
        <w:rPr>
          <w:rFonts w:asciiTheme="minorHAnsi" w:hAnsiTheme="minorHAnsi" w:cstheme="minorBidi"/>
        </w:rPr>
        <w:t>﻿</w:t>
      </w:r>
      <w:r w:rsidRPr="00CA70FD">
        <w:rPr>
          <w:rFonts w:asciiTheme="minorHAnsi" w:hAnsiTheme="minorHAnsi" w:cstheme="minorBidi"/>
        </w:rPr>
        <w:t xml:space="preserve">Chikuda H, Ohtsu H, Ogata T, Sugita S, Sumitani M, Koyama Y, et al. </w:t>
      </w:r>
      <w:r w:rsidRPr="005829CC">
        <w:rPr>
          <w:rFonts w:asciiTheme="minorHAnsi" w:hAnsiTheme="minorHAnsi" w:cstheme="minorBidi"/>
        </w:rPr>
        <w:t xml:space="preserve">Optimal treatment for Spinal Cord Injury associated with cervical canal Stenosis (OSCIS): a study protocol for a randomized controlled trial comparing early versus delayed surgery. </w:t>
      </w:r>
      <w:r w:rsidRPr="00CB6A96">
        <w:rPr>
          <w:rFonts w:asciiTheme="minorHAnsi" w:hAnsiTheme="minorHAnsi" w:cstheme="minorBidi"/>
          <w:i/>
        </w:rPr>
        <w:t>Trials</w:t>
      </w:r>
      <w:r w:rsidRPr="005829CC">
        <w:rPr>
          <w:rFonts w:asciiTheme="minorHAnsi" w:hAnsiTheme="minorHAnsi" w:cstheme="minorBidi"/>
        </w:rPr>
        <w:t xml:space="preserve"> 2013;14(1):245</w:t>
      </w:r>
    </w:p>
    <w:p w14:paraId="746545F2" w14:textId="317DEBF5" w:rsidR="00C23CC4" w:rsidRDefault="00C23CC4" w:rsidP="00B86E8C">
      <w:pPr>
        <w:spacing w:line="360" w:lineRule="auto"/>
        <w:ind w:left="851" w:hanging="851"/>
        <w:rPr>
          <w:rFonts w:asciiTheme="minorHAnsi" w:hAnsiTheme="minorHAnsi" w:cstheme="minorBidi"/>
        </w:rPr>
      </w:pPr>
      <w:r w:rsidRPr="00CA70FD">
        <w:rPr>
          <w:rFonts w:asciiTheme="minorHAnsi" w:hAnsiTheme="minorHAnsi" w:cstheme="minorBidi"/>
        </w:rPr>
        <w:t>154.</w:t>
      </w:r>
      <w:r>
        <w:tab/>
      </w:r>
      <w:r w:rsidRPr="00C23CC4">
        <w:rPr>
          <w:rFonts w:asciiTheme="minorHAnsi" w:hAnsiTheme="minorHAnsi" w:cstheme="minorBidi"/>
        </w:rPr>
        <w:t>﻿</w:t>
      </w:r>
      <w:r w:rsidRPr="00CA70FD">
        <w:rPr>
          <w:rFonts w:asciiTheme="minorHAnsi" w:hAnsiTheme="minorHAnsi" w:cstheme="minorBidi"/>
        </w:rPr>
        <w:t xml:space="preserve">Ellatif MEA, Askar WA, Abbas AE, Noaman N, Negm A, El-Morsy G, et al. </w:t>
      </w:r>
      <w:r w:rsidRPr="00C23CC4">
        <w:rPr>
          <w:rFonts w:asciiTheme="minorHAnsi" w:hAnsiTheme="minorHAnsi" w:cstheme="minorBidi"/>
        </w:rPr>
        <w:t xml:space="preserve">Quality-of-life measures after single-access versus conventional laparoscopic cholecystectomy: a prospective randomized study. </w:t>
      </w:r>
      <w:r w:rsidRPr="00CB6A96">
        <w:rPr>
          <w:rFonts w:asciiTheme="minorHAnsi" w:hAnsiTheme="minorHAnsi" w:cstheme="minorBidi"/>
          <w:i/>
        </w:rPr>
        <w:t>Surg Endosc</w:t>
      </w:r>
      <w:r w:rsidRPr="00C23CC4">
        <w:rPr>
          <w:rFonts w:asciiTheme="minorHAnsi" w:hAnsiTheme="minorHAnsi" w:cstheme="minorBidi"/>
        </w:rPr>
        <w:t xml:space="preserve"> 2013;27(6):1896–906</w:t>
      </w:r>
    </w:p>
    <w:p w14:paraId="2153250F" w14:textId="5112B874" w:rsidR="005162F0" w:rsidRDefault="001027A8" w:rsidP="00B86E8C">
      <w:pPr>
        <w:spacing w:line="360" w:lineRule="auto"/>
        <w:ind w:left="851" w:hanging="851"/>
        <w:rPr>
          <w:rFonts w:asciiTheme="minorHAnsi" w:hAnsiTheme="minorHAnsi" w:cstheme="minorBidi"/>
        </w:rPr>
      </w:pPr>
      <w:r>
        <w:rPr>
          <w:rFonts w:asciiTheme="minorHAnsi" w:hAnsiTheme="minorHAnsi" w:cstheme="minorBidi"/>
        </w:rPr>
        <w:t>155.</w:t>
      </w:r>
      <w:r>
        <w:rPr>
          <w:rFonts w:asciiTheme="minorHAnsi" w:hAnsiTheme="minorHAnsi" w:cstheme="minorBidi"/>
        </w:rPr>
        <w:tab/>
      </w:r>
      <w:r w:rsidRPr="001027A8">
        <w:rPr>
          <w:rFonts w:asciiTheme="minorHAnsi" w:hAnsiTheme="minorHAnsi" w:cstheme="minorBidi"/>
        </w:rPr>
        <w:t xml:space="preserve">Wagner MJ, Kern H, Hapfelmeier A, Mehler J, Schoenberg MH. Single-port cholecystectomy versus multi-port cholecystectomy: a prospective cohort study with 222 patients. </w:t>
      </w:r>
      <w:r w:rsidRPr="00CB6A96">
        <w:rPr>
          <w:rFonts w:asciiTheme="minorHAnsi" w:hAnsiTheme="minorHAnsi" w:cstheme="minorBidi"/>
          <w:i/>
        </w:rPr>
        <w:t>World J Surg</w:t>
      </w:r>
      <w:r w:rsidRPr="001027A8">
        <w:rPr>
          <w:rFonts w:asciiTheme="minorHAnsi" w:hAnsiTheme="minorHAnsi" w:cstheme="minorBidi"/>
        </w:rPr>
        <w:t xml:space="preserve"> 2013;37(5):991-8</w:t>
      </w:r>
    </w:p>
    <w:p w14:paraId="2F6DAEA6" w14:textId="4CB96FC6" w:rsidR="000D6401" w:rsidRDefault="000D6401" w:rsidP="00B86E8C">
      <w:pPr>
        <w:spacing w:line="360" w:lineRule="auto"/>
        <w:ind w:left="851" w:hanging="851"/>
        <w:rPr>
          <w:rFonts w:asciiTheme="minorHAnsi" w:hAnsiTheme="minorHAnsi" w:cstheme="minorBidi"/>
        </w:rPr>
      </w:pPr>
      <w:r>
        <w:rPr>
          <w:rFonts w:asciiTheme="minorHAnsi" w:hAnsiTheme="minorHAnsi" w:cstheme="minorBidi"/>
        </w:rPr>
        <w:t>15</w:t>
      </w:r>
      <w:r w:rsidR="000C0E03">
        <w:rPr>
          <w:rFonts w:asciiTheme="minorHAnsi" w:hAnsiTheme="minorHAnsi" w:cstheme="minorBidi"/>
        </w:rPr>
        <w:t>6</w:t>
      </w:r>
      <w:r>
        <w:rPr>
          <w:rFonts w:asciiTheme="minorHAnsi" w:hAnsiTheme="minorHAnsi" w:cstheme="minorBidi"/>
        </w:rPr>
        <w:t>.</w:t>
      </w:r>
      <w:r>
        <w:rPr>
          <w:rFonts w:asciiTheme="minorHAnsi" w:hAnsiTheme="minorHAnsi" w:cstheme="minorBidi"/>
        </w:rPr>
        <w:tab/>
      </w:r>
      <w:r w:rsidRPr="000D6401">
        <w:rPr>
          <w:rFonts w:asciiTheme="minorHAnsi" w:hAnsiTheme="minorHAnsi" w:cstheme="minorBidi"/>
        </w:rPr>
        <w:t xml:space="preserve">Mendelow AD, Gregson BA, Mitchell PM, et al. Surgical trial in lobar intracerebral haemorrhage (STICH II) protocol. </w:t>
      </w:r>
      <w:r w:rsidRPr="00CB6A96">
        <w:rPr>
          <w:rFonts w:asciiTheme="minorHAnsi" w:hAnsiTheme="minorHAnsi" w:cstheme="minorBidi"/>
          <w:i/>
        </w:rPr>
        <w:t>Trials</w:t>
      </w:r>
      <w:r w:rsidRPr="000D6401">
        <w:rPr>
          <w:rFonts w:asciiTheme="minorHAnsi" w:hAnsiTheme="minorHAnsi" w:cstheme="minorBidi"/>
        </w:rPr>
        <w:t xml:space="preserve"> 2011;12:124</w:t>
      </w:r>
    </w:p>
    <w:p w14:paraId="19E003D3" w14:textId="34087D36" w:rsidR="006979DE" w:rsidRPr="00404610" w:rsidRDefault="006979DE" w:rsidP="00B86E8C">
      <w:pPr>
        <w:spacing w:line="360" w:lineRule="auto"/>
        <w:ind w:left="851" w:hanging="851"/>
        <w:rPr>
          <w:rFonts w:asciiTheme="minorHAnsi" w:hAnsiTheme="minorHAnsi" w:cstheme="minorBidi"/>
          <w:lang w:val="nl-NL"/>
        </w:rPr>
      </w:pPr>
      <w:r>
        <w:rPr>
          <w:rFonts w:asciiTheme="minorHAnsi" w:hAnsiTheme="minorHAnsi" w:cstheme="minorBidi"/>
        </w:rPr>
        <w:t>15</w:t>
      </w:r>
      <w:r w:rsidR="00C32F2F">
        <w:rPr>
          <w:rFonts w:asciiTheme="minorHAnsi" w:hAnsiTheme="minorHAnsi" w:cstheme="minorBidi"/>
        </w:rPr>
        <w:t>7</w:t>
      </w:r>
      <w:r w:rsidR="008E2843">
        <w:rPr>
          <w:rFonts w:asciiTheme="minorHAnsi" w:hAnsiTheme="minorHAnsi" w:cstheme="minorBidi"/>
        </w:rPr>
        <w:t>.</w:t>
      </w:r>
      <w:r>
        <w:rPr>
          <w:rFonts w:asciiTheme="minorHAnsi" w:hAnsiTheme="minorHAnsi" w:cstheme="minorBidi"/>
        </w:rPr>
        <w:tab/>
      </w:r>
      <w:r w:rsidRPr="006979DE">
        <w:rPr>
          <w:rFonts w:asciiTheme="minorHAnsi" w:hAnsiTheme="minorHAnsi" w:cstheme="minorBidi"/>
        </w:rPr>
        <w:t xml:space="preserve">﻿Van Den Hout WB, Peul WC, Koes BW, Brand R, Kievit J, Thomeer RTWM. Prolonged conservative care versus early surgery in patients with sciatica from lumbar disc herniation: Cost utility analysis alongside a randomised controlled trial. </w:t>
      </w:r>
      <w:r w:rsidRPr="00404610">
        <w:rPr>
          <w:rFonts w:asciiTheme="minorHAnsi" w:hAnsiTheme="minorHAnsi" w:cstheme="minorBidi"/>
          <w:i/>
          <w:lang w:val="nl-NL"/>
        </w:rPr>
        <w:t>B</w:t>
      </w:r>
      <w:r w:rsidR="000A4F54" w:rsidRPr="00404610">
        <w:rPr>
          <w:rFonts w:asciiTheme="minorHAnsi" w:hAnsiTheme="minorHAnsi" w:cstheme="minorBidi"/>
          <w:i/>
          <w:lang w:val="nl-NL"/>
        </w:rPr>
        <w:t>MJ</w:t>
      </w:r>
      <w:r w:rsidRPr="00404610">
        <w:rPr>
          <w:rFonts w:asciiTheme="minorHAnsi" w:hAnsiTheme="minorHAnsi" w:cstheme="minorBidi"/>
          <w:lang w:val="nl-NL"/>
        </w:rPr>
        <w:t xml:space="preserve"> 2008;336(7657):1351–4</w:t>
      </w:r>
    </w:p>
    <w:p w14:paraId="6BA6B132" w14:textId="6F4DADDB" w:rsidR="00B70FA0" w:rsidRDefault="00B70FA0" w:rsidP="00B86E8C">
      <w:pPr>
        <w:spacing w:line="360" w:lineRule="auto"/>
        <w:ind w:left="851" w:hanging="851"/>
        <w:rPr>
          <w:rFonts w:asciiTheme="minorHAnsi" w:hAnsiTheme="minorHAnsi" w:cstheme="minorBidi"/>
        </w:rPr>
      </w:pPr>
      <w:r w:rsidRPr="00404610">
        <w:rPr>
          <w:rFonts w:asciiTheme="minorHAnsi" w:hAnsiTheme="minorHAnsi" w:cstheme="minorBidi"/>
          <w:lang w:val="nl-NL"/>
        </w:rPr>
        <w:t>15</w:t>
      </w:r>
      <w:r w:rsidR="00C32F2F" w:rsidRPr="00404610">
        <w:rPr>
          <w:rFonts w:asciiTheme="minorHAnsi" w:hAnsiTheme="minorHAnsi" w:cstheme="minorBidi"/>
          <w:lang w:val="nl-NL"/>
        </w:rPr>
        <w:t>8</w:t>
      </w:r>
      <w:r w:rsidRPr="00404610">
        <w:rPr>
          <w:rFonts w:asciiTheme="minorHAnsi" w:hAnsiTheme="minorHAnsi" w:cstheme="minorBidi"/>
          <w:lang w:val="nl-NL"/>
        </w:rPr>
        <w:t>.</w:t>
      </w:r>
      <w:r w:rsidRPr="00404610">
        <w:rPr>
          <w:lang w:val="nl-NL"/>
        </w:rPr>
        <w:tab/>
      </w:r>
      <w:r w:rsidRPr="00404610">
        <w:rPr>
          <w:rFonts w:asciiTheme="minorHAnsi" w:hAnsiTheme="minorHAnsi" w:cstheme="minorBidi"/>
          <w:lang w:val="nl-NL"/>
        </w:rPr>
        <w:t xml:space="preserve">van Hooft JE, Bemelman WA, Breumelhof R, et al. </w:t>
      </w:r>
      <w:r w:rsidRPr="00B70FA0">
        <w:rPr>
          <w:rFonts w:asciiTheme="minorHAnsi" w:hAnsiTheme="minorHAnsi" w:cstheme="minorBidi"/>
        </w:rPr>
        <w:t xml:space="preserve">Colonic stenting as bridge to surgery versus emergency surgery for management of acute left-sided malignant colonic obstruction: a multicenter randomized trial (Stent-in 2 study). </w:t>
      </w:r>
      <w:r w:rsidRPr="00CB6A96">
        <w:rPr>
          <w:rFonts w:asciiTheme="minorHAnsi" w:hAnsiTheme="minorHAnsi" w:cstheme="minorBidi"/>
          <w:i/>
        </w:rPr>
        <w:t>BMC surg</w:t>
      </w:r>
      <w:r w:rsidRPr="00B70FA0">
        <w:rPr>
          <w:rFonts w:asciiTheme="minorHAnsi" w:hAnsiTheme="minorHAnsi" w:cstheme="minorBidi"/>
        </w:rPr>
        <w:t xml:space="preserve"> 2007;7:12</w:t>
      </w:r>
    </w:p>
    <w:p w14:paraId="6E854DA0" w14:textId="14015541" w:rsidR="00B129BA" w:rsidRDefault="00B129BA" w:rsidP="00B86E8C">
      <w:pPr>
        <w:spacing w:line="360" w:lineRule="auto"/>
        <w:ind w:left="851" w:hanging="851"/>
        <w:rPr>
          <w:rFonts w:asciiTheme="minorHAnsi" w:hAnsiTheme="minorHAnsi" w:cstheme="minorBidi"/>
        </w:rPr>
      </w:pPr>
      <w:r>
        <w:rPr>
          <w:rFonts w:asciiTheme="minorHAnsi" w:hAnsiTheme="minorHAnsi" w:cstheme="minorBidi"/>
        </w:rPr>
        <w:t>15</w:t>
      </w:r>
      <w:r w:rsidR="00C32F2F">
        <w:rPr>
          <w:rFonts w:asciiTheme="minorHAnsi" w:hAnsiTheme="minorHAnsi" w:cstheme="minorBidi"/>
        </w:rPr>
        <w:t>9</w:t>
      </w:r>
      <w:r>
        <w:rPr>
          <w:rFonts w:asciiTheme="minorHAnsi" w:hAnsiTheme="minorHAnsi" w:cstheme="minorBidi"/>
        </w:rPr>
        <w:t>.</w:t>
      </w:r>
      <w:r>
        <w:tab/>
      </w:r>
      <w:r w:rsidRPr="00B129BA">
        <w:rPr>
          <w:rFonts w:asciiTheme="minorHAnsi" w:hAnsiTheme="minorHAnsi" w:cstheme="minorBidi"/>
        </w:rPr>
        <w:t xml:space="preserve">Nilsson E, Ros A, Rahmqvist M, Backman K, Carlsson P. Cholecystectomy: costs and health-related quality of life: a comparison of two techniques. </w:t>
      </w:r>
      <w:r w:rsidRPr="00CB6A96">
        <w:rPr>
          <w:rFonts w:asciiTheme="minorHAnsi" w:hAnsiTheme="minorHAnsi" w:cstheme="minorBidi"/>
          <w:i/>
        </w:rPr>
        <w:t>Int J Qual Health Care</w:t>
      </w:r>
      <w:r>
        <w:rPr>
          <w:rFonts w:asciiTheme="minorHAnsi" w:hAnsiTheme="minorHAnsi" w:cstheme="minorBidi"/>
        </w:rPr>
        <w:t xml:space="preserve"> </w:t>
      </w:r>
      <w:r w:rsidRPr="00B129BA">
        <w:rPr>
          <w:rFonts w:asciiTheme="minorHAnsi" w:hAnsiTheme="minorHAnsi" w:cstheme="minorBidi"/>
        </w:rPr>
        <w:t>2004;16(6):473-82</w:t>
      </w:r>
    </w:p>
    <w:p w14:paraId="24952DA1" w14:textId="4E5D8488" w:rsidR="00BD38D7" w:rsidRPr="00404610" w:rsidRDefault="00BD38D7" w:rsidP="00B86E8C">
      <w:pPr>
        <w:spacing w:line="360" w:lineRule="auto"/>
        <w:ind w:left="851" w:hanging="851"/>
        <w:rPr>
          <w:rFonts w:asciiTheme="minorHAnsi" w:hAnsiTheme="minorHAnsi" w:cstheme="minorBidi"/>
          <w:lang w:val="es-ES"/>
        </w:rPr>
      </w:pPr>
      <w:r>
        <w:rPr>
          <w:rFonts w:asciiTheme="minorHAnsi" w:hAnsiTheme="minorHAnsi" w:cstheme="minorBidi"/>
        </w:rPr>
        <w:t>1</w:t>
      </w:r>
      <w:r w:rsidR="00C32F2F">
        <w:rPr>
          <w:rFonts w:asciiTheme="minorHAnsi" w:hAnsiTheme="minorHAnsi" w:cstheme="minorBidi"/>
        </w:rPr>
        <w:t>60</w:t>
      </w:r>
      <w:r>
        <w:rPr>
          <w:rFonts w:asciiTheme="minorHAnsi" w:hAnsiTheme="minorHAnsi" w:cstheme="minorBidi"/>
        </w:rPr>
        <w:t>.</w:t>
      </w:r>
      <w:r>
        <w:tab/>
      </w:r>
      <w:r w:rsidRPr="00BD38D7">
        <w:rPr>
          <w:rFonts w:asciiTheme="minorHAnsi" w:hAnsiTheme="minorHAnsi" w:cstheme="minorBidi"/>
        </w:rPr>
        <w:t xml:space="preserve">Ainslie WG, Catton JA, Davides D, et al. Micropuncture cholecystectomy vs conventional laparoscopic cholecystectomy: a randomized controlled trial. </w:t>
      </w:r>
      <w:r w:rsidRPr="00404610">
        <w:rPr>
          <w:rFonts w:asciiTheme="minorHAnsi" w:hAnsiTheme="minorHAnsi" w:cstheme="minorBidi"/>
          <w:i/>
          <w:lang w:val="es-ES"/>
        </w:rPr>
        <w:t>Surg Endosc</w:t>
      </w:r>
      <w:r w:rsidRPr="00404610">
        <w:rPr>
          <w:rFonts w:asciiTheme="minorHAnsi" w:hAnsiTheme="minorHAnsi" w:cstheme="minorBidi"/>
          <w:lang w:val="es-ES"/>
        </w:rPr>
        <w:t xml:space="preserve"> 2003;17(5):766-72</w:t>
      </w:r>
    </w:p>
    <w:p w14:paraId="472EC6DF" w14:textId="72C86D7E" w:rsidR="00FA5AC7" w:rsidRDefault="00FA5AC7" w:rsidP="00B86E8C">
      <w:pPr>
        <w:spacing w:line="360" w:lineRule="auto"/>
        <w:ind w:left="851" w:hanging="851"/>
        <w:rPr>
          <w:rFonts w:asciiTheme="minorHAnsi" w:hAnsiTheme="minorHAnsi" w:cstheme="minorBidi"/>
        </w:rPr>
      </w:pPr>
      <w:r w:rsidRPr="00CB6A96">
        <w:rPr>
          <w:rFonts w:asciiTheme="minorHAnsi" w:hAnsiTheme="minorHAnsi" w:cstheme="minorBidi"/>
          <w:lang w:val="es-ES"/>
        </w:rPr>
        <w:t>161.</w:t>
      </w:r>
      <w:r w:rsidRPr="00404610">
        <w:rPr>
          <w:lang w:val="es-ES"/>
        </w:rPr>
        <w:tab/>
      </w:r>
      <w:r w:rsidRPr="00FA5AC7">
        <w:rPr>
          <w:rFonts w:asciiTheme="minorHAnsi" w:hAnsiTheme="minorHAnsi" w:cstheme="minorBidi"/>
        </w:rPr>
        <w:t>﻿</w:t>
      </w:r>
      <w:r w:rsidRPr="00F07E8B">
        <w:rPr>
          <w:rFonts w:asciiTheme="minorHAnsi" w:hAnsiTheme="minorHAnsi" w:cstheme="minorBidi"/>
          <w:lang w:val="es-ES"/>
        </w:rPr>
        <w:t>LeBlanc KA, Gonzalez</w:t>
      </w:r>
      <w:r w:rsidRPr="00CB6A96">
        <w:rPr>
          <w:rFonts w:asciiTheme="minorHAnsi" w:hAnsiTheme="minorHAnsi" w:cstheme="minorBidi"/>
          <w:lang w:val="es-ES"/>
        </w:rPr>
        <w:t xml:space="preserve"> A, Dickens E, Olsofka J, Ortiz-Ortiz C, Verdeja J-C, et al. </w:t>
      </w:r>
      <w:r w:rsidRPr="00FA5AC7">
        <w:rPr>
          <w:rFonts w:asciiTheme="minorHAnsi" w:hAnsiTheme="minorHAnsi" w:cstheme="minorBidi"/>
        </w:rPr>
        <w:t xml:space="preserve">Robotic-assisted, laparoscopic, and open incisional hernia repair: early outcomes from the Prospective Hernia Study. </w:t>
      </w:r>
      <w:r w:rsidRPr="00CB6A96">
        <w:rPr>
          <w:rFonts w:asciiTheme="minorHAnsi" w:hAnsiTheme="minorHAnsi" w:cstheme="minorBidi"/>
          <w:i/>
        </w:rPr>
        <w:t>Hernia</w:t>
      </w:r>
      <w:r>
        <w:rPr>
          <w:rFonts w:asciiTheme="minorHAnsi" w:hAnsiTheme="minorHAnsi" w:cstheme="minorBidi"/>
        </w:rPr>
        <w:t xml:space="preserve"> </w:t>
      </w:r>
      <w:r w:rsidRPr="00FA5AC7">
        <w:rPr>
          <w:rFonts w:asciiTheme="minorHAnsi" w:hAnsiTheme="minorHAnsi" w:cstheme="minorBidi"/>
        </w:rPr>
        <w:t>2021;25(4):1071–82</w:t>
      </w:r>
    </w:p>
    <w:p w14:paraId="1E3B5E4A" w14:textId="41F18C02" w:rsidR="00D56927" w:rsidRDefault="00D3183A" w:rsidP="00B86E8C">
      <w:pPr>
        <w:spacing w:line="360" w:lineRule="auto"/>
        <w:ind w:left="851" w:hanging="851"/>
        <w:rPr>
          <w:rFonts w:asciiTheme="minorHAnsi" w:hAnsiTheme="minorHAnsi" w:cstheme="minorBidi"/>
        </w:rPr>
      </w:pPr>
      <w:r w:rsidRPr="00CA70FD">
        <w:rPr>
          <w:rFonts w:asciiTheme="minorHAnsi" w:hAnsiTheme="minorHAnsi" w:cstheme="minorBidi"/>
        </w:rPr>
        <w:t>162.</w:t>
      </w:r>
      <w:r w:rsidRPr="00CA70FD">
        <w:rPr>
          <w:rFonts w:asciiTheme="minorHAnsi" w:hAnsiTheme="minorHAnsi" w:cstheme="minorBidi"/>
        </w:rPr>
        <w:tab/>
        <w:t xml:space="preserve">Asencio F, Carbó J, Ferri R, et al. </w:t>
      </w:r>
      <w:r w:rsidRPr="00D3183A">
        <w:rPr>
          <w:rFonts w:asciiTheme="minorHAnsi" w:hAnsiTheme="minorHAnsi" w:cstheme="minorBidi"/>
        </w:rPr>
        <w:t xml:space="preserve">Laparoscopic Versus Open Incisional Hernia Repair: Long-Term Follow-up Results of a Randomized Clinical Trial. </w:t>
      </w:r>
      <w:r w:rsidRPr="00CB6A96">
        <w:rPr>
          <w:rFonts w:asciiTheme="minorHAnsi" w:hAnsiTheme="minorHAnsi" w:cstheme="minorBidi"/>
          <w:i/>
        </w:rPr>
        <w:t>World J Surg</w:t>
      </w:r>
      <w:r w:rsidRPr="00D3183A">
        <w:rPr>
          <w:rFonts w:asciiTheme="minorHAnsi" w:hAnsiTheme="minorHAnsi" w:cstheme="minorBidi"/>
        </w:rPr>
        <w:t xml:space="preserve"> 2021;45(9):2734-2741</w:t>
      </w:r>
    </w:p>
    <w:p w14:paraId="163C943D" w14:textId="7DA17865" w:rsidR="003D3C10" w:rsidRDefault="000C0E55" w:rsidP="00B86E8C">
      <w:pPr>
        <w:spacing w:line="360" w:lineRule="auto"/>
        <w:ind w:left="851" w:hanging="851"/>
        <w:rPr>
          <w:rFonts w:asciiTheme="minorHAnsi" w:hAnsiTheme="minorHAnsi" w:cstheme="minorBidi"/>
        </w:rPr>
      </w:pPr>
      <w:r>
        <w:rPr>
          <w:rFonts w:asciiTheme="minorHAnsi" w:hAnsiTheme="minorHAnsi" w:cstheme="minorBidi"/>
        </w:rPr>
        <w:t>163.</w:t>
      </w:r>
      <w:r>
        <w:tab/>
      </w:r>
      <w:r w:rsidRPr="000C0E55">
        <w:rPr>
          <w:rFonts w:asciiTheme="minorHAnsi" w:hAnsiTheme="minorHAnsi" w:cstheme="minorBidi"/>
        </w:rPr>
        <w:t xml:space="preserve">Susmallian S, Barnea R, Ponomarenko O. Laparoscopic Total Extraperitoneal Repair and Open Prolene Hernia System for Inguinal Hernia Repair Have Similar Outcomes: A Retrospective Study. </w:t>
      </w:r>
      <w:r w:rsidRPr="00CB6A96">
        <w:rPr>
          <w:rFonts w:asciiTheme="minorHAnsi" w:hAnsiTheme="minorHAnsi" w:cstheme="minorBidi"/>
          <w:i/>
        </w:rPr>
        <w:t>Chirurgia (Bucur)</w:t>
      </w:r>
      <w:r w:rsidRPr="000C0E55">
        <w:rPr>
          <w:rFonts w:asciiTheme="minorHAnsi" w:hAnsiTheme="minorHAnsi" w:cstheme="minorBidi"/>
        </w:rPr>
        <w:t xml:space="preserve"> 2021;116(3):271-283</w:t>
      </w:r>
    </w:p>
    <w:p w14:paraId="03B00AE9" w14:textId="3C30B1EC" w:rsidR="000C0E55" w:rsidRDefault="000C0E55" w:rsidP="00B86E8C">
      <w:pPr>
        <w:spacing w:line="360" w:lineRule="auto"/>
        <w:ind w:left="851" w:hanging="851"/>
        <w:rPr>
          <w:rFonts w:asciiTheme="minorHAnsi" w:hAnsiTheme="minorHAnsi" w:cstheme="minorBidi"/>
        </w:rPr>
      </w:pPr>
      <w:r>
        <w:rPr>
          <w:rFonts w:asciiTheme="minorHAnsi" w:hAnsiTheme="minorHAnsi" w:cstheme="minorBidi"/>
        </w:rPr>
        <w:t>164.</w:t>
      </w:r>
      <w:r>
        <w:rPr>
          <w:rFonts w:asciiTheme="minorHAnsi" w:hAnsiTheme="minorHAnsi" w:cstheme="minorBidi"/>
        </w:rPr>
        <w:tab/>
      </w:r>
      <w:r w:rsidR="00EF28E3" w:rsidRPr="00EF28E3">
        <w:rPr>
          <w:rFonts w:asciiTheme="minorHAnsi" w:hAnsiTheme="minorHAnsi" w:cstheme="minorBidi"/>
        </w:rPr>
        <w:t xml:space="preserve">Singh S, Anand A, Kumar A, et al. A prospective randomised control trial to compare the perioperative outcomes and ergonomic challenges between triangular versus midline port placement in total extra-peritoneal repair of uncomplicated unilateral inguinal hernia [published correction appears in Surg Endosc. 2020 Jun 11]. </w:t>
      </w:r>
      <w:r w:rsidR="00EF28E3" w:rsidRPr="00CB6A96">
        <w:rPr>
          <w:rFonts w:asciiTheme="minorHAnsi" w:hAnsiTheme="minorHAnsi" w:cstheme="minorBidi"/>
          <w:i/>
        </w:rPr>
        <w:t>Surg Endosc</w:t>
      </w:r>
      <w:r w:rsidR="00EF28E3" w:rsidRPr="00EF28E3">
        <w:rPr>
          <w:rFonts w:asciiTheme="minorHAnsi" w:hAnsiTheme="minorHAnsi" w:cstheme="minorBidi"/>
        </w:rPr>
        <w:t xml:space="preserve"> 2021;35(3):1395-1404</w:t>
      </w:r>
    </w:p>
    <w:p w14:paraId="5AEEB2F2" w14:textId="4AF8FF07" w:rsidR="00FD1A1C" w:rsidRPr="00404610" w:rsidRDefault="00FD1A1C" w:rsidP="00B86E8C">
      <w:pPr>
        <w:spacing w:line="360" w:lineRule="auto"/>
        <w:ind w:left="851" w:hanging="851"/>
        <w:rPr>
          <w:rFonts w:asciiTheme="minorHAnsi" w:hAnsiTheme="minorHAnsi" w:cstheme="minorBidi"/>
          <w:lang w:val="es-ES"/>
        </w:rPr>
      </w:pPr>
      <w:r>
        <w:rPr>
          <w:rFonts w:asciiTheme="minorHAnsi" w:hAnsiTheme="minorHAnsi" w:cstheme="minorBidi"/>
        </w:rPr>
        <w:t>165.</w:t>
      </w:r>
      <w:r>
        <w:rPr>
          <w:rFonts w:asciiTheme="minorHAnsi" w:hAnsiTheme="minorHAnsi" w:cstheme="minorBidi"/>
        </w:rPr>
        <w:tab/>
      </w:r>
      <w:r w:rsidRPr="00FD1A1C">
        <w:rPr>
          <w:rFonts w:asciiTheme="minorHAnsi" w:hAnsiTheme="minorHAnsi" w:cstheme="minorBidi"/>
        </w:rPr>
        <w:t xml:space="preserve">A Guzman-Pruneda F, Huang LC, Collins C, Renshaw S, Narula V, K Poulose B. Abdominal core quality of life after ventral hernia repair: a comparison of open versus robotic-assisted retromuscular techniques. </w:t>
      </w:r>
      <w:r w:rsidRPr="00404610">
        <w:rPr>
          <w:rFonts w:asciiTheme="minorHAnsi" w:hAnsiTheme="minorHAnsi" w:cstheme="minorBidi"/>
          <w:i/>
          <w:lang w:val="es-ES"/>
        </w:rPr>
        <w:t>Surg Endosc</w:t>
      </w:r>
      <w:r w:rsidRPr="00404610">
        <w:rPr>
          <w:rFonts w:asciiTheme="minorHAnsi" w:hAnsiTheme="minorHAnsi" w:cstheme="minorBidi"/>
          <w:lang w:val="es-ES"/>
        </w:rPr>
        <w:t xml:space="preserve"> 2021;35(1):241-248</w:t>
      </w:r>
    </w:p>
    <w:p w14:paraId="713D6FB6" w14:textId="7A826464" w:rsidR="00FD1A1C" w:rsidRDefault="0035154E" w:rsidP="00B86E8C">
      <w:pPr>
        <w:spacing w:line="360" w:lineRule="auto"/>
        <w:ind w:left="851" w:hanging="851"/>
        <w:rPr>
          <w:rFonts w:asciiTheme="minorHAnsi" w:hAnsiTheme="minorHAnsi" w:cstheme="minorBidi"/>
        </w:rPr>
      </w:pPr>
      <w:r w:rsidRPr="00CB6A96">
        <w:rPr>
          <w:rFonts w:asciiTheme="minorHAnsi" w:hAnsiTheme="minorHAnsi" w:cstheme="minorBidi"/>
          <w:lang w:val="es-ES"/>
        </w:rPr>
        <w:t>166.</w:t>
      </w:r>
      <w:r w:rsidRPr="00404610">
        <w:rPr>
          <w:lang w:val="es-ES"/>
        </w:rPr>
        <w:tab/>
      </w:r>
      <w:r w:rsidRPr="00CB6A96">
        <w:rPr>
          <w:rFonts w:asciiTheme="minorHAnsi" w:hAnsiTheme="minorHAnsi" w:cstheme="minorBidi"/>
          <w:lang w:val="es-ES"/>
        </w:rPr>
        <w:t xml:space="preserve">Greco D, Santori G, Brancato G, et al. </w:t>
      </w:r>
      <w:r w:rsidRPr="0035154E">
        <w:rPr>
          <w:rFonts w:asciiTheme="minorHAnsi" w:hAnsiTheme="minorHAnsi" w:cstheme="minorBidi"/>
        </w:rPr>
        <w:t xml:space="preserve">A new semiresorbable mesh for primary inguinal repair: a preliminary observational study on quality of life and safety. </w:t>
      </w:r>
      <w:r w:rsidRPr="00CB6A96">
        <w:rPr>
          <w:rFonts w:asciiTheme="minorHAnsi" w:hAnsiTheme="minorHAnsi" w:cstheme="minorBidi"/>
          <w:i/>
        </w:rPr>
        <w:t>Hernia</w:t>
      </w:r>
      <w:r>
        <w:rPr>
          <w:rFonts w:asciiTheme="minorHAnsi" w:hAnsiTheme="minorHAnsi" w:cstheme="minorBidi"/>
          <w:i/>
          <w:iCs/>
        </w:rPr>
        <w:t xml:space="preserve"> </w:t>
      </w:r>
      <w:r w:rsidRPr="0035154E">
        <w:rPr>
          <w:rFonts w:asciiTheme="minorHAnsi" w:hAnsiTheme="minorHAnsi" w:cstheme="minorBidi"/>
        </w:rPr>
        <w:t>2020;24(5):1019-1031</w:t>
      </w:r>
    </w:p>
    <w:p w14:paraId="4D4FD3D3" w14:textId="01A4C398" w:rsidR="00D30813" w:rsidRDefault="00D30813" w:rsidP="00B86E8C">
      <w:pPr>
        <w:spacing w:line="360" w:lineRule="auto"/>
        <w:ind w:left="851" w:hanging="851"/>
        <w:rPr>
          <w:rFonts w:asciiTheme="minorHAnsi" w:hAnsiTheme="minorHAnsi" w:cstheme="minorBidi"/>
        </w:rPr>
      </w:pPr>
      <w:r>
        <w:rPr>
          <w:rFonts w:asciiTheme="minorHAnsi" w:hAnsiTheme="minorHAnsi" w:cstheme="minorBidi"/>
        </w:rPr>
        <w:t>167.</w:t>
      </w:r>
      <w:r>
        <w:rPr>
          <w:rFonts w:asciiTheme="minorHAnsi" w:hAnsiTheme="minorHAnsi" w:cstheme="minorBidi"/>
        </w:rPr>
        <w:tab/>
      </w:r>
      <w:r w:rsidRPr="00D30813">
        <w:rPr>
          <w:rFonts w:asciiTheme="minorHAnsi" w:hAnsiTheme="minorHAnsi" w:cstheme="minorBidi"/>
        </w:rPr>
        <w:t xml:space="preserve">Min L, Yong P, Yun L, et al. Propensity score analysis of outcomes between the transabdominal preperitoneal and open Lichtenstein repair techniques for inguinal hernia repair: a single-center experience. </w:t>
      </w:r>
      <w:r w:rsidRPr="00CB6A96">
        <w:rPr>
          <w:rFonts w:asciiTheme="minorHAnsi" w:hAnsiTheme="minorHAnsi" w:cstheme="minorBidi"/>
          <w:i/>
        </w:rPr>
        <w:t>Surg Endosc</w:t>
      </w:r>
      <w:r w:rsidRPr="00D30813">
        <w:rPr>
          <w:rFonts w:asciiTheme="minorHAnsi" w:hAnsiTheme="minorHAnsi" w:cstheme="minorBidi"/>
        </w:rPr>
        <w:t xml:space="preserve"> 2020;34(12):5338-5345</w:t>
      </w:r>
    </w:p>
    <w:p w14:paraId="26109020" w14:textId="3BF057AA" w:rsidR="00D30813" w:rsidRDefault="0013529C" w:rsidP="00B86E8C">
      <w:pPr>
        <w:spacing w:line="360" w:lineRule="auto"/>
        <w:ind w:left="851" w:hanging="851"/>
        <w:rPr>
          <w:rFonts w:asciiTheme="minorHAnsi" w:hAnsiTheme="minorHAnsi" w:cstheme="minorBidi"/>
        </w:rPr>
      </w:pPr>
      <w:r>
        <w:rPr>
          <w:rFonts w:asciiTheme="minorHAnsi" w:hAnsiTheme="minorHAnsi" w:cstheme="minorBidi"/>
        </w:rPr>
        <w:t xml:space="preserve">168. </w:t>
      </w:r>
      <w:r>
        <w:tab/>
      </w:r>
      <w:r w:rsidR="008E79BB" w:rsidRPr="008E79BB">
        <w:rPr>
          <w:rFonts w:asciiTheme="minorHAnsi" w:hAnsiTheme="minorHAnsi" w:cstheme="minorBidi"/>
        </w:rPr>
        <w:t xml:space="preserve">Kaufmann R, Isemer FE, Strey CW, Jeekel J, Lange JF, Woeste G. Non-cross-linked biological mesh in complex abdominal wall hernia: a cohort study. </w:t>
      </w:r>
      <w:r w:rsidR="008E79BB" w:rsidRPr="00CB6A96">
        <w:rPr>
          <w:rFonts w:asciiTheme="minorHAnsi" w:hAnsiTheme="minorHAnsi" w:cstheme="minorBidi"/>
          <w:i/>
        </w:rPr>
        <w:t>Langenbecks Arch Sur</w:t>
      </w:r>
      <w:r w:rsidR="008E79BB" w:rsidRPr="008E79BB">
        <w:rPr>
          <w:rFonts w:asciiTheme="minorHAnsi" w:hAnsiTheme="minorHAnsi" w:cstheme="minorBidi"/>
        </w:rPr>
        <w:t xml:space="preserve"> 2020;405(3):345-352</w:t>
      </w:r>
    </w:p>
    <w:p w14:paraId="247AC5F6" w14:textId="6ADF7C43" w:rsidR="00450BFB" w:rsidRDefault="008E79BB" w:rsidP="00B86E8C">
      <w:pPr>
        <w:spacing w:line="360" w:lineRule="auto"/>
        <w:ind w:left="851" w:hanging="851"/>
        <w:rPr>
          <w:rFonts w:asciiTheme="minorHAnsi" w:hAnsiTheme="minorHAnsi" w:cstheme="minorBidi"/>
        </w:rPr>
      </w:pPr>
      <w:r>
        <w:rPr>
          <w:rFonts w:asciiTheme="minorHAnsi" w:hAnsiTheme="minorHAnsi" w:cstheme="minorBidi"/>
        </w:rPr>
        <w:t>169.</w:t>
      </w:r>
      <w:r w:rsidR="0011121B">
        <w:tab/>
      </w:r>
      <w:r w:rsidR="0032723C" w:rsidRPr="0032723C">
        <w:rPr>
          <w:rFonts w:asciiTheme="minorHAnsi" w:hAnsiTheme="minorHAnsi" w:cstheme="minorBidi"/>
        </w:rPr>
        <w:t xml:space="preserve">He J, Xu YJ, Sun P, Wang J, Yang CG. The incidence and analysis of ipsilateral occult hernia in patients undergoing hernia repair: a single institution retrospective study of 1066 patients. </w:t>
      </w:r>
      <w:r w:rsidR="0032723C" w:rsidRPr="00CB6A96">
        <w:rPr>
          <w:rFonts w:asciiTheme="minorHAnsi" w:hAnsiTheme="minorHAnsi" w:cstheme="minorBidi"/>
          <w:i/>
          <w:u w:val="single"/>
        </w:rPr>
        <w:t>BMC Surg</w:t>
      </w:r>
      <w:r w:rsidR="0032723C" w:rsidRPr="0032723C">
        <w:rPr>
          <w:rFonts w:asciiTheme="minorHAnsi" w:hAnsiTheme="minorHAnsi" w:cstheme="minorBidi"/>
        </w:rPr>
        <w:t xml:space="preserve"> 2021;21(1):182</w:t>
      </w:r>
    </w:p>
    <w:p w14:paraId="1B49522A" w14:textId="73773BD1" w:rsidR="007D214E" w:rsidRPr="00404610" w:rsidRDefault="007D214E" w:rsidP="00B86E8C">
      <w:pPr>
        <w:spacing w:line="360" w:lineRule="auto"/>
        <w:ind w:left="851" w:hanging="851"/>
        <w:rPr>
          <w:rFonts w:asciiTheme="minorHAnsi" w:hAnsiTheme="minorHAnsi" w:cstheme="minorBidi"/>
          <w:lang w:val="nl-NL"/>
        </w:rPr>
      </w:pPr>
      <w:r>
        <w:rPr>
          <w:rFonts w:asciiTheme="minorHAnsi" w:hAnsiTheme="minorHAnsi" w:cstheme="minorBidi"/>
        </w:rPr>
        <w:t>170.</w:t>
      </w:r>
      <w:r>
        <w:tab/>
      </w:r>
      <w:r w:rsidRPr="007D214E">
        <w:rPr>
          <w:rFonts w:asciiTheme="minorHAnsi" w:hAnsiTheme="minorHAnsi" w:cstheme="minorBidi"/>
        </w:rPr>
        <w:t xml:space="preserve">Prabhu AS, Carbonell A, Hope W, et al. Robotic Inguinal vs Transabdominal Laparoscopic Inguinal Hernia Repair: The RIVAL Randomized Clinical Trial. </w:t>
      </w:r>
      <w:r w:rsidRPr="00404610">
        <w:rPr>
          <w:rFonts w:asciiTheme="minorHAnsi" w:hAnsiTheme="minorHAnsi" w:cstheme="minorBidi"/>
          <w:i/>
          <w:lang w:val="nl-NL"/>
        </w:rPr>
        <w:t xml:space="preserve">JAMA Surg </w:t>
      </w:r>
      <w:r w:rsidRPr="00404610">
        <w:rPr>
          <w:rFonts w:asciiTheme="minorHAnsi" w:hAnsiTheme="minorHAnsi" w:cstheme="minorBidi"/>
          <w:lang w:val="nl-NL"/>
        </w:rPr>
        <w:t>2020;155(5):380-387</w:t>
      </w:r>
    </w:p>
    <w:p w14:paraId="4111117E" w14:textId="4E9FAC95" w:rsidR="007D214E" w:rsidRDefault="007D214E" w:rsidP="00B86E8C">
      <w:pPr>
        <w:spacing w:line="360" w:lineRule="auto"/>
        <w:ind w:left="851" w:hanging="851"/>
        <w:rPr>
          <w:rFonts w:asciiTheme="minorHAnsi" w:hAnsiTheme="minorHAnsi" w:cstheme="minorBidi"/>
        </w:rPr>
      </w:pPr>
      <w:r w:rsidRPr="00404610">
        <w:rPr>
          <w:rFonts w:asciiTheme="minorHAnsi" w:hAnsiTheme="minorHAnsi" w:cstheme="minorBidi"/>
          <w:lang w:val="nl-NL"/>
        </w:rPr>
        <w:t>171</w:t>
      </w:r>
      <w:r w:rsidR="00147FA3" w:rsidRPr="00404610">
        <w:rPr>
          <w:rFonts w:asciiTheme="minorHAnsi" w:hAnsiTheme="minorHAnsi" w:cstheme="minorBidi"/>
          <w:lang w:val="nl-NL"/>
        </w:rPr>
        <w:t>.</w:t>
      </w:r>
      <w:r w:rsidR="00147FA3" w:rsidRPr="00404610">
        <w:rPr>
          <w:lang w:val="nl-NL"/>
        </w:rPr>
        <w:tab/>
      </w:r>
      <w:r w:rsidR="00147FA3" w:rsidRPr="00404610">
        <w:rPr>
          <w:rFonts w:asciiTheme="minorHAnsi" w:hAnsiTheme="minorHAnsi" w:cstheme="minorBidi"/>
          <w:lang w:val="nl-NL"/>
        </w:rPr>
        <w:t xml:space="preserve">van Rooijen MM, Jairam AP, Tollens T, et al. </w:t>
      </w:r>
      <w:r w:rsidR="00147FA3" w:rsidRPr="00147FA3">
        <w:rPr>
          <w:rFonts w:asciiTheme="minorHAnsi" w:hAnsiTheme="minorHAnsi" w:cstheme="minorBidi"/>
        </w:rPr>
        <w:t xml:space="preserve">Outcomes of a new slowly resorbable biosynthetic mesh (Phasix™) in potentially contaminated incisional hernias: A prospective, multi-center, single-arm trial. </w:t>
      </w:r>
      <w:r w:rsidR="00147FA3" w:rsidRPr="00CB6A96">
        <w:rPr>
          <w:rFonts w:asciiTheme="minorHAnsi" w:hAnsiTheme="minorHAnsi" w:cstheme="minorBidi"/>
          <w:i/>
        </w:rPr>
        <w:t>Int J Surg</w:t>
      </w:r>
      <w:r w:rsidR="00147FA3" w:rsidRPr="00147FA3">
        <w:rPr>
          <w:rFonts w:asciiTheme="minorHAnsi" w:hAnsiTheme="minorHAnsi" w:cstheme="minorBidi"/>
        </w:rPr>
        <w:t xml:space="preserve"> 2020;83:31-36</w:t>
      </w:r>
    </w:p>
    <w:p w14:paraId="24543A7D" w14:textId="3389DFDB" w:rsidR="009D6C9F" w:rsidRDefault="009D6C9F" w:rsidP="00B86E8C">
      <w:pPr>
        <w:spacing w:line="360" w:lineRule="auto"/>
        <w:ind w:left="851" w:hanging="851"/>
        <w:rPr>
          <w:rFonts w:asciiTheme="minorHAnsi" w:hAnsiTheme="minorHAnsi" w:cstheme="minorBidi"/>
        </w:rPr>
      </w:pPr>
      <w:r>
        <w:rPr>
          <w:rFonts w:asciiTheme="minorHAnsi" w:hAnsiTheme="minorHAnsi" w:cstheme="minorBidi"/>
        </w:rPr>
        <w:t>172.</w:t>
      </w:r>
      <w:r>
        <w:rPr>
          <w:rFonts w:asciiTheme="minorHAnsi" w:hAnsiTheme="minorHAnsi" w:cstheme="minorBidi"/>
        </w:rPr>
        <w:tab/>
      </w:r>
      <w:r w:rsidRPr="009D6C9F">
        <w:rPr>
          <w:rFonts w:asciiTheme="minorHAnsi" w:hAnsiTheme="minorHAnsi" w:cstheme="minorBidi"/>
        </w:rPr>
        <w:t xml:space="preserve">Langenbach MR, Enz D. Mesh fixation in open IPOM procedure with tackers or sutures? A randomized clinical trial with preliminary results. </w:t>
      </w:r>
      <w:r w:rsidRPr="00CB6A96">
        <w:rPr>
          <w:rFonts w:asciiTheme="minorHAnsi" w:hAnsiTheme="minorHAnsi" w:cstheme="minorBidi"/>
          <w:i/>
        </w:rPr>
        <w:t>Hernia</w:t>
      </w:r>
      <w:r w:rsidRPr="009D6C9F">
        <w:rPr>
          <w:rFonts w:asciiTheme="minorHAnsi" w:hAnsiTheme="minorHAnsi" w:cstheme="minorBidi"/>
        </w:rPr>
        <w:t xml:space="preserve"> 2020;24(1):79-84</w:t>
      </w:r>
    </w:p>
    <w:p w14:paraId="77B55681" w14:textId="05E261E3" w:rsidR="00FD2494" w:rsidRDefault="00FD2494" w:rsidP="00B86E8C">
      <w:pPr>
        <w:spacing w:line="360" w:lineRule="auto"/>
        <w:ind w:left="851" w:hanging="851"/>
        <w:rPr>
          <w:rFonts w:asciiTheme="minorHAnsi" w:hAnsiTheme="minorHAnsi" w:cstheme="minorBidi"/>
        </w:rPr>
      </w:pPr>
      <w:r>
        <w:rPr>
          <w:rFonts w:asciiTheme="minorHAnsi" w:hAnsiTheme="minorHAnsi" w:cstheme="minorBidi"/>
        </w:rPr>
        <w:t>173.</w:t>
      </w:r>
      <w:r>
        <w:rPr>
          <w:rFonts w:asciiTheme="minorHAnsi" w:hAnsiTheme="minorHAnsi" w:cstheme="minorBidi"/>
        </w:rPr>
        <w:tab/>
      </w:r>
      <w:r w:rsidRPr="00FD2494">
        <w:rPr>
          <w:rFonts w:asciiTheme="minorHAnsi" w:hAnsiTheme="minorHAnsi" w:cstheme="minorBidi"/>
        </w:rPr>
        <w:t xml:space="preserve">Olavarria OA, Bernardi K, Shah SK, et al. Robotic versus laparoscopic ventral hernia repair: multicenter, blinded randomized controlled trial. </w:t>
      </w:r>
      <w:r w:rsidRPr="00E55103">
        <w:rPr>
          <w:rFonts w:asciiTheme="minorHAnsi" w:hAnsiTheme="minorHAnsi" w:cstheme="minorBidi"/>
          <w:i/>
        </w:rPr>
        <w:t>BMJ</w:t>
      </w:r>
      <w:r w:rsidRPr="00FD2494">
        <w:rPr>
          <w:rFonts w:asciiTheme="minorHAnsi" w:hAnsiTheme="minorHAnsi" w:cstheme="minorBidi"/>
        </w:rPr>
        <w:t xml:space="preserve"> 2020;370:m2457</w:t>
      </w:r>
    </w:p>
    <w:p w14:paraId="6C112917" w14:textId="1AB44CC3" w:rsidR="004D3002" w:rsidRDefault="004D3002" w:rsidP="00B86E8C">
      <w:pPr>
        <w:spacing w:line="360" w:lineRule="auto"/>
        <w:ind w:left="851" w:hanging="851"/>
        <w:rPr>
          <w:rFonts w:asciiTheme="minorHAnsi" w:hAnsiTheme="minorHAnsi" w:cstheme="minorBidi"/>
        </w:rPr>
      </w:pPr>
      <w:r>
        <w:rPr>
          <w:rFonts w:asciiTheme="minorHAnsi" w:hAnsiTheme="minorHAnsi" w:cstheme="minorBidi"/>
        </w:rPr>
        <w:t>174.</w:t>
      </w:r>
      <w:r>
        <w:rPr>
          <w:rFonts w:asciiTheme="minorHAnsi" w:hAnsiTheme="minorHAnsi" w:cstheme="minorBidi"/>
        </w:rPr>
        <w:tab/>
      </w:r>
      <w:r w:rsidRPr="004D3002">
        <w:rPr>
          <w:rFonts w:asciiTheme="minorHAnsi" w:hAnsiTheme="minorHAnsi" w:cstheme="minorBidi"/>
        </w:rPr>
        <w:t xml:space="preserve">Wang D, Shen Y, Wang F, Chen J, Chen Y, Zhang Y. Mini-mesh and Lichtenstein repair compared with a modified Kugel technique for femoral hernia: a randomised controlled trial. </w:t>
      </w:r>
      <w:r w:rsidRPr="00CB6A96">
        <w:rPr>
          <w:rFonts w:asciiTheme="minorHAnsi" w:hAnsiTheme="minorHAnsi" w:cstheme="minorBidi"/>
          <w:i/>
        </w:rPr>
        <w:t>Ann R Coll Surg Engl</w:t>
      </w:r>
      <w:r w:rsidRPr="004D3002">
        <w:rPr>
          <w:rFonts w:asciiTheme="minorHAnsi" w:hAnsiTheme="minorHAnsi" w:cstheme="minorBidi"/>
        </w:rPr>
        <w:t xml:space="preserve"> 2020;102(4):284-289</w:t>
      </w:r>
    </w:p>
    <w:p w14:paraId="40176E90" w14:textId="66876922" w:rsidR="0079174D" w:rsidRPr="00404610" w:rsidRDefault="0079174D" w:rsidP="00B86E8C">
      <w:pPr>
        <w:spacing w:line="360" w:lineRule="auto"/>
        <w:ind w:left="851" w:hanging="851"/>
        <w:rPr>
          <w:rFonts w:asciiTheme="minorHAnsi" w:hAnsiTheme="minorHAnsi" w:cstheme="minorBidi"/>
          <w:lang w:val="es-ES"/>
        </w:rPr>
      </w:pPr>
      <w:r>
        <w:rPr>
          <w:rFonts w:asciiTheme="minorHAnsi" w:hAnsiTheme="minorHAnsi" w:cstheme="minorBidi"/>
        </w:rPr>
        <w:t>175.</w:t>
      </w:r>
      <w:r>
        <w:rPr>
          <w:rFonts w:asciiTheme="minorHAnsi" w:hAnsiTheme="minorHAnsi" w:cstheme="minorBidi"/>
        </w:rPr>
        <w:tab/>
      </w:r>
      <w:r w:rsidRPr="0079174D">
        <w:rPr>
          <w:rFonts w:asciiTheme="minorHAnsi" w:hAnsiTheme="minorHAnsi" w:cstheme="minorBidi"/>
        </w:rPr>
        <w:t xml:space="preserve">Christoffersen MW, Westen M, Rosenberg J, Helgstrand F, Bisgaard T. Closure of the fascial defect during laparoscopic umbilical hernia repair: a randomized clinical trial. </w:t>
      </w:r>
      <w:r w:rsidRPr="00404610">
        <w:rPr>
          <w:rFonts w:asciiTheme="minorHAnsi" w:hAnsiTheme="minorHAnsi" w:cstheme="minorBidi"/>
          <w:i/>
          <w:lang w:val="es-ES"/>
        </w:rPr>
        <w:t>Br J Surg</w:t>
      </w:r>
      <w:r w:rsidRPr="00404610">
        <w:rPr>
          <w:rFonts w:asciiTheme="minorHAnsi" w:hAnsiTheme="minorHAnsi" w:cstheme="minorBidi"/>
          <w:lang w:val="es-ES"/>
        </w:rPr>
        <w:t xml:space="preserve"> 2020;107(3):200-208</w:t>
      </w:r>
    </w:p>
    <w:p w14:paraId="3774085C" w14:textId="40B59B94" w:rsidR="00B31338" w:rsidRPr="00404610" w:rsidRDefault="0079174D" w:rsidP="00B31338">
      <w:pPr>
        <w:spacing w:line="360" w:lineRule="auto"/>
        <w:ind w:left="851" w:hanging="851"/>
        <w:rPr>
          <w:rFonts w:asciiTheme="minorHAnsi" w:hAnsiTheme="minorHAnsi" w:cstheme="minorBidi"/>
          <w:lang w:val="de-DE"/>
        </w:rPr>
      </w:pPr>
      <w:r w:rsidRPr="00CB6A96">
        <w:rPr>
          <w:rFonts w:asciiTheme="minorHAnsi" w:hAnsiTheme="minorHAnsi" w:cstheme="minorBidi"/>
          <w:lang w:val="es-ES"/>
        </w:rPr>
        <w:t>176.</w:t>
      </w:r>
      <w:r w:rsidRPr="00CB6A96">
        <w:rPr>
          <w:rFonts w:asciiTheme="minorHAnsi" w:hAnsiTheme="minorHAnsi" w:cstheme="minorBidi"/>
          <w:lang w:val="es-ES"/>
        </w:rPr>
        <w:tab/>
      </w:r>
      <w:r w:rsidR="00B31338" w:rsidRPr="00CB6A96">
        <w:rPr>
          <w:rFonts w:asciiTheme="minorHAnsi" w:hAnsiTheme="minorHAnsi" w:cstheme="minorBidi"/>
          <w:lang w:val="es-ES"/>
        </w:rPr>
        <w:t xml:space="preserve">Bernardi K, Olavarria OA, Holihan JL, et al. </w:t>
      </w:r>
      <w:r w:rsidR="00B31338" w:rsidRPr="00B31338">
        <w:rPr>
          <w:rFonts w:asciiTheme="minorHAnsi" w:hAnsiTheme="minorHAnsi" w:cstheme="minorBidi"/>
        </w:rPr>
        <w:t>Primary Fascial Closure During Laparoscopic Ventral Hernia Repair Improves Patient Quality of Life: A Multicenter, Blinded Randomized Controlled Trial. </w:t>
      </w:r>
      <w:r w:rsidR="00B31338" w:rsidRPr="00404610">
        <w:rPr>
          <w:rFonts w:asciiTheme="minorHAnsi" w:hAnsiTheme="minorHAnsi" w:cstheme="minorBidi"/>
          <w:i/>
          <w:lang w:val="de-DE"/>
        </w:rPr>
        <w:t>Ann Surg</w:t>
      </w:r>
      <w:r w:rsidR="00B31338" w:rsidRPr="00404610">
        <w:rPr>
          <w:rFonts w:asciiTheme="minorHAnsi" w:hAnsiTheme="minorHAnsi" w:cstheme="minorBidi"/>
          <w:lang w:val="de-DE"/>
        </w:rPr>
        <w:t xml:space="preserve"> 2020;271(3):434-439</w:t>
      </w:r>
    </w:p>
    <w:p w14:paraId="3CB0F42A" w14:textId="79A0B320" w:rsidR="00416DCC" w:rsidRPr="00404610" w:rsidRDefault="00416DCC" w:rsidP="00B31338">
      <w:pPr>
        <w:spacing w:line="360" w:lineRule="auto"/>
        <w:ind w:left="851" w:hanging="851"/>
        <w:rPr>
          <w:rFonts w:asciiTheme="minorHAnsi" w:hAnsiTheme="minorHAnsi" w:cstheme="minorBidi"/>
          <w:lang w:val="es-ES"/>
        </w:rPr>
      </w:pPr>
      <w:r w:rsidRPr="00404610">
        <w:rPr>
          <w:rFonts w:asciiTheme="minorHAnsi" w:hAnsiTheme="minorHAnsi" w:cstheme="minorBidi"/>
          <w:lang w:val="de-DE"/>
        </w:rPr>
        <w:t>177.</w:t>
      </w:r>
      <w:r w:rsidRPr="00404610">
        <w:rPr>
          <w:rFonts w:asciiTheme="minorHAnsi" w:hAnsiTheme="minorHAnsi" w:cstheme="minorBidi"/>
          <w:lang w:val="de-DE"/>
        </w:rPr>
        <w:tab/>
        <w:t xml:space="preserve">Wang D, Zhang H, Lei T, et al. </w:t>
      </w:r>
      <w:r w:rsidRPr="00416DCC">
        <w:rPr>
          <w:rFonts w:asciiTheme="minorHAnsi" w:hAnsiTheme="minorHAnsi" w:cstheme="minorBidi"/>
        </w:rPr>
        <w:t xml:space="preserve">Randomized Trial Comparing Self-Gripping Mesh with Polypropylene Mesh in Female Lichtenstein Hernioplasty. </w:t>
      </w:r>
      <w:r w:rsidRPr="00404610">
        <w:rPr>
          <w:rFonts w:asciiTheme="minorHAnsi" w:hAnsiTheme="minorHAnsi" w:cstheme="minorBidi"/>
          <w:i/>
          <w:lang w:val="es-ES"/>
        </w:rPr>
        <w:t>Am Surg</w:t>
      </w:r>
      <w:r w:rsidRPr="00404610">
        <w:rPr>
          <w:rFonts w:asciiTheme="minorHAnsi" w:hAnsiTheme="minorHAnsi" w:cstheme="minorBidi"/>
          <w:lang w:val="es-ES"/>
        </w:rPr>
        <w:t xml:space="preserve"> 2020;86(2):110-115</w:t>
      </w:r>
    </w:p>
    <w:p w14:paraId="468BB001" w14:textId="0D6FA489" w:rsidR="00CC4F1B" w:rsidRDefault="00CC4F1B" w:rsidP="00B31338">
      <w:pPr>
        <w:spacing w:line="360" w:lineRule="auto"/>
        <w:ind w:left="851" w:hanging="851"/>
        <w:rPr>
          <w:rFonts w:asciiTheme="minorHAnsi" w:hAnsiTheme="minorHAnsi" w:cstheme="minorBidi"/>
        </w:rPr>
      </w:pPr>
      <w:r w:rsidRPr="00CB6A96">
        <w:rPr>
          <w:rFonts w:asciiTheme="minorHAnsi" w:hAnsiTheme="minorHAnsi" w:cstheme="minorBidi"/>
          <w:lang w:val="es-ES"/>
        </w:rPr>
        <w:t>178.</w:t>
      </w:r>
      <w:r w:rsidRPr="00CB6A96">
        <w:rPr>
          <w:rFonts w:asciiTheme="minorHAnsi" w:hAnsiTheme="minorHAnsi" w:cstheme="minorBidi"/>
          <w:lang w:val="es-ES"/>
        </w:rPr>
        <w:tab/>
        <w:t xml:space="preserve">Ahonen-Siirtola M, Nevala T, Vironen J, et al. </w:t>
      </w:r>
      <w:r w:rsidRPr="00CC4F1B">
        <w:rPr>
          <w:rFonts w:asciiTheme="minorHAnsi" w:hAnsiTheme="minorHAnsi" w:cstheme="minorBidi"/>
        </w:rPr>
        <w:t xml:space="preserve">Laparoscopic versus hybrid approach for treatment of incisional ventral hernia: a prospective randomised multicentre study, 1-year results. </w:t>
      </w:r>
      <w:r w:rsidRPr="00CB6A96">
        <w:rPr>
          <w:rFonts w:asciiTheme="minorHAnsi" w:hAnsiTheme="minorHAnsi" w:cstheme="minorBidi"/>
          <w:i/>
        </w:rPr>
        <w:t>Surg Endosc</w:t>
      </w:r>
      <w:r w:rsidRPr="00CC4F1B">
        <w:rPr>
          <w:rFonts w:asciiTheme="minorHAnsi" w:hAnsiTheme="minorHAnsi" w:cstheme="minorBidi"/>
        </w:rPr>
        <w:t xml:space="preserve"> 2020;34(1):88-95</w:t>
      </w:r>
    </w:p>
    <w:p w14:paraId="5A9E0814" w14:textId="3C0F6E3F" w:rsidR="00226524" w:rsidRPr="00404610" w:rsidRDefault="00226524" w:rsidP="00B31338">
      <w:pPr>
        <w:spacing w:line="360" w:lineRule="auto"/>
        <w:ind w:left="851" w:hanging="851"/>
        <w:rPr>
          <w:rFonts w:asciiTheme="minorHAnsi" w:hAnsiTheme="minorHAnsi" w:cstheme="minorBidi"/>
          <w:lang w:val="de-DE"/>
        </w:rPr>
      </w:pPr>
      <w:r>
        <w:rPr>
          <w:rFonts w:asciiTheme="minorHAnsi" w:hAnsiTheme="minorHAnsi" w:cstheme="minorBidi"/>
        </w:rPr>
        <w:t>179.</w:t>
      </w:r>
      <w:r>
        <w:rPr>
          <w:rFonts w:asciiTheme="minorHAnsi" w:hAnsiTheme="minorHAnsi" w:cstheme="minorBidi"/>
        </w:rPr>
        <w:tab/>
      </w:r>
      <w:r w:rsidRPr="00226524">
        <w:rPr>
          <w:rFonts w:asciiTheme="minorHAnsi" w:hAnsiTheme="minorHAnsi" w:cstheme="minorBidi"/>
        </w:rPr>
        <w:t xml:space="preserve">Wolf LL, Ejiofor JI, Wang Y, et al. Management of Reducible Ventral Hernias: Clinical Outcomes and Cost-effectiveness of Repair at Diagnosis Versus Watchful Waiting. </w:t>
      </w:r>
      <w:r w:rsidRPr="00404610">
        <w:rPr>
          <w:rFonts w:asciiTheme="minorHAnsi" w:hAnsiTheme="minorHAnsi" w:cstheme="minorBidi"/>
          <w:i/>
          <w:lang w:val="de-DE"/>
        </w:rPr>
        <w:t>Ann Surg</w:t>
      </w:r>
      <w:r w:rsidRPr="00404610">
        <w:rPr>
          <w:rFonts w:asciiTheme="minorHAnsi" w:hAnsiTheme="minorHAnsi" w:cstheme="minorBidi"/>
          <w:lang w:val="de-DE"/>
        </w:rPr>
        <w:t xml:space="preserve"> 2019;269(2):358-366</w:t>
      </w:r>
    </w:p>
    <w:p w14:paraId="39D302DE" w14:textId="20411D56" w:rsidR="00F35702" w:rsidRDefault="00F35702" w:rsidP="00B31338">
      <w:pPr>
        <w:spacing w:line="360" w:lineRule="auto"/>
        <w:ind w:left="851" w:hanging="851"/>
        <w:rPr>
          <w:rFonts w:asciiTheme="minorHAnsi" w:hAnsiTheme="minorHAnsi" w:cstheme="minorBidi"/>
        </w:rPr>
      </w:pPr>
      <w:r w:rsidRPr="00404610">
        <w:rPr>
          <w:rFonts w:asciiTheme="minorHAnsi" w:hAnsiTheme="minorHAnsi" w:cstheme="minorBidi"/>
          <w:lang w:val="de-DE"/>
        </w:rPr>
        <w:t xml:space="preserve">180. </w:t>
      </w:r>
      <w:r w:rsidRPr="00404610">
        <w:rPr>
          <w:rFonts w:asciiTheme="minorHAnsi" w:hAnsiTheme="minorHAnsi" w:cstheme="minorBidi"/>
          <w:lang w:val="de-DE"/>
        </w:rPr>
        <w:tab/>
        <w:t xml:space="preserve">Brans E, Reininga IHF, Balink H, Munzebrock AVE, Bessem B, de Graaf JS. </w:t>
      </w:r>
      <w:r w:rsidRPr="00F35702">
        <w:rPr>
          <w:rFonts w:asciiTheme="minorHAnsi" w:hAnsiTheme="minorHAnsi" w:cstheme="minorBidi"/>
        </w:rPr>
        <w:t xml:space="preserve">Early recovery after endoscopic totally extraperitoneal (TEP) hernia repair in athletes with inguinal disruption: A prospective cohort study. </w:t>
      </w:r>
      <w:r w:rsidRPr="00CB6A96">
        <w:rPr>
          <w:rFonts w:asciiTheme="minorHAnsi" w:hAnsiTheme="minorHAnsi" w:cstheme="minorBidi"/>
          <w:i/>
        </w:rPr>
        <w:t>PLoS One</w:t>
      </w:r>
      <w:r w:rsidRPr="00F35702">
        <w:rPr>
          <w:rFonts w:asciiTheme="minorHAnsi" w:hAnsiTheme="minorHAnsi" w:cstheme="minorBidi"/>
        </w:rPr>
        <w:t xml:space="preserve"> 2019;14(12):e0226011</w:t>
      </w:r>
    </w:p>
    <w:p w14:paraId="49D76537" w14:textId="19EB55FC" w:rsidR="00D50E96" w:rsidRDefault="000A7CAF" w:rsidP="00B31338">
      <w:pPr>
        <w:spacing w:line="360" w:lineRule="auto"/>
        <w:ind w:left="851" w:hanging="851"/>
        <w:rPr>
          <w:rFonts w:asciiTheme="minorHAnsi" w:hAnsiTheme="minorHAnsi" w:cstheme="minorBidi"/>
        </w:rPr>
      </w:pPr>
      <w:r>
        <w:rPr>
          <w:rFonts w:asciiTheme="minorHAnsi" w:hAnsiTheme="minorHAnsi" w:cstheme="minorBidi"/>
        </w:rPr>
        <w:t>181.</w:t>
      </w:r>
      <w:r>
        <w:rPr>
          <w:rFonts w:asciiTheme="minorHAnsi" w:hAnsiTheme="minorHAnsi" w:cstheme="minorBidi"/>
        </w:rPr>
        <w:tab/>
      </w:r>
      <w:r w:rsidRPr="000A7CAF">
        <w:rPr>
          <w:rFonts w:asciiTheme="minorHAnsi" w:hAnsiTheme="minorHAnsi" w:cstheme="minorBidi"/>
        </w:rPr>
        <w:t xml:space="preserve">Bernardi K, Martin AC, Holihan JL, et al. Is non-operative management warranted in ventral hernia patients with comorbidities? A case-matched, prospective 3 year follow-up, patient-centered study. </w:t>
      </w:r>
      <w:r w:rsidRPr="00CB6A96">
        <w:rPr>
          <w:rFonts w:asciiTheme="minorHAnsi" w:hAnsiTheme="minorHAnsi" w:cstheme="minorBidi"/>
          <w:i/>
        </w:rPr>
        <w:t>Am J Surg</w:t>
      </w:r>
      <w:r w:rsidRPr="000A7CAF">
        <w:rPr>
          <w:rFonts w:asciiTheme="minorHAnsi" w:hAnsiTheme="minorHAnsi" w:cstheme="minorBidi"/>
        </w:rPr>
        <w:t xml:space="preserve"> 2019;218(6):1234-1238</w:t>
      </w:r>
    </w:p>
    <w:p w14:paraId="43FABBED" w14:textId="6E8D3135" w:rsidR="004A5176" w:rsidRDefault="004A5176" w:rsidP="00B31338">
      <w:pPr>
        <w:spacing w:line="360" w:lineRule="auto"/>
        <w:ind w:left="851" w:hanging="851"/>
        <w:rPr>
          <w:rFonts w:asciiTheme="minorHAnsi" w:hAnsiTheme="minorHAnsi" w:cstheme="minorBidi"/>
        </w:rPr>
      </w:pPr>
      <w:r>
        <w:rPr>
          <w:rFonts w:asciiTheme="minorHAnsi" w:hAnsiTheme="minorHAnsi" w:cstheme="minorBidi"/>
        </w:rPr>
        <w:t>182.</w:t>
      </w:r>
      <w:r>
        <w:rPr>
          <w:rFonts w:asciiTheme="minorHAnsi" w:hAnsiTheme="minorHAnsi" w:cstheme="minorBidi"/>
        </w:rPr>
        <w:tab/>
      </w:r>
      <w:r w:rsidRPr="004A5176">
        <w:rPr>
          <w:rFonts w:asciiTheme="minorHAnsi" w:hAnsiTheme="minorHAnsi" w:cstheme="minorBidi"/>
        </w:rPr>
        <w:t xml:space="preserve">Chen DC, Morrison J. State of the art: open mesh-based inguinal hernia repair. </w:t>
      </w:r>
      <w:r w:rsidRPr="00CB6A96">
        <w:rPr>
          <w:rFonts w:asciiTheme="minorHAnsi" w:hAnsiTheme="minorHAnsi" w:cstheme="minorBidi"/>
          <w:i/>
        </w:rPr>
        <w:t>Hernia</w:t>
      </w:r>
      <w:r w:rsidRPr="004A5176">
        <w:rPr>
          <w:rFonts w:asciiTheme="minorHAnsi" w:hAnsiTheme="minorHAnsi" w:cstheme="minorBidi"/>
        </w:rPr>
        <w:t xml:space="preserve"> 2019;23(3):485-492</w:t>
      </w:r>
    </w:p>
    <w:p w14:paraId="00D3067C" w14:textId="103DAF42" w:rsidR="001E0F92" w:rsidRDefault="004A5176" w:rsidP="00B31338">
      <w:pPr>
        <w:spacing w:line="360" w:lineRule="auto"/>
        <w:ind w:left="851" w:hanging="851"/>
        <w:rPr>
          <w:rFonts w:asciiTheme="minorHAnsi" w:hAnsiTheme="minorHAnsi" w:cstheme="minorBidi"/>
        </w:rPr>
      </w:pPr>
      <w:r>
        <w:rPr>
          <w:rFonts w:asciiTheme="minorHAnsi" w:hAnsiTheme="minorHAnsi" w:cstheme="minorBidi"/>
        </w:rPr>
        <w:t>183.</w:t>
      </w:r>
      <w:r>
        <w:rPr>
          <w:rFonts w:asciiTheme="minorHAnsi" w:hAnsiTheme="minorHAnsi" w:cstheme="minorBidi"/>
        </w:rPr>
        <w:tab/>
      </w:r>
      <w:r w:rsidR="001E0F92" w:rsidRPr="001E0F92">
        <w:rPr>
          <w:rFonts w:asciiTheme="minorHAnsi" w:hAnsiTheme="minorHAnsi" w:cstheme="minorBidi"/>
        </w:rPr>
        <w:t xml:space="preserve">Gutlic N, Gutlic A, Petersson U, Rogmark P, Montgomery A. Randomized clinical trial comparing total extraperitoneal with Lichtenstein inguinal hernia repair (TEPLICH trial). </w:t>
      </w:r>
      <w:r w:rsidR="001E0F92" w:rsidRPr="00CB6A96">
        <w:rPr>
          <w:rFonts w:asciiTheme="minorHAnsi" w:hAnsiTheme="minorHAnsi" w:cstheme="minorBidi"/>
          <w:i/>
        </w:rPr>
        <w:t>Br J Surg</w:t>
      </w:r>
      <w:r w:rsidR="001E0F92">
        <w:rPr>
          <w:rFonts w:asciiTheme="minorHAnsi" w:hAnsiTheme="minorHAnsi" w:cstheme="minorBidi"/>
          <w:i/>
          <w:iCs/>
        </w:rPr>
        <w:t xml:space="preserve"> </w:t>
      </w:r>
      <w:r w:rsidR="001E0F92" w:rsidRPr="001E0F92">
        <w:rPr>
          <w:rFonts w:asciiTheme="minorHAnsi" w:hAnsiTheme="minorHAnsi" w:cstheme="minorBidi"/>
        </w:rPr>
        <w:t>2019;106(7):845-855</w:t>
      </w:r>
    </w:p>
    <w:p w14:paraId="268CCAC4" w14:textId="0205DE6C" w:rsidR="001E0F92" w:rsidRDefault="001E0F92" w:rsidP="00B31338">
      <w:pPr>
        <w:spacing w:line="360" w:lineRule="auto"/>
        <w:ind w:left="851" w:hanging="851"/>
        <w:rPr>
          <w:rFonts w:asciiTheme="minorHAnsi" w:hAnsiTheme="minorHAnsi" w:cstheme="minorBidi"/>
        </w:rPr>
      </w:pPr>
      <w:r>
        <w:rPr>
          <w:rFonts w:asciiTheme="minorHAnsi" w:hAnsiTheme="minorHAnsi" w:cstheme="minorBidi"/>
        </w:rPr>
        <w:t>184.</w:t>
      </w:r>
      <w:r>
        <w:rPr>
          <w:rFonts w:asciiTheme="minorHAnsi" w:hAnsiTheme="minorHAnsi" w:cstheme="minorBidi"/>
        </w:rPr>
        <w:tab/>
      </w:r>
      <w:r w:rsidR="009165A3" w:rsidRPr="009165A3">
        <w:rPr>
          <w:rFonts w:asciiTheme="minorHAnsi" w:hAnsiTheme="minorHAnsi" w:cstheme="minorBidi"/>
        </w:rPr>
        <w:t xml:space="preserve">Bullen NL, Massey LH, Antoniou SA, Smart NJ, Fortelny RH. Open versus laparoscopic mesh repair of primary unilateral uncomplicated inguinal hernia: a systematic review with meta-analysis and trial sequential analysis. </w:t>
      </w:r>
      <w:r w:rsidR="009165A3" w:rsidRPr="00CB6A96">
        <w:rPr>
          <w:rFonts w:asciiTheme="minorHAnsi" w:hAnsiTheme="minorHAnsi" w:cstheme="minorBidi"/>
          <w:i/>
        </w:rPr>
        <w:t>Hernia</w:t>
      </w:r>
      <w:r w:rsidR="009165A3" w:rsidRPr="009165A3">
        <w:rPr>
          <w:rFonts w:asciiTheme="minorHAnsi" w:hAnsiTheme="minorHAnsi" w:cstheme="minorBidi"/>
        </w:rPr>
        <w:t xml:space="preserve"> 2019;23(3):461-472</w:t>
      </w:r>
    </w:p>
    <w:p w14:paraId="4C7F969C" w14:textId="4F6A5EDA" w:rsidR="009165A3" w:rsidRDefault="00C51553" w:rsidP="00B31338">
      <w:pPr>
        <w:spacing w:line="360" w:lineRule="auto"/>
        <w:ind w:left="851" w:hanging="851"/>
        <w:rPr>
          <w:rFonts w:asciiTheme="minorHAnsi" w:hAnsiTheme="minorHAnsi" w:cstheme="minorBidi"/>
        </w:rPr>
      </w:pPr>
      <w:r>
        <w:rPr>
          <w:rFonts w:asciiTheme="minorHAnsi" w:hAnsiTheme="minorHAnsi" w:cstheme="minorBidi"/>
        </w:rPr>
        <w:t>185.</w:t>
      </w:r>
      <w:r>
        <w:rPr>
          <w:rFonts w:asciiTheme="minorHAnsi" w:hAnsiTheme="minorHAnsi" w:cstheme="minorBidi"/>
        </w:rPr>
        <w:tab/>
      </w:r>
      <w:r w:rsidRPr="00C51553">
        <w:rPr>
          <w:rFonts w:asciiTheme="minorHAnsi" w:hAnsiTheme="minorHAnsi" w:cstheme="minorBidi"/>
        </w:rPr>
        <w:t xml:space="preserve">Peña ME, Dreifuss NH, Schlottmann F, Sadava EE. Could long-term follow-up modify the outcomes after laparoscopic TAPP? A 5-year retrospective cohort study. </w:t>
      </w:r>
      <w:r w:rsidRPr="00CB6A96">
        <w:rPr>
          <w:rFonts w:asciiTheme="minorHAnsi" w:hAnsiTheme="minorHAnsi" w:cstheme="minorBidi"/>
          <w:i/>
        </w:rPr>
        <w:t>Hernia</w:t>
      </w:r>
      <w:r w:rsidRPr="00C51553">
        <w:rPr>
          <w:rFonts w:asciiTheme="minorHAnsi" w:hAnsiTheme="minorHAnsi" w:cstheme="minorBidi"/>
        </w:rPr>
        <w:t xml:space="preserve"> 2019;23(4):693-698</w:t>
      </w:r>
    </w:p>
    <w:p w14:paraId="40E60271" w14:textId="5D83DDF4" w:rsidR="009B2A52" w:rsidRDefault="00601AB9" w:rsidP="00B31338">
      <w:pPr>
        <w:spacing w:line="360" w:lineRule="auto"/>
        <w:ind w:left="851" w:hanging="851"/>
        <w:rPr>
          <w:rFonts w:asciiTheme="minorHAnsi" w:hAnsiTheme="minorHAnsi" w:cstheme="minorBidi"/>
        </w:rPr>
      </w:pPr>
      <w:r>
        <w:rPr>
          <w:rFonts w:asciiTheme="minorHAnsi" w:hAnsiTheme="minorHAnsi" w:cstheme="minorBidi"/>
        </w:rPr>
        <w:t>186</w:t>
      </w:r>
      <w:r w:rsidR="009040A6">
        <w:rPr>
          <w:rFonts w:asciiTheme="minorHAnsi" w:hAnsiTheme="minorHAnsi" w:cstheme="minorBidi"/>
        </w:rPr>
        <w:t>.</w:t>
      </w:r>
      <w:r>
        <w:rPr>
          <w:rFonts w:asciiTheme="minorHAnsi" w:hAnsiTheme="minorHAnsi" w:cstheme="minorBidi"/>
        </w:rPr>
        <w:tab/>
      </w:r>
      <w:r w:rsidR="000C187C" w:rsidRPr="000C187C">
        <w:rPr>
          <w:rFonts w:asciiTheme="minorHAnsi" w:hAnsiTheme="minorHAnsi" w:cstheme="minorBidi"/>
        </w:rPr>
        <w:t xml:space="preserve">Kaufmann R, Timmermans L, van Loon YT, Vroemen JPAM, Jeekel J, Lange JF. Repair of complex abdominal wall hernias with a cross-linked porcine acellular matrix: cross-sectional results of a Dutch cohort study. </w:t>
      </w:r>
      <w:r w:rsidR="000C187C" w:rsidRPr="00CB6A96">
        <w:rPr>
          <w:rFonts w:asciiTheme="minorHAnsi" w:hAnsiTheme="minorHAnsi" w:cstheme="minorBidi"/>
          <w:i/>
        </w:rPr>
        <w:t>Int J Surg</w:t>
      </w:r>
      <w:r w:rsidR="000C187C" w:rsidRPr="000C187C">
        <w:rPr>
          <w:rFonts w:asciiTheme="minorHAnsi" w:hAnsiTheme="minorHAnsi" w:cstheme="minorBidi"/>
        </w:rPr>
        <w:t xml:space="preserve"> 2019;65:120-127</w:t>
      </w:r>
    </w:p>
    <w:p w14:paraId="61942F99" w14:textId="629DD573" w:rsidR="009040A6" w:rsidRDefault="009040A6" w:rsidP="00B31338">
      <w:pPr>
        <w:spacing w:line="360" w:lineRule="auto"/>
        <w:ind w:left="851" w:hanging="851"/>
        <w:rPr>
          <w:rFonts w:asciiTheme="minorHAnsi" w:hAnsiTheme="minorHAnsi" w:cstheme="minorBidi"/>
        </w:rPr>
      </w:pPr>
      <w:r>
        <w:rPr>
          <w:rFonts w:asciiTheme="minorHAnsi" w:hAnsiTheme="minorHAnsi" w:cstheme="minorBidi"/>
        </w:rPr>
        <w:t>187.</w:t>
      </w:r>
      <w:r>
        <w:rPr>
          <w:rFonts w:asciiTheme="minorHAnsi" w:hAnsiTheme="minorHAnsi" w:cstheme="minorBidi"/>
        </w:rPr>
        <w:tab/>
      </w:r>
      <w:r w:rsidRPr="009040A6">
        <w:rPr>
          <w:rFonts w:asciiTheme="minorHAnsi" w:hAnsiTheme="minorHAnsi" w:cstheme="minorBidi"/>
        </w:rPr>
        <w:t xml:space="preserve">Thiyagarajan S, Velraj J, Hussain Ahmed MI, Murugesan R. Subarachnoid block with continuous TAP catheter analgesia produces less chronic pain and better functional outcome after inguinal hernioplasty: a randomized controlled observer-blinded study. </w:t>
      </w:r>
      <w:r w:rsidRPr="00CB6A96">
        <w:rPr>
          <w:rFonts w:asciiTheme="minorHAnsi" w:hAnsiTheme="minorHAnsi" w:cstheme="minorBidi"/>
          <w:i/>
        </w:rPr>
        <w:t>Reg Anesth Pain Med</w:t>
      </w:r>
      <w:r>
        <w:rPr>
          <w:rFonts w:asciiTheme="minorHAnsi" w:hAnsiTheme="minorHAnsi" w:cstheme="minorBidi"/>
          <w:i/>
          <w:iCs/>
        </w:rPr>
        <w:t xml:space="preserve"> </w:t>
      </w:r>
      <w:r w:rsidRPr="009040A6">
        <w:rPr>
          <w:rFonts w:asciiTheme="minorHAnsi" w:hAnsiTheme="minorHAnsi" w:cstheme="minorBidi"/>
        </w:rPr>
        <w:t>2019;44(2):228-233</w:t>
      </w:r>
    </w:p>
    <w:p w14:paraId="4D6E4546" w14:textId="7897EFF7" w:rsidR="00277168" w:rsidRDefault="00277168" w:rsidP="00B31338">
      <w:pPr>
        <w:spacing w:line="360" w:lineRule="auto"/>
        <w:ind w:left="851" w:hanging="851"/>
        <w:rPr>
          <w:rFonts w:asciiTheme="minorHAnsi" w:hAnsiTheme="minorHAnsi" w:cstheme="minorBidi"/>
        </w:rPr>
      </w:pPr>
      <w:r>
        <w:rPr>
          <w:rFonts w:asciiTheme="minorHAnsi" w:hAnsiTheme="minorHAnsi" w:cstheme="minorBidi"/>
        </w:rPr>
        <w:t>188.</w:t>
      </w:r>
      <w:r>
        <w:rPr>
          <w:rFonts w:asciiTheme="minorHAnsi" w:hAnsiTheme="minorHAnsi" w:cstheme="minorBidi"/>
        </w:rPr>
        <w:tab/>
      </w:r>
      <w:r w:rsidRPr="00277168">
        <w:rPr>
          <w:rFonts w:asciiTheme="minorHAnsi" w:hAnsiTheme="minorHAnsi" w:cstheme="minorBidi"/>
        </w:rPr>
        <w:t xml:space="preserve">Magnusson J, Gustafsson UO, Nygren J, Thorell A. Sustainability of the relationship between preoperative symptoms and postoperative improvement in quality of life after inguinal hernia repair. </w:t>
      </w:r>
      <w:r w:rsidRPr="00CB6A96">
        <w:rPr>
          <w:rFonts w:asciiTheme="minorHAnsi" w:hAnsiTheme="minorHAnsi" w:cstheme="minorBidi"/>
          <w:i/>
        </w:rPr>
        <w:t>Hernia</w:t>
      </w:r>
      <w:r w:rsidRPr="00277168">
        <w:rPr>
          <w:rFonts w:asciiTheme="minorHAnsi" w:hAnsiTheme="minorHAnsi" w:cstheme="minorBidi"/>
        </w:rPr>
        <w:t xml:space="preserve"> 2019;23(3):583-591</w:t>
      </w:r>
    </w:p>
    <w:p w14:paraId="1606CF81" w14:textId="4BDCC65B" w:rsidR="00277168" w:rsidRDefault="001F643C" w:rsidP="00B31338">
      <w:pPr>
        <w:spacing w:line="360" w:lineRule="auto"/>
        <w:ind w:left="851" w:hanging="851"/>
        <w:rPr>
          <w:rFonts w:asciiTheme="minorHAnsi" w:hAnsiTheme="minorHAnsi" w:cstheme="minorBidi"/>
        </w:rPr>
      </w:pPr>
      <w:r>
        <w:rPr>
          <w:rFonts w:asciiTheme="minorHAnsi" w:hAnsiTheme="minorHAnsi" w:cstheme="minorBidi"/>
        </w:rPr>
        <w:t>189.</w:t>
      </w:r>
      <w:r>
        <w:rPr>
          <w:rFonts w:asciiTheme="minorHAnsi" w:hAnsiTheme="minorHAnsi" w:cstheme="minorBidi"/>
        </w:rPr>
        <w:tab/>
      </w:r>
      <w:r w:rsidRPr="001F643C">
        <w:rPr>
          <w:rFonts w:asciiTheme="minorHAnsi" w:hAnsiTheme="minorHAnsi" w:cstheme="minorBidi"/>
        </w:rPr>
        <w:t xml:space="preserve">Denham M, Johnson B, Leong M, et al. An analysis of results in a single-blinded, prospective randomized controlled trial comparing non-fixating versus self-fixating mesh for laparoscopic inguinal hernia repair. </w:t>
      </w:r>
      <w:r w:rsidRPr="00CB6A96">
        <w:rPr>
          <w:rFonts w:asciiTheme="minorHAnsi" w:hAnsiTheme="minorHAnsi" w:cstheme="minorBidi"/>
          <w:i/>
        </w:rPr>
        <w:t>Surg Endosc</w:t>
      </w:r>
      <w:r w:rsidRPr="001F643C">
        <w:rPr>
          <w:rFonts w:asciiTheme="minorHAnsi" w:hAnsiTheme="minorHAnsi" w:cstheme="minorBidi"/>
        </w:rPr>
        <w:t xml:space="preserve"> 2019;33(8):2670-2679</w:t>
      </w:r>
    </w:p>
    <w:p w14:paraId="28ADC2E5" w14:textId="0E2C507B" w:rsidR="001F643C" w:rsidRDefault="00E11414" w:rsidP="00B31338">
      <w:pPr>
        <w:spacing w:line="360" w:lineRule="auto"/>
        <w:ind w:left="851" w:hanging="851"/>
        <w:rPr>
          <w:rFonts w:asciiTheme="minorHAnsi" w:hAnsiTheme="minorHAnsi" w:cstheme="minorBidi"/>
        </w:rPr>
      </w:pPr>
      <w:r>
        <w:rPr>
          <w:rFonts w:asciiTheme="minorHAnsi" w:hAnsiTheme="minorHAnsi" w:cstheme="minorBidi"/>
        </w:rPr>
        <w:t>190.</w:t>
      </w:r>
      <w:r>
        <w:rPr>
          <w:rFonts w:asciiTheme="minorHAnsi" w:hAnsiTheme="minorHAnsi" w:cstheme="minorBidi"/>
        </w:rPr>
        <w:tab/>
      </w:r>
      <w:r w:rsidRPr="00E11414">
        <w:rPr>
          <w:rFonts w:asciiTheme="minorHAnsi" w:hAnsiTheme="minorHAnsi" w:cstheme="minorBidi"/>
        </w:rPr>
        <w:t xml:space="preserve">Feng MP, Baucom RB, Broman KK, et al. Early repair of ventral incisional hernia may improve quality of life after surgery for abdominal malignancy: a prospective observational cohort study. </w:t>
      </w:r>
      <w:r w:rsidRPr="00CB6A96">
        <w:rPr>
          <w:rFonts w:asciiTheme="minorHAnsi" w:hAnsiTheme="minorHAnsi" w:cstheme="minorBidi"/>
          <w:i/>
        </w:rPr>
        <w:t>Hernia</w:t>
      </w:r>
      <w:r w:rsidRPr="00E11414">
        <w:rPr>
          <w:rFonts w:asciiTheme="minorHAnsi" w:hAnsiTheme="minorHAnsi" w:cstheme="minorBidi"/>
        </w:rPr>
        <w:t xml:space="preserve"> 2019;23(1):81-90</w:t>
      </w:r>
    </w:p>
    <w:p w14:paraId="1ECA23BB" w14:textId="596DDEB2" w:rsidR="00E11414" w:rsidRDefault="00E11414" w:rsidP="00B31338">
      <w:pPr>
        <w:spacing w:line="360" w:lineRule="auto"/>
        <w:ind w:left="851" w:hanging="851"/>
        <w:rPr>
          <w:rFonts w:asciiTheme="minorHAnsi" w:hAnsiTheme="minorHAnsi" w:cstheme="minorBidi"/>
        </w:rPr>
      </w:pPr>
      <w:r>
        <w:rPr>
          <w:rFonts w:asciiTheme="minorHAnsi" w:hAnsiTheme="minorHAnsi" w:cstheme="minorBidi"/>
        </w:rPr>
        <w:t>191.</w:t>
      </w:r>
      <w:r>
        <w:rPr>
          <w:rFonts w:asciiTheme="minorHAnsi" w:hAnsiTheme="minorHAnsi" w:cstheme="minorBidi"/>
        </w:rPr>
        <w:tab/>
      </w:r>
      <w:r w:rsidR="007D1ACB" w:rsidRPr="007D1ACB">
        <w:rPr>
          <w:rFonts w:asciiTheme="minorHAnsi" w:hAnsiTheme="minorHAnsi" w:cstheme="minorBidi"/>
        </w:rPr>
        <w:t xml:space="preserve">Schneeberger S, Phillips S, Huang LC, Pierce RA, Etemad SA, Poulose BK. Cost-Utility Analysis of Biologic and Biosynthetic Mesh in Ventral Hernia Repair: When Are They Worth It?. </w:t>
      </w:r>
      <w:r w:rsidR="007D1ACB" w:rsidRPr="00CB6A96">
        <w:rPr>
          <w:rFonts w:asciiTheme="minorHAnsi" w:hAnsiTheme="minorHAnsi" w:cstheme="minorBidi"/>
          <w:i/>
        </w:rPr>
        <w:t>J Am Coll Surg</w:t>
      </w:r>
      <w:r w:rsidR="007D1ACB" w:rsidRPr="007D1ACB">
        <w:rPr>
          <w:rFonts w:asciiTheme="minorHAnsi" w:hAnsiTheme="minorHAnsi" w:cstheme="minorBidi"/>
        </w:rPr>
        <w:t xml:space="preserve"> 2019;228(1):66-71</w:t>
      </w:r>
    </w:p>
    <w:p w14:paraId="4E498E5C" w14:textId="14E54B91" w:rsidR="007D1ACB" w:rsidRDefault="00247C35" w:rsidP="00B31338">
      <w:pPr>
        <w:spacing w:line="360" w:lineRule="auto"/>
        <w:ind w:left="851" w:hanging="851"/>
        <w:rPr>
          <w:rFonts w:asciiTheme="minorHAnsi" w:hAnsiTheme="minorHAnsi" w:cstheme="minorBidi"/>
        </w:rPr>
      </w:pPr>
      <w:r>
        <w:rPr>
          <w:rFonts w:asciiTheme="minorHAnsi" w:hAnsiTheme="minorHAnsi" w:cstheme="minorBidi"/>
        </w:rPr>
        <w:t>192</w:t>
      </w:r>
      <w:r w:rsidR="00AC1004">
        <w:rPr>
          <w:rFonts w:asciiTheme="minorHAnsi" w:hAnsiTheme="minorHAnsi" w:cstheme="minorBidi"/>
        </w:rPr>
        <w:t>.</w:t>
      </w:r>
      <w:r w:rsidR="00AC1004">
        <w:rPr>
          <w:rFonts w:asciiTheme="minorHAnsi" w:hAnsiTheme="minorHAnsi" w:cstheme="minorBidi"/>
        </w:rPr>
        <w:tab/>
      </w:r>
      <w:r w:rsidR="00AC1004" w:rsidRPr="00AC1004">
        <w:rPr>
          <w:rFonts w:asciiTheme="minorHAnsi" w:hAnsiTheme="minorHAnsi" w:cstheme="minorBidi"/>
        </w:rPr>
        <w:t xml:space="preserve">Nouh T, Ali FS, Krause KJ, Zaimi I. Ventral hernia recurrence in women of childbearing age: a systematic review and meta-analysis. </w:t>
      </w:r>
      <w:r w:rsidR="00AC1004" w:rsidRPr="00CB6A96">
        <w:rPr>
          <w:rFonts w:asciiTheme="minorHAnsi" w:hAnsiTheme="minorHAnsi" w:cstheme="minorBidi"/>
          <w:i/>
        </w:rPr>
        <w:t>Hernia</w:t>
      </w:r>
      <w:r w:rsidR="00AC1004" w:rsidRPr="00AC1004">
        <w:rPr>
          <w:rFonts w:asciiTheme="minorHAnsi" w:hAnsiTheme="minorHAnsi" w:cstheme="minorBidi"/>
        </w:rPr>
        <w:t xml:space="preserve"> 2018;22(6):1067-1075</w:t>
      </w:r>
    </w:p>
    <w:p w14:paraId="32D89A06" w14:textId="02B189F1" w:rsidR="00593E9D" w:rsidRPr="00404610" w:rsidRDefault="00593E9D" w:rsidP="00B31338">
      <w:pPr>
        <w:spacing w:line="360" w:lineRule="auto"/>
        <w:ind w:left="851" w:hanging="851"/>
        <w:rPr>
          <w:rFonts w:asciiTheme="minorHAnsi" w:hAnsiTheme="minorHAnsi" w:cstheme="minorBidi"/>
          <w:lang w:val="nl-NL"/>
        </w:rPr>
      </w:pPr>
      <w:r>
        <w:rPr>
          <w:rFonts w:asciiTheme="minorHAnsi" w:hAnsiTheme="minorHAnsi" w:cstheme="minorBidi"/>
        </w:rPr>
        <w:t>193.</w:t>
      </w:r>
      <w:r>
        <w:rPr>
          <w:rFonts w:asciiTheme="minorHAnsi" w:hAnsiTheme="minorHAnsi" w:cstheme="minorBidi"/>
        </w:rPr>
        <w:tab/>
      </w:r>
      <w:r w:rsidRPr="00593E9D">
        <w:rPr>
          <w:rFonts w:asciiTheme="minorHAnsi" w:hAnsiTheme="minorHAnsi" w:cstheme="minorBidi"/>
        </w:rPr>
        <w:t xml:space="preserve">Georgiou E, Schoina E, Markantonis SL, et al. Laparoscopic total extraperitoneal inguinal hernia repair: Retrospective study on prosthetic materials, postoperative management, and quality of life. </w:t>
      </w:r>
      <w:r w:rsidRPr="00404610">
        <w:rPr>
          <w:rFonts w:asciiTheme="minorHAnsi" w:hAnsiTheme="minorHAnsi" w:cstheme="minorBidi"/>
          <w:i/>
          <w:lang w:val="nl-NL"/>
        </w:rPr>
        <w:t>Medicine (Baltimore)</w:t>
      </w:r>
      <w:r w:rsidRPr="00404610">
        <w:rPr>
          <w:rFonts w:asciiTheme="minorHAnsi" w:hAnsiTheme="minorHAnsi" w:cstheme="minorBidi"/>
          <w:lang w:val="nl-NL"/>
        </w:rPr>
        <w:t xml:space="preserve"> 2018;97(52):e13974</w:t>
      </w:r>
    </w:p>
    <w:p w14:paraId="23B50110" w14:textId="6EA2423C" w:rsidR="00593E9D" w:rsidRDefault="00593E9D" w:rsidP="00B31338">
      <w:pPr>
        <w:spacing w:line="360" w:lineRule="auto"/>
        <w:ind w:left="851" w:hanging="851"/>
        <w:rPr>
          <w:rFonts w:asciiTheme="minorHAnsi" w:hAnsiTheme="minorHAnsi" w:cstheme="minorBidi"/>
        </w:rPr>
      </w:pPr>
      <w:r w:rsidRPr="00404610">
        <w:rPr>
          <w:rFonts w:asciiTheme="minorHAnsi" w:hAnsiTheme="minorHAnsi" w:cstheme="minorBidi"/>
          <w:lang w:val="nl-NL"/>
        </w:rPr>
        <w:t>194.</w:t>
      </w:r>
      <w:r w:rsidRPr="00404610">
        <w:rPr>
          <w:rFonts w:asciiTheme="minorHAnsi" w:hAnsiTheme="minorHAnsi" w:cstheme="minorBidi"/>
          <w:lang w:val="nl-NL"/>
        </w:rPr>
        <w:tab/>
      </w:r>
      <w:r w:rsidR="006B32EE" w:rsidRPr="00404610">
        <w:rPr>
          <w:rFonts w:asciiTheme="minorHAnsi" w:hAnsiTheme="minorHAnsi" w:cstheme="minorBidi"/>
          <w:lang w:val="nl-NL"/>
        </w:rPr>
        <w:t xml:space="preserve">van Rooijen MMJ, Jairam AP, Tollens T, et al. </w:t>
      </w:r>
      <w:r w:rsidR="006B32EE" w:rsidRPr="006B32EE">
        <w:rPr>
          <w:rFonts w:asciiTheme="minorHAnsi" w:hAnsiTheme="minorHAnsi" w:cstheme="minorBidi"/>
        </w:rPr>
        <w:t xml:space="preserve">A post-market, prospective, multi-center, single-arm clinical investigation of Phasix™ mesh for VHWG grade 3 midline incisional hernia repair: a research protocol. </w:t>
      </w:r>
      <w:r w:rsidR="006B32EE" w:rsidRPr="00CB6A96">
        <w:rPr>
          <w:rFonts w:asciiTheme="minorHAnsi" w:hAnsiTheme="minorHAnsi" w:cstheme="minorBidi"/>
          <w:i/>
        </w:rPr>
        <w:t>BMC Surg</w:t>
      </w:r>
      <w:r w:rsidR="006B32EE">
        <w:rPr>
          <w:rFonts w:asciiTheme="minorHAnsi" w:hAnsiTheme="minorHAnsi" w:cstheme="minorBidi"/>
        </w:rPr>
        <w:t xml:space="preserve"> </w:t>
      </w:r>
      <w:r w:rsidR="006B32EE" w:rsidRPr="006B32EE">
        <w:rPr>
          <w:rFonts w:asciiTheme="minorHAnsi" w:hAnsiTheme="minorHAnsi" w:cstheme="minorBidi"/>
        </w:rPr>
        <w:t>2018;18(1):104</w:t>
      </w:r>
    </w:p>
    <w:p w14:paraId="1B037394" w14:textId="0346906C" w:rsidR="006B32EE" w:rsidRPr="00404610" w:rsidRDefault="006B32EE" w:rsidP="00B31338">
      <w:pPr>
        <w:spacing w:line="360" w:lineRule="auto"/>
        <w:ind w:left="851" w:hanging="851"/>
        <w:rPr>
          <w:rFonts w:asciiTheme="minorHAnsi" w:hAnsiTheme="minorHAnsi" w:cstheme="minorBidi"/>
          <w:lang w:val="es-ES"/>
        </w:rPr>
      </w:pPr>
      <w:r>
        <w:rPr>
          <w:rFonts w:asciiTheme="minorHAnsi" w:hAnsiTheme="minorHAnsi" w:cstheme="minorBidi"/>
        </w:rPr>
        <w:t>195.</w:t>
      </w:r>
      <w:r>
        <w:rPr>
          <w:rFonts w:asciiTheme="minorHAnsi" w:hAnsiTheme="minorHAnsi" w:cstheme="minorBidi"/>
        </w:rPr>
        <w:tab/>
      </w:r>
      <w:r w:rsidR="0069295A" w:rsidRPr="0069295A">
        <w:rPr>
          <w:rFonts w:asciiTheme="minorHAnsi" w:hAnsiTheme="minorHAnsi" w:cstheme="minorBidi"/>
        </w:rPr>
        <w:t xml:space="preserve">Muysoms F, Van Cleven S, Pletinckx P, Ballecer C, Ramaswamy A. Robotic transabdominal retromuscular umbilical prosthetic hernia repair (TARUP): observational study on the operative time during the learning curve. </w:t>
      </w:r>
      <w:r w:rsidR="0069295A" w:rsidRPr="00404610">
        <w:rPr>
          <w:rFonts w:asciiTheme="minorHAnsi" w:hAnsiTheme="minorHAnsi" w:cstheme="minorBidi"/>
          <w:i/>
          <w:lang w:val="es-ES"/>
        </w:rPr>
        <w:t>Hernia</w:t>
      </w:r>
      <w:r w:rsidR="0069295A" w:rsidRPr="00404610">
        <w:rPr>
          <w:rFonts w:asciiTheme="minorHAnsi" w:hAnsiTheme="minorHAnsi" w:cstheme="minorBidi"/>
          <w:lang w:val="es-ES"/>
        </w:rPr>
        <w:t xml:space="preserve"> 2018;22(6):1101-1111</w:t>
      </w:r>
    </w:p>
    <w:p w14:paraId="5085CD22" w14:textId="68736078" w:rsidR="00D0487D" w:rsidRPr="00404610" w:rsidRDefault="00D0487D" w:rsidP="00B31338">
      <w:pPr>
        <w:spacing w:line="360" w:lineRule="auto"/>
        <w:ind w:left="851" w:hanging="851"/>
        <w:rPr>
          <w:rFonts w:asciiTheme="minorHAnsi" w:hAnsiTheme="minorHAnsi" w:cstheme="minorBidi"/>
          <w:lang w:val="fr-FR"/>
        </w:rPr>
      </w:pPr>
      <w:r w:rsidRPr="00CB6A96">
        <w:rPr>
          <w:rFonts w:asciiTheme="minorHAnsi" w:hAnsiTheme="minorHAnsi" w:cstheme="minorBidi"/>
          <w:lang w:val="es-ES"/>
        </w:rPr>
        <w:t>196.</w:t>
      </w:r>
      <w:r w:rsidRPr="00CB6A96">
        <w:rPr>
          <w:rFonts w:asciiTheme="minorHAnsi" w:hAnsiTheme="minorHAnsi" w:cstheme="minorBidi"/>
          <w:lang w:val="es-ES"/>
        </w:rPr>
        <w:tab/>
        <w:t xml:space="preserve">Ielpo B, Nuñez-Alfonsel J, Duran H, et al. </w:t>
      </w:r>
      <w:r w:rsidRPr="00D0487D">
        <w:rPr>
          <w:rFonts w:asciiTheme="minorHAnsi" w:hAnsiTheme="minorHAnsi" w:cstheme="minorBidi"/>
        </w:rPr>
        <w:t xml:space="preserve">Cost-effectiveness of Randomized Study of Laparoscopic Versus Open Bilateral Inguinal Hernia Repair. </w:t>
      </w:r>
      <w:r w:rsidRPr="00404610">
        <w:rPr>
          <w:rFonts w:asciiTheme="minorHAnsi" w:hAnsiTheme="minorHAnsi" w:cstheme="minorBidi"/>
          <w:i/>
          <w:lang w:val="fr-FR"/>
        </w:rPr>
        <w:t>Ann Surg</w:t>
      </w:r>
      <w:r w:rsidRPr="00404610">
        <w:rPr>
          <w:rFonts w:asciiTheme="minorHAnsi" w:hAnsiTheme="minorHAnsi" w:cstheme="minorBidi"/>
          <w:lang w:val="fr-FR"/>
        </w:rPr>
        <w:t xml:space="preserve"> 2018;268(5):725-730</w:t>
      </w:r>
    </w:p>
    <w:p w14:paraId="3B3F51EA" w14:textId="28799A6A" w:rsidR="00474350" w:rsidRPr="00404610" w:rsidRDefault="00474350" w:rsidP="00B31338">
      <w:pPr>
        <w:spacing w:line="360" w:lineRule="auto"/>
        <w:ind w:left="851" w:hanging="851"/>
        <w:rPr>
          <w:rFonts w:asciiTheme="minorHAnsi" w:hAnsiTheme="minorHAnsi" w:cstheme="minorBidi"/>
          <w:lang w:val="nl-NL"/>
        </w:rPr>
      </w:pPr>
      <w:r w:rsidRPr="00404610">
        <w:rPr>
          <w:rFonts w:asciiTheme="minorHAnsi" w:hAnsiTheme="minorHAnsi" w:cstheme="minorBidi"/>
          <w:lang w:val="fr-FR"/>
        </w:rPr>
        <w:t>197.</w:t>
      </w:r>
      <w:r w:rsidRPr="00404610">
        <w:rPr>
          <w:rFonts w:asciiTheme="minorHAnsi" w:hAnsiTheme="minorHAnsi" w:cstheme="minorBidi"/>
          <w:lang w:val="fr-FR"/>
        </w:rPr>
        <w:tab/>
        <w:t xml:space="preserve">Sheen AJ, Pilkington JJ, Baltatzis M, et al. </w:t>
      </w:r>
      <w:r w:rsidRPr="00474350">
        <w:rPr>
          <w:rFonts w:asciiTheme="minorHAnsi" w:hAnsiTheme="minorHAnsi" w:cstheme="minorBidi"/>
        </w:rPr>
        <w:t xml:space="preserve">Comparison of Mesh Fixation Techniques in Elective Laparoscopic Repair of Incisional Hernia-ReliaTack™ v ProTack™ (TACKoMesh) - A double-blind randomised controlled trial. </w:t>
      </w:r>
      <w:r w:rsidRPr="00404610">
        <w:rPr>
          <w:rFonts w:asciiTheme="minorHAnsi" w:hAnsiTheme="minorHAnsi" w:cstheme="minorBidi"/>
          <w:i/>
          <w:lang w:val="nl-NL"/>
        </w:rPr>
        <w:t>BMC Surg</w:t>
      </w:r>
      <w:r w:rsidRPr="00404610">
        <w:rPr>
          <w:rFonts w:asciiTheme="minorHAnsi" w:hAnsiTheme="minorHAnsi" w:cstheme="minorBidi"/>
          <w:lang w:val="nl-NL"/>
        </w:rPr>
        <w:t xml:space="preserve"> 2018;18(1):46</w:t>
      </w:r>
    </w:p>
    <w:p w14:paraId="2A6257BE" w14:textId="378D7802" w:rsidR="00474350" w:rsidRDefault="005F340C" w:rsidP="00B31338">
      <w:pPr>
        <w:spacing w:line="360" w:lineRule="auto"/>
        <w:ind w:left="851" w:hanging="851"/>
        <w:rPr>
          <w:rFonts w:asciiTheme="minorHAnsi" w:hAnsiTheme="minorHAnsi" w:cstheme="minorBidi"/>
        </w:rPr>
      </w:pPr>
      <w:r w:rsidRPr="00404610">
        <w:rPr>
          <w:rFonts w:asciiTheme="minorHAnsi" w:hAnsiTheme="minorHAnsi" w:cstheme="minorBidi"/>
          <w:lang w:val="nl-NL"/>
        </w:rPr>
        <w:t>198.</w:t>
      </w:r>
      <w:r w:rsidRPr="00404610">
        <w:rPr>
          <w:rFonts w:asciiTheme="minorHAnsi" w:hAnsiTheme="minorHAnsi" w:cstheme="minorBidi"/>
          <w:lang w:val="nl-NL"/>
        </w:rPr>
        <w:tab/>
        <w:t xml:space="preserve">Roos MM, Verleisdonk EMM, Sanders FBM, et al. </w:t>
      </w:r>
      <w:r w:rsidRPr="005F340C">
        <w:rPr>
          <w:rFonts w:asciiTheme="minorHAnsi" w:hAnsiTheme="minorHAnsi" w:cstheme="minorBidi"/>
        </w:rPr>
        <w:t xml:space="preserve">Effectiveness of endoscopic totally extraperitoneal (TEP) hernia correction for clinically occult inguinal hernia (EFFECT): study protocol for a randomized controlled trial. </w:t>
      </w:r>
      <w:r w:rsidRPr="00CB6A96">
        <w:rPr>
          <w:rFonts w:asciiTheme="minorHAnsi" w:hAnsiTheme="minorHAnsi" w:cstheme="minorBidi"/>
          <w:i/>
        </w:rPr>
        <w:t>Trials</w:t>
      </w:r>
      <w:r w:rsidRPr="005F340C">
        <w:rPr>
          <w:rFonts w:asciiTheme="minorHAnsi" w:hAnsiTheme="minorHAnsi" w:cstheme="minorBidi"/>
        </w:rPr>
        <w:t xml:space="preserve"> 2018;19(1):322</w:t>
      </w:r>
    </w:p>
    <w:p w14:paraId="5E717E2C" w14:textId="13623060" w:rsidR="00226524" w:rsidRDefault="00935C32" w:rsidP="00B31338">
      <w:pPr>
        <w:spacing w:line="360" w:lineRule="auto"/>
        <w:ind w:left="851" w:hanging="851"/>
        <w:rPr>
          <w:rFonts w:asciiTheme="minorHAnsi" w:hAnsiTheme="minorHAnsi" w:cstheme="minorBidi"/>
        </w:rPr>
      </w:pPr>
      <w:r>
        <w:rPr>
          <w:rFonts w:asciiTheme="minorHAnsi" w:hAnsiTheme="minorHAnsi" w:cstheme="minorBidi"/>
        </w:rPr>
        <w:t>199.</w:t>
      </w:r>
      <w:r>
        <w:rPr>
          <w:rFonts w:asciiTheme="minorHAnsi" w:hAnsiTheme="minorHAnsi" w:cstheme="minorBidi"/>
        </w:rPr>
        <w:tab/>
      </w:r>
      <w:r w:rsidRPr="00935C32">
        <w:rPr>
          <w:rFonts w:asciiTheme="minorHAnsi" w:hAnsiTheme="minorHAnsi" w:cstheme="minorBidi"/>
        </w:rPr>
        <w:t xml:space="preserve">Harsløf S, Krum-Møller P, Sommer T, Zinther N, Wara P, Friis-Andersen H. Effect of fixation devices on postoperative pain after laparoscopic ventral hernia repair: a randomized clinical trial of permanent tacks, absorbable tacks, and synthetic glue. </w:t>
      </w:r>
      <w:r w:rsidRPr="00CB6A96">
        <w:rPr>
          <w:rFonts w:asciiTheme="minorHAnsi" w:hAnsiTheme="minorHAnsi" w:cstheme="minorBidi"/>
          <w:i/>
        </w:rPr>
        <w:t>Langenbecks Arch Surg</w:t>
      </w:r>
      <w:r w:rsidRPr="00935C32">
        <w:rPr>
          <w:rFonts w:asciiTheme="minorHAnsi" w:hAnsiTheme="minorHAnsi" w:cstheme="minorBidi"/>
        </w:rPr>
        <w:t xml:space="preserve"> 2018;403(4):529-537</w:t>
      </w:r>
    </w:p>
    <w:p w14:paraId="019CDB44" w14:textId="252DA737" w:rsidR="00935C32" w:rsidRDefault="00935C32" w:rsidP="00B31338">
      <w:pPr>
        <w:spacing w:line="360" w:lineRule="auto"/>
        <w:ind w:left="851" w:hanging="851"/>
        <w:rPr>
          <w:rFonts w:asciiTheme="minorHAnsi" w:hAnsiTheme="minorHAnsi" w:cstheme="minorBidi"/>
        </w:rPr>
      </w:pPr>
      <w:r>
        <w:rPr>
          <w:rFonts w:asciiTheme="minorHAnsi" w:hAnsiTheme="minorHAnsi" w:cstheme="minorBidi"/>
        </w:rPr>
        <w:t>200.</w:t>
      </w:r>
      <w:r>
        <w:rPr>
          <w:rFonts w:asciiTheme="minorHAnsi" w:hAnsiTheme="minorHAnsi" w:cstheme="minorBidi"/>
        </w:rPr>
        <w:tab/>
      </w:r>
      <w:r w:rsidR="005D49B2" w:rsidRPr="005D49B2">
        <w:rPr>
          <w:rFonts w:asciiTheme="minorHAnsi" w:hAnsiTheme="minorHAnsi" w:cstheme="minorBidi"/>
        </w:rPr>
        <w:t xml:space="preserve">Mitura K, Garnysz K, Wyrzykowska D, Michałek I. The change in groin pain perception after transabdominal preperitoneal inguinal hernia repair with glue fixation: a prospective trial of a single surgeon's experience. </w:t>
      </w:r>
      <w:r w:rsidR="005D49B2" w:rsidRPr="00CB6A96">
        <w:rPr>
          <w:rFonts w:asciiTheme="minorHAnsi" w:hAnsiTheme="minorHAnsi" w:cstheme="minorBidi"/>
          <w:i/>
        </w:rPr>
        <w:t>Surg Endosc</w:t>
      </w:r>
      <w:r w:rsidR="005D49B2">
        <w:rPr>
          <w:rFonts w:asciiTheme="minorHAnsi" w:hAnsiTheme="minorHAnsi" w:cstheme="minorBidi"/>
        </w:rPr>
        <w:t xml:space="preserve"> </w:t>
      </w:r>
      <w:r w:rsidR="005D49B2" w:rsidRPr="005D49B2">
        <w:rPr>
          <w:rFonts w:asciiTheme="minorHAnsi" w:hAnsiTheme="minorHAnsi" w:cstheme="minorBidi"/>
        </w:rPr>
        <w:t>2018;32(10):4284-4289</w:t>
      </w:r>
    </w:p>
    <w:p w14:paraId="383F25BA" w14:textId="4EEA7754" w:rsidR="00122A28" w:rsidRDefault="005D49B2" w:rsidP="00B31338">
      <w:pPr>
        <w:spacing w:line="360" w:lineRule="auto"/>
        <w:ind w:left="851" w:hanging="851"/>
        <w:rPr>
          <w:rFonts w:asciiTheme="minorHAnsi" w:hAnsiTheme="minorHAnsi" w:cstheme="minorBidi"/>
        </w:rPr>
      </w:pPr>
      <w:r>
        <w:rPr>
          <w:rFonts w:asciiTheme="minorHAnsi" w:hAnsiTheme="minorHAnsi" w:cstheme="minorBidi"/>
        </w:rPr>
        <w:t>201.</w:t>
      </w:r>
      <w:r>
        <w:rPr>
          <w:rFonts w:asciiTheme="minorHAnsi" w:hAnsiTheme="minorHAnsi" w:cstheme="minorBidi"/>
        </w:rPr>
        <w:tab/>
      </w:r>
      <w:r w:rsidR="00256F4A" w:rsidRPr="00256F4A">
        <w:rPr>
          <w:rFonts w:asciiTheme="minorHAnsi" w:hAnsiTheme="minorHAnsi" w:cstheme="minorBidi"/>
        </w:rPr>
        <w:t xml:space="preserve">Rouet J, Bwelle G, Cauchy F, Masso-Misse P, Gaujoux S, Dousset B. Polyester mosquito net mesh for inguinal hernia repair: A feasible option in resource limited settings in Cameroon?. </w:t>
      </w:r>
      <w:r w:rsidR="00256F4A" w:rsidRPr="00CB6A96">
        <w:rPr>
          <w:rFonts w:asciiTheme="minorHAnsi" w:hAnsiTheme="minorHAnsi" w:cstheme="minorBidi"/>
          <w:i/>
        </w:rPr>
        <w:t>J Visc Surg</w:t>
      </w:r>
      <w:r w:rsidR="00256F4A" w:rsidRPr="00256F4A">
        <w:rPr>
          <w:rFonts w:asciiTheme="minorHAnsi" w:hAnsiTheme="minorHAnsi" w:cstheme="minorBidi"/>
        </w:rPr>
        <w:t xml:space="preserve"> 2018;155(2):111-116</w:t>
      </w:r>
    </w:p>
    <w:p w14:paraId="0E8A8F9D" w14:textId="2C3CA5EF" w:rsidR="006E1215" w:rsidRDefault="009C5E0E" w:rsidP="00B31338">
      <w:pPr>
        <w:spacing w:line="360" w:lineRule="auto"/>
        <w:ind w:left="851" w:hanging="851"/>
        <w:rPr>
          <w:rFonts w:asciiTheme="minorHAnsi" w:hAnsiTheme="minorHAnsi" w:cstheme="minorBidi"/>
        </w:rPr>
      </w:pPr>
      <w:r>
        <w:rPr>
          <w:rFonts w:asciiTheme="minorHAnsi" w:hAnsiTheme="minorHAnsi" w:cstheme="minorBidi"/>
        </w:rPr>
        <w:t>202.</w:t>
      </w:r>
      <w:r>
        <w:rPr>
          <w:rFonts w:asciiTheme="minorHAnsi" w:hAnsiTheme="minorHAnsi" w:cstheme="minorBidi"/>
        </w:rPr>
        <w:tab/>
      </w:r>
      <w:r w:rsidRPr="009C5E0E">
        <w:rPr>
          <w:rFonts w:asciiTheme="minorHAnsi" w:hAnsiTheme="minorHAnsi" w:cstheme="minorBidi"/>
        </w:rPr>
        <w:t xml:space="preserve">Roth JS, Anthone GJ, Selzer DJ, et al. Prospective evaluation of poly-4-hydroxybutyrate mesh in CDC class I/high-risk ventral and incisional hernia repair: 18-month follow-up. </w:t>
      </w:r>
      <w:r w:rsidRPr="00CB6A96">
        <w:rPr>
          <w:rFonts w:asciiTheme="minorHAnsi" w:hAnsiTheme="minorHAnsi" w:cstheme="minorBidi"/>
          <w:i/>
        </w:rPr>
        <w:t>Surg Endosc</w:t>
      </w:r>
      <w:r w:rsidRPr="009C5E0E">
        <w:rPr>
          <w:rFonts w:asciiTheme="minorHAnsi" w:hAnsiTheme="minorHAnsi" w:cstheme="minorBidi"/>
        </w:rPr>
        <w:t xml:space="preserve"> 2018;32(4):1929-1936</w:t>
      </w:r>
    </w:p>
    <w:p w14:paraId="12EB30CA" w14:textId="11A19A30" w:rsidR="00023BF7" w:rsidRPr="00CB6A96" w:rsidRDefault="00023BF7" w:rsidP="00B31338">
      <w:pPr>
        <w:spacing w:line="360" w:lineRule="auto"/>
        <w:ind w:left="851" w:hanging="851"/>
        <w:rPr>
          <w:rFonts w:asciiTheme="minorHAnsi" w:hAnsiTheme="minorHAnsi" w:cstheme="minorBidi"/>
          <w:lang w:val="es-ES"/>
        </w:rPr>
      </w:pPr>
      <w:r>
        <w:rPr>
          <w:rFonts w:asciiTheme="minorHAnsi" w:hAnsiTheme="minorHAnsi" w:cstheme="minorBidi"/>
        </w:rPr>
        <w:t>203.</w:t>
      </w:r>
      <w:r>
        <w:rPr>
          <w:rFonts w:asciiTheme="minorHAnsi" w:hAnsiTheme="minorHAnsi" w:cstheme="minorBidi"/>
        </w:rPr>
        <w:tab/>
      </w:r>
      <w:r w:rsidRPr="00023BF7">
        <w:rPr>
          <w:rFonts w:asciiTheme="minorHAnsi" w:hAnsiTheme="minorHAnsi" w:cstheme="minorBidi"/>
        </w:rPr>
        <w:t xml:space="preserve">Slooter GD, Zwaans WAR, Perquin CW, Roumen RMH, Scheltinga MRM. Laparoscopic mesh removal for otherwise intractable inguinal pain following endoscopic hernia repair is feasible, safe and may be effective in selected patients. </w:t>
      </w:r>
      <w:r w:rsidRPr="00CB6A96">
        <w:rPr>
          <w:rFonts w:asciiTheme="minorHAnsi" w:hAnsiTheme="minorHAnsi" w:cstheme="minorBidi"/>
          <w:i/>
          <w:lang w:val="es-ES"/>
        </w:rPr>
        <w:t>Surg Endosc</w:t>
      </w:r>
      <w:r w:rsidRPr="00CB6A96">
        <w:rPr>
          <w:rFonts w:asciiTheme="minorHAnsi" w:hAnsiTheme="minorHAnsi" w:cstheme="minorBidi"/>
          <w:lang w:val="es-ES"/>
        </w:rPr>
        <w:t xml:space="preserve"> 2018;32(3):1613-1619</w:t>
      </w:r>
    </w:p>
    <w:p w14:paraId="6EC81184" w14:textId="21896E43" w:rsidR="0079174D" w:rsidRDefault="00A06316" w:rsidP="00B86E8C">
      <w:pPr>
        <w:spacing w:line="360" w:lineRule="auto"/>
        <w:ind w:left="851" w:hanging="851"/>
        <w:rPr>
          <w:rFonts w:asciiTheme="minorHAnsi" w:hAnsiTheme="minorHAnsi" w:cstheme="minorBidi"/>
        </w:rPr>
      </w:pPr>
      <w:r w:rsidRPr="00CB6A96">
        <w:rPr>
          <w:rFonts w:asciiTheme="minorHAnsi" w:hAnsiTheme="minorHAnsi" w:cstheme="minorBidi"/>
          <w:lang w:val="es-ES"/>
        </w:rPr>
        <w:t>204.</w:t>
      </w:r>
      <w:r w:rsidRPr="00CB6A96">
        <w:rPr>
          <w:rFonts w:asciiTheme="minorHAnsi" w:hAnsiTheme="minorHAnsi" w:cstheme="minorBidi"/>
          <w:lang w:val="es-ES"/>
        </w:rPr>
        <w:tab/>
        <w:t xml:space="preserve">Cherla DV, Moses ML, Viso CP, et al. </w:t>
      </w:r>
      <w:r w:rsidRPr="00A06316">
        <w:rPr>
          <w:rFonts w:asciiTheme="minorHAnsi" w:hAnsiTheme="minorHAnsi" w:cstheme="minorBidi"/>
        </w:rPr>
        <w:t xml:space="preserve">Impact of Abdominal Wall Hernias and Repair on Patient Quality of Life. </w:t>
      </w:r>
      <w:r w:rsidRPr="00CB6A96">
        <w:rPr>
          <w:rFonts w:asciiTheme="minorHAnsi" w:hAnsiTheme="minorHAnsi" w:cstheme="minorBidi"/>
          <w:i/>
        </w:rPr>
        <w:t>World J Surg</w:t>
      </w:r>
      <w:r w:rsidRPr="00A06316">
        <w:rPr>
          <w:rFonts w:asciiTheme="minorHAnsi" w:hAnsiTheme="minorHAnsi" w:cstheme="minorBidi"/>
        </w:rPr>
        <w:t xml:space="preserve"> 2018;42(1):19-25</w:t>
      </w:r>
    </w:p>
    <w:p w14:paraId="33C77A7D" w14:textId="07BFC787" w:rsidR="00A06316" w:rsidRPr="00404610" w:rsidRDefault="003B108C" w:rsidP="00B86E8C">
      <w:pPr>
        <w:spacing w:line="360" w:lineRule="auto"/>
        <w:ind w:left="851" w:hanging="851"/>
        <w:rPr>
          <w:rFonts w:asciiTheme="minorHAnsi" w:hAnsiTheme="minorHAnsi" w:cstheme="minorBidi"/>
          <w:lang w:val="es-ES"/>
        </w:rPr>
      </w:pPr>
      <w:r>
        <w:rPr>
          <w:rFonts w:asciiTheme="minorHAnsi" w:hAnsiTheme="minorHAnsi" w:cstheme="minorBidi"/>
        </w:rPr>
        <w:t>205.</w:t>
      </w:r>
      <w:r>
        <w:rPr>
          <w:rFonts w:asciiTheme="minorHAnsi" w:hAnsiTheme="minorHAnsi" w:cstheme="minorBidi"/>
        </w:rPr>
        <w:tab/>
      </w:r>
      <w:r w:rsidRPr="003B108C">
        <w:rPr>
          <w:rFonts w:asciiTheme="minorHAnsi" w:hAnsiTheme="minorHAnsi" w:cstheme="minorBidi"/>
        </w:rPr>
        <w:t xml:space="preserve">Bona S, Rosati R, Opocher E, Fiore B, Montorsi M; SUPERMESH Study Group. Pain and quality of life after inguinal hernia surgery: a multicenter randomized controlled trial comparing lightweight vs heavyweight mesh (Supermesh Study). </w:t>
      </w:r>
      <w:r w:rsidRPr="00404610">
        <w:rPr>
          <w:rFonts w:asciiTheme="minorHAnsi" w:hAnsiTheme="minorHAnsi" w:cstheme="minorBidi"/>
          <w:i/>
          <w:lang w:val="es-ES"/>
        </w:rPr>
        <w:t>Updates Surg</w:t>
      </w:r>
      <w:r w:rsidRPr="00404610">
        <w:rPr>
          <w:rFonts w:asciiTheme="minorHAnsi" w:hAnsiTheme="minorHAnsi" w:cstheme="minorBidi"/>
          <w:lang w:val="es-ES"/>
        </w:rPr>
        <w:t xml:space="preserve"> 2018;70(1):77-83</w:t>
      </w:r>
    </w:p>
    <w:p w14:paraId="47961FF1" w14:textId="31344508" w:rsidR="0085243C" w:rsidRPr="00404610" w:rsidRDefault="0085243C" w:rsidP="00B86E8C">
      <w:pPr>
        <w:spacing w:line="360" w:lineRule="auto"/>
        <w:ind w:left="851" w:hanging="851"/>
        <w:rPr>
          <w:rFonts w:asciiTheme="minorHAnsi" w:hAnsiTheme="minorHAnsi" w:cstheme="minorBidi"/>
          <w:lang w:val="nl-NL"/>
        </w:rPr>
      </w:pPr>
      <w:r w:rsidRPr="00CB6A96">
        <w:rPr>
          <w:rFonts w:asciiTheme="minorHAnsi" w:hAnsiTheme="minorHAnsi" w:cstheme="minorBidi"/>
          <w:lang w:val="es-ES"/>
        </w:rPr>
        <w:t>206.</w:t>
      </w:r>
      <w:r w:rsidRPr="00CB6A96">
        <w:rPr>
          <w:rFonts w:asciiTheme="minorHAnsi" w:hAnsiTheme="minorHAnsi" w:cstheme="minorBidi"/>
          <w:lang w:val="es-ES"/>
        </w:rPr>
        <w:tab/>
        <w:t xml:space="preserve">Ielpo B, Duran H, Diaz E, et al. </w:t>
      </w:r>
      <w:r w:rsidRPr="0085243C">
        <w:rPr>
          <w:rFonts w:asciiTheme="minorHAnsi" w:hAnsiTheme="minorHAnsi" w:cstheme="minorBidi"/>
        </w:rPr>
        <w:t xml:space="preserve">A prospective randomized study comparing laparoscopic transabdominal preperitoneal (TAPP) versus Lichtenstein repair for bilateral inguinal hernias. </w:t>
      </w:r>
      <w:r w:rsidRPr="00404610">
        <w:rPr>
          <w:rFonts w:asciiTheme="minorHAnsi" w:hAnsiTheme="minorHAnsi" w:cstheme="minorBidi"/>
          <w:i/>
          <w:lang w:val="nl-NL"/>
        </w:rPr>
        <w:t>Am J Surg</w:t>
      </w:r>
      <w:r w:rsidRPr="00404610">
        <w:rPr>
          <w:rFonts w:asciiTheme="minorHAnsi" w:hAnsiTheme="minorHAnsi" w:cstheme="minorBidi"/>
          <w:lang w:val="nl-NL"/>
        </w:rPr>
        <w:t xml:space="preserve"> 2018;216(1):78-83</w:t>
      </w:r>
    </w:p>
    <w:p w14:paraId="34A8CC5E" w14:textId="1B7CA08B" w:rsidR="0085243C" w:rsidRDefault="0085243C" w:rsidP="00B86E8C">
      <w:pPr>
        <w:spacing w:line="360" w:lineRule="auto"/>
        <w:ind w:left="851" w:hanging="851"/>
        <w:rPr>
          <w:rFonts w:asciiTheme="minorHAnsi" w:hAnsiTheme="minorHAnsi" w:cstheme="minorBidi"/>
        </w:rPr>
      </w:pPr>
      <w:r w:rsidRPr="00404610">
        <w:rPr>
          <w:rFonts w:asciiTheme="minorHAnsi" w:hAnsiTheme="minorHAnsi" w:cstheme="minorBidi"/>
          <w:lang w:val="nl-NL"/>
        </w:rPr>
        <w:t>207.</w:t>
      </w:r>
      <w:r w:rsidRPr="00404610">
        <w:rPr>
          <w:rFonts w:asciiTheme="minorHAnsi" w:hAnsiTheme="minorHAnsi" w:cstheme="minorBidi"/>
          <w:lang w:val="nl-NL"/>
        </w:rPr>
        <w:tab/>
      </w:r>
      <w:r w:rsidR="00125CCF" w:rsidRPr="00404610">
        <w:rPr>
          <w:rFonts w:asciiTheme="minorHAnsi" w:hAnsiTheme="minorHAnsi" w:cstheme="minorBidi"/>
          <w:lang w:val="nl-NL"/>
        </w:rPr>
        <w:t xml:space="preserve">de Goede B, Wijsmuller AR, van Ramshorst GH, et al. </w:t>
      </w:r>
      <w:r w:rsidR="00125CCF" w:rsidRPr="00125CCF">
        <w:rPr>
          <w:rFonts w:asciiTheme="minorHAnsi" w:hAnsiTheme="minorHAnsi" w:cstheme="minorBidi"/>
        </w:rPr>
        <w:t xml:space="preserve">Watchful Waiting Versus Surgery of Mildly Symptomatic or Asymptomatic Inguinal Hernia in Men Aged 50 Years and Older: A Randomized Controlled Trial. </w:t>
      </w:r>
      <w:r w:rsidR="00125CCF" w:rsidRPr="00CB6A96">
        <w:rPr>
          <w:rFonts w:asciiTheme="minorHAnsi" w:hAnsiTheme="minorHAnsi" w:cstheme="minorBidi"/>
          <w:i/>
        </w:rPr>
        <w:t>Ann Surg</w:t>
      </w:r>
      <w:r w:rsidR="00125CCF" w:rsidRPr="00125CCF">
        <w:rPr>
          <w:rFonts w:asciiTheme="minorHAnsi" w:hAnsiTheme="minorHAnsi" w:cstheme="minorBidi"/>
        </w:rPr>
        <w:t xml:space="preserve"> 2018;267(1):42-49</w:t>
      </w:r>
    </w:p>
    <w:p w14:paraId="6B324149" w14:textId="6AFE26F4" w:rsidR="00B104A6" w:rsidRDefault="00B104A6" w:rsidP="00B86E8C">
      <w:pPr>
        <w:spacing w:line="360" w:lineRule="auto"/>
        <w:ind w:left="851" w:hanging="851"/>
        <w:rPr>
          <w:rFonts w:asciiTheme="minorHAnsi" w:hAnsiTheme="minorHAnsi" w:cstheme="minorBidi"/>
        </w:rPr>
      </w:pPr>
      <w:r>
        <w:rPr>
          <w:rFonts w:asciiTheme="minorHAnsi" w:hAnsiTheme="minorHAnsi" w:cstheme="minorBidi"/>
        </w:rPr>
        <w:t>208.</w:t>
      </w:r>
      <w:r>
        <w:rPr>
          <w:rFonts w:asciiTheme="minorHAnsi" w:hAnsiTheme="minorHAnsi" w:cstheme="minorBidi"/>
        </w:rPr>
        <w:tab/>
      </w:r>
      <w:r w:rsidRPr="00B104A6">
        <w:rPr>
          <w:rFonts w:asciiTheme="minorHAnsi" w:hAnsiTheme="minorHAnsi" w:cstheme="minorBidi"/>
        </w:rPr>
        <w:t xml:space="preserve">Sun P, Cheng X, Deng S, Hu Q, Sun Y, Zheng Q. Mesh fixation with glue versus suture for chronic pain and recurrence in Lichtenstein inguinal hernioplasty. </w:t>
      </w:r>
      <w:r w:rsidRPr="00CB6A96">
        <w:rPr>
          <w:rFonts w:asciiTheme="minorHAnsi" w:hAnsiTheme="minorHAnsi" w:cstheme="minorBidi"/>
          <w:i/>
        </w:rPr>
        <w:t>Cochrane Database Syst Rev</w:t>
      </w:r>
      <w:r w:rsidRPr="00B104A6">
        <w:rPr>
          <w:rFonts w:asciiTheme="minorHAnsi" w:hAnsiTheme="minorHAnsi" w:cstheme="minorBidi"/>
        </w:rPr>
        <w:t xml:space="preserve"> 2017;2(2):CD010814</w:t>
      </w:r>
    </w:p>
    <w:p w14:paraId="06E1A89C" w14:textId="6D768F00" w:rsidR="0015705A" w:rsidRPr="00404610" w:rsidRDefault="00B104A6" w:rsidP="0015705A">
      <w:pPr>
        <w:spacing w:line="360" w:lineRule="auto"/>
        <w:ind w:left="851" w:hanging="851"/>
        <w:rPr>
          <w:rFonts w:asciiTheme="minorHAnsi" w:hAnsiTheme="minorHAnsi" w:cstheme="minorBidi"/>
          <w:lang w:val="es-ES"/>
        </w:rPr>
      </w:pPr>
      <w:r>
        <w:rPr>
          <w:rFonts w:asciiTheme="minorHAnsi" w:hAnsiTheme="minorHAnsi" w:cstheme="minorBidi"/>
        </w:rPr>
        <w:t>209.</w:t>
      </w:r>
      <w:r>
        <w:rPr>
          <w:rFonts w:asciiTheme="minorHAnsi" w:hAnsiTheme="minorHAnsi" w:cstheme="minorBidi"/>
        </w:rPr>
        <w:tab/>
      </w:r>
      <w:r w:rsidR="0015705A" w:rsidRPr="0015705A">
        <w:rPr>
          <w:rFonts w:asciiTheme="minorHAnsi" w:hAnsiTheme="minorHAnsi" w:cstheme="minorBidi"/>
        </w:rPr>
        <w:t>Lederhuber H, Stiede F, Axer S, Dahlstrand U. Mesh fixation in endoscopic inguinal hernia repair: evaluation of methodology based on a systematic review of randomised clinical trials. </w:t>
      </w:r>
      <w:r w:rsidR="0015705A" w:rsidRPr="00404610">
        <w:rPr>
          <w:rFonts w:asciiTheme="minorHAnsi" w:hAnsiTheme="minorHAnsi" w:cstheme="minorBidi"/>
          <w:i/>
          <w:lang w:val="es-ES"/>
        </w:rPr>
        <w:t>Surg Endosc</w:t>
      </w:r>
      <w:r w:rsidR="0015705A" w:rsidRPr="00404610">
        <w:rPr>
          <w:rFonts w:asciiTheme="minorHAnsi" w:hAnsiTheme="minorHAnsi" w:cstheme="minorBidi"/>
          <w:lang w:val="es-ES"/>
        </w:rPr>
        <w:t xml:space="preserve"> 2017;31(11):4370-4381</w:t>
      </w:r>
    </w:p>
    <w:p w14:paraId="0457C798" w14:textId="27449AC9" w:rsidR="0015705A" w:rsidRPr="0015705A" w:rsidRDefault="0015705A" w:rsidP="0015705A">
      <w:pPr>
        <w:spacing w:line="360" w:lineRule="auto"/>
        <w:ind w:left="851" w:hanging="851"/>
        <w:rPr>
          <w:rFonts w:asciiTheme="minorHAnsi" w:hAnsiTheme="minorHAnsi" w:cstheme="minorBidi"/>
        </w:rPr>
      </w:pPr>
      <w:r w:rsidRPr="00CB6A96">
        <w:rPr>
          <w:rFonts w:asciiTheme="minorHAnsi" w:hAnsiTheme="minorHAnsi" w:cstheme="minorBidi"/>
          <w:lang w:val="es-ES"/>
        </w:rPr>
        <w:t>210.</w:t>
      </w:r>
      <w:r w:rsidRPr="00CB6A96">
        <w:rPr>
          <w:rFonts w:asciiTheme="minorHAnsi" w:hAnsiTheme="minorHAnsi" w:cstheme="minorBidi"/>
          <w:lang w:val="es-ES"/>
        </w:rPr>
        <w:tab/>
      </w:r>
      <w:r w:rsidR="00942382" w:rsidRPr="00CB6A96">
        <w:rPr>
          <w:rFonts w:asciiTheme="minorHAnsi" w:hAnsiTheme="minorHAnsi" w:cstheme="minorBidi"/>
          <w:lang w:val="es-ES"/>
        </w:rPr>
        <w:t xml:space="preserve">Koju R, Koju RB, Malla B, Dongol Y, Thapa LB. </w:t>
      </w:r>
      <w:r w:rsidR="00942382" w:rsidRPr="00942382">
        <w:rPr>
          <w:rFonts w:asciiTheme="minorHAnsi" w:hAnsiTheme="minorHAnsi" w:cstheme="minorBidi"/>
        </w:rPr>
        <w:t xml:space="preserve">Transabdominal Pre-peritoneal Mesh Repair versus Lichtenstein's Hernioplasty. </w:t>
      </w:r>
      <w:r w:rsidR="00942382" w:rsidRPr="00CB6A96">
        <w:rPr>
          <w:rFonts w:asciiTheme="minorHAnsi" w:hAnsiTheme="minorHAnsi" w:cstheme="minorBidi"/>
          <w:i/>
        </w:rPr>
        <w:t>J Nepal Health Res Counc</w:t>
      </w:r>
      <w:r w:rsidR="00942382">
        <w:rPr>
          <w:rFonts w:asciiTheme="minorHAnsi" w:hAnsiTheme="minorHAnsi" w:cstheme="minorBidi"/>
        </w:rPr>
        <w:t xml:space="preserve"> </w:t>
      </w:r>
      <w:r w:rsidR="00942382" w:rsidRPr="00942382">
        <w:rPr>
          <w:rFonts w:asciiTheme="minorHAnsi" w:hAnsiTheme="minorHAnsi" w:cstheme="minorBidi"/>
        </w:rPr>
        <w:t>2017;15(2):135-140</w:t>
      </w:r>
    </w:p>
    <w:p w14:paraId="23C7DEC4" w14:textId="514C8742" w:rsidR="00E547FC" w:rsidRDefault="00B3312B" w:rsidP="00B86E8C">
      <w:pPr>
        <w:spacing w:line="360" w:lineRule="auto"/>
        <w:ind w:left="851" w:hanging="851"/>
        <w:rPr>
          <w:rFonts w:asciiTheme="minorHAnsi" w:hAnsiTheme="minorHAnsi" w:cstheme="minorBidi"/>
        </w:rPr>
      </w:pPr>
      <w:r>
        <w:rPr>
          <w:rFonts w:asciiTheme="minorHAnsi" w:hAnsiTheme="minorHAnsi" w:cstheme="minorBidi"/>
        </w:rPr>
        <w:t>211.</w:t>
      </w:r>
      <w:r>
        <w:rPr>
          <w:rFonts w:asciiTheme="minorHAnsi" w:hAnsiTheme="minorHAnsi" w:cstheme="minorBidi"/>
        </w:rPr>
        <w:tab/>
      </w:r>
      <w:r w:rsidRPr="00B3312B">
        <w:rPr>
          <w:rFonts w:asciiTheme="minorHAnsi" w:hAnsiTheme="minorHAnsi" w:cstheme="minorBidi"/>
        </w:rPr>
        <w:t xml:space="preserve">Kushwaha JK, Enny LE, Anand A, Sonkar AA, Kumar A, Pahwa HS. A Prospective Randomized Controlled Trial Comparing Quality of Life Following Endoscopic Totally Extraperitoneal (TEP) Versus Open Stoppa Inguinal Hernioplasty. </w:t>
      </w:r>
      <w:r w:rsidRPr="00CB6A96">
        <w:rPr>
          <w:rFonts w:asciiTheme="minorHAnsi" w:hAnsiTheme="minorHAnsi" w:cstheme="minorBidi"/>
          <w:i/>
        </w:rPr>
        <w:t>Surg Laparosc Endosc Percutan Tech</w:t>
      </w:r>
      <w:r w:rsidRPr="00B3312B">
        <w:rPr>
          <w:rFonts w:asciiTheme="minorHAnsi" w:hAnsiTheme="minorHAnsi" w:cstheme="minorBidi"/>
        </w:rPr>
        <w:t xml:space="preserve"> 2017;27(4):257-261</w:t>
      </w:r>
    </w:p>
    <w:p w14:paraId="1630FE6B" w14:textId="1275BCED" w:rsidR="001A7500" w:rsidRPr="00404610" w:rsidRDefault="00A5102A" w:rsidP="001A7500">
      <w:pPr>
        <w:spacing w:line="360" w:lineRule="auto"/>
        <w:ind w:left="851" w:hanging="851"/>
        <w:rPr>
          <w:rFonts w:asciiTheme="minorHAnsi" w:hAnsiTheme="minorHAnsi" w:cstheme="minorBidi"/>
          <w:lang w:val="es-ES"/>
        </w:rPr>
      </w:pPr>
      <w:r>
        <w:rPr>
          <w:rFonts w:asciiTheme="minorHAnsi" w:hAnsiTheme="minorHAnsi" w:cstheme="minorBidi"/>
        </w:rPr>
        <w:t>212.</w:t>
      </w:r>
      <w:r>
        <w:tab/>
      </w:r>
      <w:r w:rsidR="001A7500" w:rsidRPr="001A7500">
        <w:rPr>
          <w:rFonts w:asciiTheme="minorHAnsi" w:hAnsiTheme="minorHAnsi" w:cstheme="minorBidi"/>
        </w:rPr>
        <w:t>Jensen KK. Recovery after abdominal wall reconstruction. </w:t>
      </w:r>
      <w:r w:rsidR="001A7500" w:rsidRPr="00404610">
        <w:rPr>
          <w:rFonts w:asciiTheme="minorHAnsi" w:hAnsiTheme="minorHAnsi" w:cstheme="minorBidi"/>
          <w:i/>
          <w:lang w:val="es-ES"/>
        </w:rPr>
        <w:t>Dan Med J</w:t>
      </w:r>
      <w:r w:rsidR="001A7500" w:rsidRPr="00404610">
        <w:rPr>
          <w:rFonts w:asciiTheme="minorHAnsi" w:hAnsiTheme="minorHAnsi" w:cstheme="minorBidi"/>
          <w:lang w:val="es-ES"/>
        </w:rPr>
        <w:t xml:space="preserve"> 2017;64(3):B5349</w:t>
      </w:r>
    </w:p>
    <w:p w14:paraId="3B789850" w14:textId="5DB558A9" w:rsidR="0067246F" w:rsidRPr="00404610" w:rsidRDefault="0067246F" w:rsidP="0067246F">
      <w:pPr>
        <w:spacing w:line="360" w:lineRule="auto"/>
        <w:ind w:left="851" w:hanging="851"/>
        <w:rPr>
          <w:rFonts w:asciiTheme="minorHAnsi" w:hAnsiTheme="minorHAnsi" w:cstheme="minorBidi"/>
          <w:lang w:val="fr-FR"/>
        </w:rPr>
      </w:pPr>
      <w:r w:rsidRPr="00CB6A96">
        <w:rPr>
          <w:rFonts w:asciiTheme="minorHAnsi" w:hAnsiTheme="minorHAnsi" w:cstheme="minorBidi"/>
          <w:lang w:val="es-ES"/>
        </w:rPr>
        <w:t>213.</w:t>
      </w:r>
      <w:r w:rsidRPr="00404610">
        <w:rPr>
          <w:lang w:val="es-ES"/>
        </w:rPr>
        <w:tab/>
      </w:r>
      <w:r w:rsidRPr="00CB6A96">
        <w:rPr>
          <w:rFonts w:asciiTheme="minorHAnsi" w:hAnsiTheme="minorHAnsi" w:cstheme="minorBidi"/>
          <w:lang w:val="es-ES"/>
        </w:rPr>
        <w:t xml:space="preserve">Molegraaf MJ, Grotenhuis B, Torensma B, de Ridder V, Lange JF, Swank DJ. </w:t>
      </w:r>
      <w:r w:rsidRPr="0067246F">
        <w:rPr>
          <w:rFonts w:asciiTheme="minorHAnsi" w:hAnsiTheme="minorHAnsi" w:cstheme="minorBidi"/>
        </w:rPr>
        <w:t>The HIPPO Trial, a Randomized Double-blind Trial Comparing Self-gripping Parietex Progrip Mesh and Sutured Parietex Mesh in Lichtenstein Hernioplasty: A Long-term Follow-up Study. </w:t>
      </w:r>
      <w:r w:rsidRPr="00404610">
        <w:rPr>
          <w:rFonts w:asciiTheme="minorHAnsi" w:hAnsiTheme="minorHAnsi" w:cstheme="minorBidi"/>
          <w:i/>
          <w:lang w:val="fr-FR"/>
        </w:rPr>
        <w:t>Ann Surg</w:t>
      </w:r>
      <w:r w:rsidRPr="00404610">
        <w:rPr>
          <w:rFonts w:asciiTheme="minorHAnsi" w:hAnsiTheme="minorHAnsi" w:cstheme="minorBidi"/>
          <w:lang w:val="fr-FR"/>
        </w:rPr>
        <w:t xml:space="preserve"> 2017;266(6):939-945</w:t>
      </w:r>
    </w:p>
    <w:p w14:paraId="29872C38" w14:textId="57C87E7B" w:rsidR="0076171F" w:rsidRPr="00CB6A96" w:rsidRDefault="0067246F" w:rsidP="0076171F">
      <w:pPr>
        <w:spacing w:line="360" w:lineRule="auto"/>
        <w:ind w:left="851" w:hanging="851"/>
        <w:rPr>
          <w:rFonts w:asciiTheme="minorHAnsi" w:hAnsiTheme="minorHAnsi" w:cstheme="minorBidi"/>
          <w:lang w:val="es-ES"/>
        </w:rPr>
      </w:pPr>
      <w:r w:rsidRPr="00404610">
        <w:rPr>
          <w:rFonts w:asciiTheme="minorHAnsi" w:hAnsiTheme="minorHAnsi" w:cstheme="minorBidi"/>
          <w:lang w:val="fr-FR"/>
        </w:rPr>
        <w:t>214.</w:t>
      </w:r>
      <w:r w:rsidRPr="00404610">
        <w:rPr>
          <w:rFonts w:asciiTheme="minorHAnsi" w:hAnsiTheme="minorHAnsi" w:cstheme="minorBidi"/>
          <w:lang w:val="fr-FR"/>
        </w:rPr>
        <w:tab/>
      </w:r>
      <w:r w:rsidR="0076171F" w:rsidRPr="00404610">
        <w:rPr>
          <w:rFonts w:asciiTheme="minorHAnsi" w:hAnsiTheme="minorHAnsi" w:cstheme="minorBidi"/>
          <w:lang w:val="fr-FR"/>
        </w:rPr>
        <w:t xml:space="preserve">Löfgren J, Matovu A, Wladis A, et al. </w:t>
      </w:r>
      <w:r w:rsidR="0076171F" w:rsidRPr="0076171F">
        <w:rPr>
          <w:rFonts w:asciiTheme="minorHAnsi" w:hAnsiTheme="minorHAnsi" w:cstheme="minorBidi"/>
        </w:rPr>
        <w:t>Cost-effectiveness of groin hernia repair from a randomized clinical trial comparing commercial versus low-cost mesh in a low-income country. </w:t>
      </w:r>
      <w:r w:rsidR="0076171F" w:rsidRPr="00CB6A96">
        <w:rPr>
          <w:rFonts w:asciiTheme="minorHAnsi" w:hAnsiTheme="minorHAnsi" w:cstheme="minorBidi"/>
          <w:i/>
          <w:lang w:val="es-ES"/>
        </w:rPr>
        <w:t>Br J Surg</w:t>
      </w:r>
      <w:r w:rsidR="0076171F" w:rsidRPr="00CB6A96">
        <w:rPr>
          <w:rFonts w:asciiTheme="minorHAnsi" w:hAnsiTheme="minorHAnsi" w:cstheme="minorBidi"/>
          <w:lang w:val="es-ES"/>
        </w:rPr>
        <w:t xml:space="preserve"> 2017;104(6):695-703</w:t>
      </w:r>
    </w:p>
    <w:p w14:paraId="165D749A" w14:textId="28B45BFD" w:rsidR="00803243" w:rsidRDefault="0076171F" w:rsidP="00803243">
      <w:pPr>
        <w:spacing w:line="360" w:lineRule="auto"/>
        <w:ind w:left="851" w:hanging="851"/>
        <w:rPr>
          <w:rFonts w:asciiTheme="minorHAnsi" w:hAnsiTheme="minorHAnsi" w:cstheme="minorBidi"/>
        </w:rPr>
      </w:pPr>
      <w:r w:rsidRPr="00CB6A96">
        <w:rPr>
          <w:rFonts w:asciiTheme="minorHAnsi" w:hAnsiTheme="minorHAnsi" w:cstheme="minorBidi"/>
          <w:lang w:val="es-ES"/>
        </w:rPr>
        <w:t>215.</w:t>
      </w:r>
      <w:r w:rsidRPr="00CB6A96">
        <w:rPr>
          <w:rFonts w:asciiTheme="minorHAnsi" w:hAnsiTheme="minorHAnsi" w:cstheme="minorBidi"/>
          <w:lang w:val="es-ES"/>
        </w:rPr>
        <w:tab/>
      </w:r>
      <w:r w:rsidR="00803243" w:rsidRPr="00CB6A96">
        <w:rPr>
          <w:rFonts w:asciiTheme="minorHAnsi" w:hAnsiTheme="minorHAnsi" w:cstheme="minorBidi"/>
          <w:lang w:val="es-ES"/>
        </w:rPr>
        <w:t xml:space="preserve">Čadanová D, van Dijk JP, Mollen RMHG. </w:t>
      </w:r>
      <w:r w:rsidR="00803243" w:rsidRPr="00803243">
        <w:rPr>
          <w:rFonts w:asciiTheme="minorHAnsi" w:hAnsiTheme="minorHAnsi" w:cstheme="minorBidi"/>
        </w:rPr>
        <w:t>The transinguinal preperitoneal technique (TIPP) in inguinal hernia repair does not cause less chronic pain in relation to the ProGrip technique: a prospective double-blind randomized clinical trial comparing the TIPP technique, using the PolySoft mesh, with the ProGrip self-fixing semi-resorbable mesh. </w:t>
      </w:r>
      <w:r w:rsidR="00803243" w:rsidRPr="00803243">
        <w:rPr>
          <w:rFonts w:asciiTheme="minorHAnsi" w:hAnsiTheme="minorHAnsi" w:cstheme="minorBidi"/>
          <w:i/>
          <w:iCs/>
        </w:rPr>
        <w:t>Hernia</w:t>
      </w:r>
      <w:r w:rsidR="00803243">
        <w:rPr>
          <w:rFonts w:asciiTheme="minorHAnsi" w:hAnsiTheme="minorHAnsi" w:cstheme="minorBidi"/>
        </w:rPr>
        <w:t xml:space="preserve"> </w:t>
      </w:r>
      <w:r w:rsidR="00803243" w:rsidRPr="00803243">
        <w:rPr>
          <w:rFonts w:asciiTheme="minorHAnsi" w:hAnsiTheme="minorHAnsi" w:cstheme="minorBidi"/>
        </w:rPr>
        <w:t>2017;21(1):17-27</w:t>
      </w:r>
    </w:p>
    <w:p w14:paraId="28115156" w14:textId="11C6ED48" w:rsidR="00024FDE" w:rsidRDefault="00024FDE" w:rsidP="00803243">
      <w:pPr>
        <w:spacing w:line="360" w:lineRule="auto"/>
        <w:ind w:left="851" w:hanging="851"/>
        <w:rPr>
          <w:rFonts w:asciiTheme="minorHAnsi" w:hAnsiTheme="minorHAnsi" w:cstheme="minorBidi"/>
        </w:rPr>
      </w:pPr>
      <w:r>
        <w:rPr>
          <w:rFonts w:asciiTheme="minorHAnsi" w:hAnsiTheme="minorHAnsi" w:cstheme="minorBidi"/>
        </w:rPr>
        <w:t>216.</w:t>
      </w:r>
      <w:r>
        <w:rPr>
          <w:rFonts w:asciiTheme="minorHAnsi" w:hAnsiTheme="minorHAnsi" w:cstheme="minorBidi"/>
        </w:rPr>
        <w:tab/>
      </w:r>
      <w:r w:rsidR="003E5A5E" w:rsidRPr="003E5A5E">
        <w:rPr>
          <w:rFonts w:asciiTheme="minorHAnsi" w:hAnsiTheme="minorHAnsi" w:cstheme="minorBidi"/>
        </w:rPr>
        <w:t xml:space="preserve">Bansal VK, Krishna A, Manek P, et al. A prospective randomized comparison of testicular functions, sexual functions and quality of life following laparoscopic totally extra-peritoneal (TEP) and trans-abdominal pre-peritoneal (TAPP) inguinal hernia repairs. </w:t>
      </w:r>
      <w:r w:rsidR="003E5A5E" w:rsidRPr="00CB6A96">
        <w:rPr>
          <w:rFonts w:asciiTheme="minorHAnsi" w:hAnsiTheme="minorHAnsi" w:cstheme="minorBidi"/>
          <w:i/>
        </w:rPr>
        <w:t>Surg Endosc</w:t>
      </w:r>
      <w:r w:rsidR="003E5A5E" w:rsidRPr="003E5A5E">
        <w:rPr>
          <w:rFonts w:asciiTheme="minorHAnsi" w:hAnsiTheme="minorHAnsi" w:cstheme="minorBidi"/>
        </w:rPr>
        <w:t xml:space="preserve"> 2017;31(3):1478-1486</w:t>
      </w:r>
    </w:p>
    <w:p w14:paraId="0FE66AFB" w14:textId="15CFAD1A" w:rsidR="00CB7261" w:rsidRDefault="00565E43" w:rsidP="00CB7261">
      <w:pPr>
        <w:spacing w:line="360" w:lineRule="auto"/>
        <w:ind w:left="851" w:hanging="851"/>
        <w:rPr>
          <w:rFonts w:asciiTheme="minorHAnsi" w:hAnsiTheme="minorHAnsi" w:cstheme="minorBidi"/>
        </w:rPr>
      </w:pPr>
      <w:r>
        <w:rPr>
          <w:rFonts w:asciiTheme="minorHAnsi" w:hAnsiTheme="minorHAnsi" w:cstheme="minorBidi"/>
        </w:rPr>
        <w:t>217.</w:t>
      </w:r>
      <w:r>
        <w:tab/>
      </w:r>
      <w:r w:rsidR="00CB7261" w:rsidRPr="00CB7261">
        <w:rPr>
          <w:rFonts w:asciiTheme="minorHAnsi" w:hAnsiTheme="minorHAnsi" w:cstheme="minorBidi"/>
        </w:rPr>
        <w:t>Fischer JP, Basta MN, Krishnan NM, Wink JD, Kovach SJ. A Cost-Utility Assessment of Mesh Selection in Clean-Contaminated Ventral Hernia Repair. </w:t>
      </w:r>
      <w:r w:rsidR="00CB7261" w:rsidRPr="00CB7261">
        <w:rPr>
          <w:rFonts w:asciiTheme="minorHAnsi" w:hAnsiTheme="minorHAnsi" w:cstheme="minorBidi"/>
          <w:i/>
          <w:iCs/>
        </w:rPr>
        <w:t>Plast Reconstr Surg</w:t>
      </w:r>
      <w:r w:rsidR="00CB7261" w:rsidRPr="00CB7261">
        <w:rPr>
          <w:rFonts w:asciiTheme="minorHAnsi" w:hAnsiTheme="minorHAnsi" w:cstheme="minorBidi"/>
        </w:rPr>
        <w:t xml:space="preserve"> 2016;137(2):647-659</w:t>
      </w:r>
    </w:p>
    <w:p w14:paraId="2B028264" w14:textId="40A4BBD8" w:rsidR="006D34F7" w:rsidRDefault="006D34F7" w:rsidP="006D34F7">
      <w:pPr>
        <w:spacing w:line="360" w:lineRule="auto"/>
        <w:ind w:left="851" w:hanging="851"/>
        <w:rPr>
          <w:rFonts w:asciiTheme="minorHAnsi" w:hAnsiTheme="minorHAnsi" w:cstheme="minorBidi"/>
        </w:rPr>
      </w:pPr>
      <w:r>
        <w:rPr>
          <w:rFonts w:asciiTheme="minorHAnsi" w:hAnsiTheme="minorHAnsi" w:cstheme="minorBidi"/>
        </w:rPr>
        <w:t>218.</w:t>
      </w:r>
      <w:r>
        <w:tab/>
      </w:r>
      <w:r w:rsidRPr="006D34F7">
        <w:rPr>
          <w:rFonts w:asciiTheme="minorHAnsi" w:hAnsiTheme="minorHAnsi" w:cstheme="minorBidi"/>
        </w:rPr>
        <w:t>Bansal VK, Asuri K, Panaiyadiyan S, et al. Comparison of Absorbable Versus Nonabsorbable Tackers in Terms of Long-term Outcomes, Chronic Pain, and Quality of Life After Laparoscopic Incisional Hernia Repair: A Randomized Study. </w:t>
      </w:r>
      <w:r w:rsidRPr="006D34F7">
        <w:rPr>
          <w:rFonts w:asciiTheme="minorHAnsi" w:hAnsiTheme="minorHAnsi" w:cstheme="minorBidi"/>
          <w:i/>
          <w:iCs/>
        </w:rPr>
        <w:t>Surg Laparosc Endosc Percutan Tech</w:t>
      </w:r>
      <w:r w:rsidRPr="006D34F7">
        <w:rPr>
          <w:rFonts w:asciiTheme="minorHAnsi" w:hAnsiTheme="minorHAnsi" w:cstheme="minorBidi"/>
        </w:rPr>
        <w:t xml:space="preserve"> 2016;26(6):476-483</w:t>
      </w:r>
    </w:p>
    <w:p w14:paraId="2B6A4604" w14:textId="11F624EF" w:rsidR="00D92CD8" w:rsidRDefault="00D92CD8" w:rsidP="00D92CD8">
      <w:pPr>
        <w:spacing w:line="360" w:lineRule="auto"/>
        <w:ind w:left="851" w:hanging="851"/>
        <w:rPr>
          <w:rFonts w:asciiTheme="minorHAnsi" w:hAnsiTheme="minorHAnsi" w:cstheme="minorBidi"/>
        </w:rPr>
      </w:pPr>
      <w:r>
        <w:rPr>
          <w:rFonts w:asciiTheme="minorHAnsi" w:hAnsiTheme="minorHAnsi" w:cstheme="minorBidi"/>
        </w:rPr>
        <w:t>219.</w:t>
      </w:r>
      <w:r>
        <w:tab/>
      </w:r>
      <w:r w:rsidRPr="00D92CD8">
        <w:rPr>
          <w:rFonts w:asciiTheme="minorHAnsi" w:hAnsiTheme="minorHAnsi" w:cstheme="minorBidi"/>
        </w:rPr>
        <w:t>Emanuelsson P, Gunnarsson U, Dahlstrand U, Strigård K, Stark B. Operative correction of abdominal rectus diastasis (ARD) reduces pain and improves abdominal wall muscle strength: A randomized, prospective trial comparing retromuscular mesh repair to double-row, self-retaining sutures. </w:t>
      </w:r>
      <w:r w:rsidRPr="00D92CD8">
        <w:rPr>
          <w:rFonts w:asciiTheme="minorHAnsi" w:hAnsiTheme="minorHAnsi" w:cstheme="minorBidi"/>
          <w:i/>
          <w:iCs/>
        </w:rPr>
        <w:t>Surgery</w:t>
      </w:r>
      <w:r w:rsidRPr="00D92CD8">
        <w:rPr>
          <w:rFonts w:asciiTheme="minorHAnsi" w:hAnsiTheme="minorHAnsi" w:cstheme="minorBidi"/>
        </w:rPr>
        <w:t xml:space="preserve"> 2016;160(5):1367-1375</w:t>
      </w:r>
    </w:p>
    <w:p w14:paraId="3FCB8037" w14:textId="186C47C8" w:rsidR="00D92CD8" w:rsidRPr="00D92CD8" w:rsidRDefault="00756298" w:rsidP="00D92CD8">
      <w:pPr>
        <w:spacing w:line="360" w:lineRule="auto"/>
        <w:ind w:left="851" w:hanging="851"/>
        <w:rPr>
          <w:rFonts w:asciiTheme="minorHAnsi" w:hAnsiTheme="minorHAnsi" w:cstheme="minorBidi"/>
        </w:rPr>
      </w:pPr>
      <w:r>
        <w:rPr>
          <w:rFonts w:asciiTheme="minorHAnsi" w:hAnsiTheme="minorHAnsi" w:cstheme="minorBidi"/>
        </w:rPr>
        <w:t>220.</w:t>
      </w:r>
      <w:r>
        <w:tab/>
      </w:r>
      <w:r w:rsidRPr="00756298">
        <w:rPr>
          <w:rFonts w:asciiTheme="minorHAnsi" w:hAnsiTheme="minorHAnsi" w:cstheme="minorBidi"/>
        </w:rPr>
        <w:t xml:space="preserve">Muysoms FE, Vanlander A, Ceulemans R, et al. A prospective, multicenter, observational study on quality of life after laparoscopic inguinal hernia repair with ProGrip laparoscopic, self-fixating mesh according to the European Registry for Abdominal Wall Hernias Quality of Life Instrument. </w:t>
      </w:r>
      <w:r w:rsidRPr="00CB6A96">
        <w:rPr>
          <w:rFonts w:asciiTheme="minorHAnsi" w:hAnsiTheme="minorHAnsi" w:cstheme="minorBidi"/>
          <w:i/>
        </w:rPr>
        <w:t xml:space="preserve">Surgery </w:t>
      </w:r>
      <w:r w:rsidRPr="00756298">
        <w:rPr>
          <w:rFonts w:asciiTheme="minorHAnsi" w:hAnsiTheme="minorHAnsi" w:cstheme="minorBidi"/>
        </w:rPr>
        <w:t>2016;160(5):1344-1357</w:t>
      </w:r>
    </w:p>
    <w:p w14:paraId="3DE295FA" w14:textId="0D3E8D05" w:rsidR="00872C9F" w:rsidRDefault="00872C9F" w:rsidP="00872C9F">
      <w:pPr>
        <w:spacing w:line="360" w:lineRule="auto"/>
        <w:ind w:left="851" w:hanging="851"/>
        <w:rPr>
          <w:rFonts w:asciiTheme="minorHAnsi" w:hAnsiTheme="minorHAnsi" w:cstheme="minorBidi"/>
        </w:rPr>
      </w:pPr>
      <w:r>
        <w:rPr>
          <w:rFonts w:asciiTheme="minorHAnsi" w:hAnsiTheme="minorHAnsi" w:cstheme="minorBidi"/>
        </w:rPr>
        <w:t>221.</w:t>
      </w:r>
      <w:r>
        <w:tab/>
      </w:r>
      <w:r w:rsidRPr="00872C9F">
        <w:rPr>
          <w:rFonts w:asciiTheme="minorHAnsi" w:hAnsiTheme="minorHAnsi" w:cstheme="minorBidi"/>
        </w:rPr>
        <w:t>Gillion JF, Fromont G, Lepère M, et al. Laparoscopic ventral hernia repair using a novel intraperitoneal lightweight mesh coated with hyaluronic acid: 1-year follow-up from a case-control study using the Hernia-Club registry. </w:t>
      </w:r>
      <w:r w:rsidRPr="00872C9F">
        <w:rPr>
          <w:rFonts w:asciiTheme="minorHAnsi" w:hAnsiTheme="minorHAnsi" w:cstheme="minorBidi"/>
          <w:i/>
          <w:iCs/>
        </w:rPr>
        <w:t>Hernia</w:t>
      </w:r>
      <w:r w:rsidRPr="00872C9F">
        <w:rPr>
          <w:rFonts w:asciiTheme="minorHAnsi" w:hAnsiTheme="minorHAnsi" w:cstheme="minorBidi"/>
        </w:rPr>
        <w:t xml:space="preserve"> 2016;20(5):711-722</w:t>
      </w:r>
    </w:p>
    <w:p w14:paraId="278B88EA" w14:textId="60111730" w:rsidR="002111CD" w:rsidRDefault="00250294" w:rsidP="002111CD">
      <w:pPr>
        <w:spacing w:line="360" w:lineRule="auto"/>
        <w:ind w:left="851" w:hanging="851"/>
        <w:rPr>
          <w:rFonts w:asciiTheme="minorHAnsi" w:hAnsiTheme="minorHAnsi" w:cstheme="minorBidi"/>
        </w:rPr>
      </w:pPr>
      <w:r>
        <w:rPr>
          <w:rFonts w:asciiTheme="minorHAnsi" w:hAnsiTheme="minorHAnsi" w:cstheme="minorBidi"/>
        </w:rPr>
        <w:t>222.</w:t>
      </w:r>
      <w:r>
        <w:tab/>
      </w:r>
      <w:r w:rsidR="002111CD" w:rsidRPr="002111CD">
        <w:rPr>
          <w:rFonts w:asciiTheme="minorHAnsi" w:hAnsiTheme="minorHAnsi" w:cstheme="minorBidi"/>
        </w:rPr>
        <w:t>Magnusson J, Nygren J, Gustafsson UO, Thorell A. UltraPro Hernia System, Prolene Hernia System and Lichtenstein for primary inguinal hernia repair: 3-year outcomes of a prospective randomized controlled trial. </w:t>
      </w:r>
      <w:r w:rsidR="002111CD" w:rsidRPr="002111CD">
        <w:rPr>
          <w:rFonts w:asciiTheme="minorHAnsi" w:hAnsiTheme="minorHAnsi" w:cstheme="minorBidi"/>
          <w:i/>
          <w:iCs/>
        </w:rPr>
        <w:t>Hernia</w:t>
      </w:r>
      <w:r w:rsidR="002111CD" w:rsidRPr="002111CD">
        <w:rPr>
          <w:rFonts w:asciiTheme="minorHAnsi" w:hAnsiTheme="minorHAnsi" w:cstheme="minorBidi"/>
        </w:rPr>
        <w:t xml:space="preserve"> 2016;20(5):641-648</w:t>
      </w:r>
    </w:p>
    <w:p w14:paraId="0F1ADCF2" w14:textId="123B163A" w:rsidR="00C60725" w:rsidRDefault="00C60725" w:rsidP="00C60725">
      <w:pPr>
        <w:spacing w:line="360" w:lineRule="auto"/>
        <w:ind w:left="851" w:hanging="851"/>
        <w:rPr>
          <w:rFonts w:asciiTheme="minorHAnsi" w:hAnsiTheme="minorHAnsi" w:cstheme="minorBidi"/>
        </w:rPr>
      </w:pPr>
      <w:r>
        <w:rPr>
          <w:rFonts w:asciiTheme="minorHAnsi" w:hAnsiTheme="minorHAnsi" w:cstheme="minorBidi"/>
        </w:rPr>
        <w:t>223.</w:t>
      </w:r>
      <w:r>
        <w:rPr>
          <w:rFonts w:asciiTheme="minorHAnsi" w:hAnsiTheme="minorHAnsi" w:cstheme="minorBidi"/>
        </w:rPr>
        <w:tab/>
      </w:r>
      <w:r w:rsidRPr="00C60725">
        <w:rPr>
          <w:rFonts w:asciiTheme="minorHAnsi" w:hAnsiTheme="minorHAnsi" w:cstheme="minorBidi"/>
        </w:rPr>
        <w:t>Choi BJ, Jeong WJ, Lee IK, Lee SC. Single-port versus conventional three-port laparoscopic totally extraperitoneal inguinal hernia repair: a randomized controlled trial. </w:t>
      </w:r>
      <w:r w:rsidRPr="00C60725">
        <w:rPr>
          <w:rFonts w:asciiTheme="minorHAnsi" w:hAnsiTheme="minorHAnsi" w:cstheme="minorBidi"/>
          <w:i/>
          <w:iCs/>
        </w:rPr>
        <w:t>Hernia</w:t>
      </w:r>
      <w:r>
        <w:rPr>
          <w:rFonts w:asciiTheme="minorHAnsi" w:hAnsiTheme="minorHAnsi" w:cstheme="minorBidi"/>
        </w:rPr>
        <w:t xml:space="preserve">  </w:t>
      </w:r>
      <w:r w:rsidRPr="00C60725">
        <w:rPr>
          <w:rFonts w:asciiTheme="minorHAnsi" w:hAnsiTheme="minorHAnsi" w:cstheme="minorBidi"/>
        </w:rPr>
        <w:t>2016;20(6):789-795</w:t>
      </w:r>
    </w:p>
    <w:p w14:paraId="3DE88465" w14:textId="6BD42CC3" w:rsidR="00BC4905" w:rsidRDefault="00BC4905" w:rsidP="00BC4905">
      <w:pPr>
        <w:spacing w:line="360" w:lineRule="auto"/>
        <w:ind w:left="851" w:hanging="851"/>
        <w:rPr>
          <w:rFonts w:asciiTheme="minorHAnsi" w:hAnsiTheme="minorHAnsi" w:cstheme="minorBidi"/>
        </w:rPr>
      </w:pPr>
      <w:r>
        <w:rPr>
          <w:rFonts w:asciiTheme="minorHAnsi" w:hAnsiTheme="minorHAnsi" w:cstheme="minorBidi"/>
        </w:rPr>
        <w:t>224.</w:t>
      </w:r>
      <w:r>
        <w:tab/>
      </w:r>
      <w:r w:rsidRPr="00BC4905">
        <w:rPr>
          <w:rFonts w:asciiTheme="minorHAnsi" w:hAnsiTheme="minorHAnsi" w:cstheme="minorBidi"/>
        </w:rPr>
        <w:t>Handojo K, Meylemans D, Devroe K, Vermeiren K, Aelvoet C, Tollens T. Initial Experience with a New Macroporous Partially Absorbable Mesh: Introducing Ultrapro® Advanced™. </w:t>
      </w:r>
      <w:r w:rsidRPr="00BC4905">
        <w:rPr>
          <w:rFonts w:asciiTheme="minorHAnsi" w:hAnsiTheme="minorHAnsi" w:cstheme="minorBidi"/>
          <w:i/>
          <w:iCs/>
        </w:rPr>
        <w:t>Surg Technol Int</w:t>
      </w:r>
      <w:r>
        <w:rPr>
          <w:rFonts w:asciiTheme="minorHAnsi" w:hAnsiTheme="minorHAnsi" w:cstheme="minorBidi"/>
        </w:rPr>
        <w:t xml:space="preserve"> </w:t>
      </w:r>
      <w:r w:rsidRPr="00BC4905">
        <w:rPr>
          <w:rFonts w:asciiTheme="minorHAnsi" w:hAnsiTheme="minorHAnsi" w:cstheme="minorBidi"/>
        </w:rPr>
        <w:t>2016;28:125-130</w:t>
      </w:r>
    </w:p>
    <w:p w14:paraId="52085C4B" w14:textId="075984C1" w:rsidR="00210CB4" w:rsidRDefault="00210CB4" w:rsidP="00210CB4">
      <w:pPr>
        <w:spacing w:line="360" w:lineRule="auto"/>
        <w:ind w:left="851" w:hanging="851"/>
        <w:rPr>
          <w:rFonts w:asciiTheme="minorHAnsi" w:hAnsiTheme="minorHAnsi" w:cstheme="minorBidi"/>
        </w:rPr>
      </w:pPr>
      <w:r>
        <w:rPr>
          <w:rFonts w:asciiTheme="minorHAnsi" w:hAnsiTheme="minorHAnsi" w:cstheme="minorBidi"/>
        </w:rPr>
        <w:t>225.</w:t>
      </w:r>
      <w:r>
        <w:tab/>
      </w:r>
      <w:r w:rsidRPr="00210CB4">
        <w:rPr>
          <w:rFonts w:asciiTheme="minorHAnsi" w:hAnsiTheme="minorHAnsi" w:cstheme="minorBidi"/>
        </w:rPr>
        <w:t>Tobler WD Jr, Itani KM. Current Status and Challenges of Laparoscopy in Ventral Hernia Repair. </w:t>
      </w:r>
      <w:r w:rsidRPr="00210CB4">
        <w:rPr>
          <w:rFonts w:asciiTheme="minorHAnsi" w:hAnsiTheme="minorHAnsi" w:cstheme="minorBidi"/>
          <w:i/>
          <w:iCs/>
        </w:rPr>
        <w:t>J Laparoendosc Adv Surg Tech A</w:t>
      </w:r>
      <w:r>
        <w:rPr>
          <w:rFonts w:asciiTheme="minorHAnsi" w:hAnsiTheme="minorHAnsi" w:cstheme="minorBidi"/>
        </w:rPr>
        <w:t xml:space="preserve"> </w:t>
      </w:r>
      <w:r w:rsidRPr="00210CB4">
        <w:rPr>
          <w:rFonts w:asciiTheme="minorHAnsi" w:hAnsiTheme="minorHAnsi" w:cstheme="minorBidi"/>
        </w:rPr>
        <w:t>2016;26(4):281-289</w:t>
      </w:r>
    </w:p>
    <w:p w14:paraId="7C45D44B" w14:textId="02AFE601" w:rsidR="00210CB4" w:rsidRDefault="001F0B2F" w:rsidP="00210CB4">
      <w:pPr>
        <w:spacing w:line="360" w:lineRule="auto"/>
        <w:ind w:left="851" w:hanging="851"/>
        <w:rPr>
          <w:rFonts w:asciiTheme="minorHAnsi" w:hAnsiTheme="minorHAnsi" w:cstheme="minorBidi"/>
        </w:rPr>
      </w:pPr>
      <w:r>
        <w:rPr>
          <w:rFonts w:asciiTheme="minorHAnsi" w:hAnsiTheme="minorHAnsi" w:cstheme="minorBidi"/>
        </w:rPr>
        <w:t>226.</w:t>
      </w:r>
      <w:r>
        <w:tab/>
      </w:r>
      <w:r w:rsidRPr="001F0B2F">
        <w:rPr>
          <w:rFonts w:asciiTheme="minorHAnsi" w:hAnsiTheme="minorHAnsi" w:cstheme="minorBidi"/>
        </w:rPr>
        <w:t xml:space="preserve">Berney CR, Descallar J. Review of 1000 fibrin glue mesh fixation during endoscopic totally extraperitoneal (TEP) inguinal hernia repair. </w:t>
      </w:r>
      <w:r w:rsidRPr="00404610">
        <w:rPr>
          <w:rFonts w:asciiTheme="minorHAnsi" w:hAnsiTheme="minorHAnsi" w:cstheme="minorBidi"/>
          <w:i/>
        </w:rPr>
        <w:t>Surg Endosc</w:t>
      </w:r>
      <w:r>
        <w:rPr>
          <w:rFonts w:asciiTheme="minorHAnsi" w:hAnsiTheme="minorHAnsi" w:cstheme="minorBidi"/>
        </w:rPr>
        <w:t xml:space="preserve"> </w:t>
      </w:r>
      <w:r w:rsidRPr="001F0B2F">
        <w:rPr>
          <w:rFonts w:asciiTheme="minorHAnsi" w:hAnsiTheme="minorHAnsi" w:cstheme="minorBidi"/>
        </w:rPr>
        <w:t>2016;30(10):4544-4552</w:t>
      </w:r>
    </w:p>
    <w:p w14:paraId="4C3EAB2A" w14:textId="759FE4A4" w:rsidR="00E916C6" w:rsidRDefault="00E916C6" w:rsidP="00E916C6">
      <w:pPr>
        <w:spacing w:line="360" w:lineRule="auto"/>
        <w:ind w:left="851" w:hanging="851"/>
        <w:rPr>
          <w:rFonts w:asciiTheme="minorHAnsi" w:hAnsiTheme="minorHAnsi" w:cstheme="minorBidi"/>
        </w:rPr>
      </w:pPr>
      <w:r>
        <w:rPr>
          <w:rFonts w:asciiTheme="minorHAnsi" w:hAnsiTheme="minorHAnsi" w:cstheme="minorBidi"/>
        </w:rPr>
        <w:t>227.</w:t>
      </w:r>
      <w:r>
        <w:rPr>
          <w:rFonts w:asciiTheme="minorHAnsi" w:hAnsiTheme="minorHAnsi" w:cstheme="minorBidi"/>
        </w:rPr>
        <w:tab/>
      </w:r>
      <w:r w:rsidRPr="00E916C6">
        <w:rPr>
          <w:rFonts w:asciiTheme="minorHAnsi" w:hAnsiTheme="minorHAnsi" w:cstheme="minorBidi"/>
        </w:rPr>
        <w:t>Burgmans JP, Voorbrood CE, Simmermacher RK, et al. Long-term Results of a Randomized Double-blinded Prospective Trial of a Lightweight (Ultrapro) Versus a Heavyweight Mesh (Prolene) in Laparoscopic Total Extraperitoneal Inguinal Hernia Repair (TULP-trial). </w:t>
      </w:r>
      <w:r w:rsidRPr="00E916C6">
        <w:rPr>
          <w:rFonts w:asciiTheme="minorHAnsi" w:hAnsiTheme="minorHAnsi" w:cstheme="minorBidi"/>
          <w:i/>
          <w:iCs/>
        </w:rPr>
        <w:t>Ann Surg</w:t>
      </w:r>
      <w:r w:rsidRPr="00E916C6">
        <w:rPr>
          <w:rFonts w:asciiTheme="minorHAnsi" w:hAnsiTheme="minorHAnsi" w:cstheme="minorBidi"/>
        </w:rPr>
        <w:t xml:space="preserve"> 2016;263(5):862-866</w:t>
      </w:r>
    </w:p>
    <w:p w14:paraId="10856C1A" w14:textId="6B69DCE0" w:rsidR="002900BB" w:rsidRDefault="002900BB" w:rsidP="002900BB">
      <w:pPr>
        <w:spacing w:line="360" w:lineRule="auto"/>
        <w:ind w:left="851" w:hanging="851"/>
        <w:rPr>
          <w:rFonts w:asciiTheme="minorHAnsi" w:hAnsiTheme="minorHAnsi" w:cstheme="minorBidi"/>
        </w:rPr>
      </w:pPr>
      <w:r>
        <w:rPr>
          <w:rFonts w:asciiTheme="minorHAnsi" w:hAnsiTheme="minorHAnsi" w:cstheme="minorBidi"/>
        </w:rPr>
        <w:t>228.</w:t>
      </w:r>
      <w:r>
        <w:rPr>
          <w:rFonts w:asciiTheme="minorHAnsi" w:hAnsiTheme="minorHAnsi" w:cstheme="minorBidi"/>
        </w:rPr>
        <w:tab/>
      </w:r>
      <w:r w:rsidRPr="002900BB">
        <w:rPr>
          <w:rFonts w:asciiTheme="minorHAnsi" w:hAnsiTheme="minorHAnsi" w:cstheme="minorBidi"/>
        </w:rPr>
        <w:t>Nedelcu M, Verhaeghe P, Skalli M, et al. Multicenter prospective randomized study comparing the technique of using a bovine pericardium biological prosthesis reinforcement in parietal herniorrhaphy (Tutomesh TUTOGEN) with simple parietal herniorrhaphy, in a potentially contaminated setting. </w:t>
      </w:r>
      <w:r w:rsidRPr="002900BB">
        <w:rPr>
          <w:rFonts w:asciiTheme="minorHAnsi" w:hAnsiTheme="minorHAnsi" w:cstheme="minorBidi"/>
          <w:i/>
          <w:iCs/>
        </w:rPr>
        <w:t>Wound Repair Regen</w:t>
      </w:r>
      <w:r>
        <w:rPr>
          <w:rFonts w:asciiTheme="minorHAnsi" w:hAnsiTheme="minorHAnsi" w:cstheme="minorBidi"/>
        </w:rPr>
        <w:t xml:space="preserve"> </w:t>
      </w:r>
      <w:r w:rsidRPr="002900BB">
        <w:rPr>
          <w:rFonts w:asciiTheme="minorHAnsi" w:hAnsiTheme="minorHAnsi" w:cstheme="minorBidi"/>
        </w:rPr>
        <w:t>2016;24(2):427-433</w:t>
      </w:r>
    </w:p>
    <w:p w14:paraId="7ABD9356" w14:textId="46F4556D" w:rsidR="001F21BD" w:rsidRPr="001F21BD" w:rsidRDefault="002900BB" w:rsidP="001F21BD">
      <w:pPr>
        <w:spacing w:line="360" w:lineRule="auto"/>
        <w:ind w:left="851" w:hanging="851"/>
        <w:rPr>
          <w:rFonts w:asciiTheme="minorHAnsi" w:hAnsiTheme="minorHAnsi" w:cstheme="minorBidi"/>
        </w:rPr>
      </w:pPr>
      <w:r>
        <w:rPr>
          <w:rFonts w:asciiTheme="minorHAnsi" w:hAnsiTheme="minorHAnsi" w:cstheme="minorBidi"/>
        </w:rPr>
        <w:t>229.</w:t>
      </w:r>
      <w:r>
        <w:rPr>
          <w:rFonts w:asciiTheme="minorHAnsi" w:hAnsiTheme="minorHAnsi" w:cstheme="minorBidi"/>
        </w:rPr>
        <w:tab/>
      </w:r>
      <w:r w:rsidR="001F21BD" w:rsidRPr="001F21BD">
        <w:rPr>
          <w:rFonts w:asciiTheme="minorHAnsi" w:hAnsiTheme="minorHAnsi" w:cstheme="minorBidi"/>
        </w:rPr>
        <w:t>Yazicioğlu D, Caparlar C, Akkaya T, Mercan U, Kulaçoğlu H. Tizanidine for the management of acute postoperative pain after inguinal hernia repair: A placebo-controlled double-blind trial. </w:t>
      </w:r>
      <w:r w:rsidR="001F21BD" w:rsidRPr="001F21BD">
        <w:rPr>
          <w:rFonts w:asciiTheme="minorHAnsi" w:hAnsiTheme="minorHAnsi" w:cstheme="minorBidi"/>
          <w:i/>
          <w:iCs/>
        </w:rPr>
        <w:t>Eur J Anaesthesiol</w:t>
      </w:r>
      <w:r w:rsidR="001F21BD" w:rsidRPr="001F21BD">
        <w:rPr>
          <w:rFonts w:asciiTheme="minorHAnsi" w:hAnsiTheme="minorHAnsi" w:cstheme="minorBidi"/>
        </w:rPr>
        <w:t xml:space="preserve"> 2016;33(3):215-222</w:t>
      </w:r>
    </w:p>
    <w:p w14:paraId="04152000" w14:textId="6BC523F9" w:rsidR="002900BB" w:rsidRDefault="002D1CAC" w:rsidP="002900BB">
      <w:pPr>
        <w:spacing w:line="360" w:lineRule="auto"/>
        <w:ind w:left="851" w:hanging="851"/>
        <w:rPr>
          <w:rFonts w:asciiTheme="minorHAnsi" w:hAnsiTheme="minorHAnsi" w:cstheme="minorBidi"/>
        </w:rPr>
      </w:pPr>
      <w:r>
        <w:rPr>
          <w:rFonts w:asciiTheme="minorHAnsi" w:hAnsiTheme="minorHAnsi" w:cstheme="minorBidi"/>
        </w:rPr>
        <w:t>230.</w:t>
      </w:r>
      <w:r>
        <w:rPr>
          <w:rFonts w:asciiTheme="minorHAnsi" w:hAnsiTheme="minorHAnsi" w:cstheme="minorBidi"/>
        </w:rPr>
        <w:tab/>
      </w:r>
      <w:r w:rsidRPr="002D1CAC">
        <w:rPr>
          <w:rFonts w:asciiTheme="minorHAnsi" w:hAnsiTheme="minorHAnsi" w:cstheme="minorBidi"/>
        </w:rPr>
        <w:t xml:space="preserve">Wang Y, Zhang X. Short-term results of open inguinal hernia repair with self-gripping Parietex ProGrip mesh in China: A retrospective study of 90 cases. </w:t>
      </w:r>
      <w:r w:rsidRPr="00CB6A96">
        <w:rPr>
          <w:rFonts w:asciiTheme="minorHAnsi" w:hAnsiTheme="minorHAnsi" w:cstheme="minorBidi"/>
          <w:i/>
        </w:rPr>
        <w:t>Asian J Surg</w:t>
      </w:r>
      <w:r>
        <w:rPr>
          <w:rFonts w:asciiTheme="minorHAnsi" w:hAnsiTheme="minorHAnsi" w:cstheme="minorBidi"/>
        </w:rPr>
        <w:t xml:space="preserve"> </w:t>
      </w:r>
      <w:r w:rsidRPr="002D1CAC">
        <w:rPr>
          <w:rFonts w:asciiTheme="minorHAnsi" w:hAnsiTheme="minorHAnsi" w:cstheme="minorBidi"/>
        </w:rPr>
        <w:t>2016;39(4):218-224</w:t>
      </w:r>
    </w:p>
    <w:p w14:paraId="76BE23F3" w14:textId="6E8E6E0A" w:rsidR="00D85662" w:rsidRPr="00404610" w:rsidRDefault="00D85662" w:rsidP="00D85662">
      <w:pPr>
        <w:spacing w:line="360" w:lineRule="auto"/>
        <w:ind w:left="851" w:hanging="851"/>
        <w:rPr>
          <w:rFonts w:asciiTheme="minorHAnsi" w:hAnsiTheme="minorHAnsi" w:cstheme="minorBidi"/>
          <w:lang w:val="es-ES"/>
        </w:rPr>
      </w:pPr>
      <w:r>
        <w:rPr>
          <w:rFonts w:asciiTheme="minorHAnsi" w:hAnsiTheme="minorHAnsi" w:cstheme="minorBidi"/>
        </w:rPr>
        <w:t>231.</w:t>
      </w:r>
      <w:r>
        <w:tab/>
      </w:r>
      <w:r w:rsidRPr="00D85662">
        <w:rPr>
          <w:rFonts w:asciiTheme="minorHAnsi" w:hAnsiTheme="minorHAnsi" w:cstheme="minorBidi"/>
        </w:rPr>
        <w:t>Rogmark P, Petersson U, Bringman S, Ezra E, Österberg J, Montgomery A. Quality of Life and Surgical Outcome 1 Year After Open and Laparoscopic Incisional Hernia Repair: PROLOVE: A Randomized Controlled Trial. </w:t>
      </w:r>
      <w:r w:rsidRPr="00404610">
        <w:rPr>
          <w:rFonts w:asciiTheme="minorHAnsi" w:hAnsiTheme="minorHAnsi" w:cstheme="minorBidi"/>
          <w:i/>
          <w:lang w:val="es-ES"/>
        </w:rPr>
        <w:t>Ann Surg</w:t>
      </w:r>
      <w:r w:rsidRPr="00404610">
        <w:rPr>
          <w:rFonts w:asciiTheme="minorHAnsi" w:hAnsiTheme="minorHAnsi" w:cstheme="minorBidi"/>
          <w:lang w:val="es-ES"/>
        </w:rPr>
        <w:t xml:space="preserve"> 2016;263(2):244-250</w:t>
      </w:r>
    </w:p>
    <w:p w14:paraId="2C804336" w14:textId="44C32AF8" w:rsidR="00964D9C" w:rsidRDefault="00964D9C" w:rsidP="00964D9C">
      <w:pPr>
        <w:spacing w:line="360" w:lineRule="auto"/>
        <w:ind w:left="851" w:hanging="851"/>
        <w:rPr>
          <w:rFonts w:asciiTheme="minorHAnsi" w:hAnsiTheme="minorHAnsi" w:cstheme="minorBidi"/>
        </w:rPr>
      </w:pPr>
      <w:r w:rsidRPr="00CB6A96">
        <w:rPr>
          <w:rFonts w:asciiTheme="minorHAnsi" w:hAnsiTheme="minorHAnsi" w:cstheme="minorBidi"/>
          <w:lang w:val="es-ES"/>
        </w:rPr>
        <w:t>232.</w:t>
      </w:r>
      <w:r w:rsidRPr="00CB6A96">
        <w:rPr>
          <w:rFonts w:asciiTheme="minorHAnsi" w:hAnsiTheme="minorHAnsi" w:cstheme="minorBidi"/>
          <w:lang w:val="es-ES"/>
        </w:rPr>
        <w:tab/>
        <w:t xml:space="preserve">Rönkä K, Vironen J, Kössi J, et al. </w:t>
      </w:r>
      <w:r w:rsidRPr="00964D9C">
        <w:rPr>
          <w:rFonts w:asciiTheme="minorHAnsi" w:hAnsiTheme="minorHAnsi" w:cstheme="minorBidi"/>
        </w:rPr>
        <w:t>Randomized Multicenter Trial Comparing Glue Fixation, Self-gripping Mesh, and Suture Fixation of Mesh in Lichtenstein Hernia Repair (FinnMesh Study). </w:t>
      </w:r>
      <w:r w:rsidRPr="00964D9C">
        <w:rPr>
          <w:rFonts w:asciiTheme="minorHAnsi" w:hAnsiTheme="minorHAnsi" w:cstheme="minorBidi"/>
          <w:i/>
          <w:iCs/>
        </w:rPr>
        <w:t>Ann Surg</w:t>
      </w:r>
      <w:r w:rsidRPr="00964D9C">
        <w:rPr>
          <w:rFonts w:asciiTheme="minorHAnsi" w:hAnsiTheme="minorHAnsi" w:cstheme="minorBidi"/>
        </w:rPr>
        <w:t xml:space="preserve"> 2015;262(5):714-720</w:t>
      </w:r>
    </w:p>
    <w:p w14:paraId="318FEB67" w14:textId="0A3ECC03" w:rsidR="005950F8" w:rsidRDefault="005950F8" w:rsidP="005950F8">
      <w:pPr>
        <w:spacing w:line="360" w:lineRule="auto"/>
        <w:ind w:left="851" w:hanging="851"/>
        <w:rPr>
          <w:rFonts w:asciiTheme="minorHAnsi" w:hAnsiTheme="minorHAnsi" w:cstheme="minorBidi"/>
        </w:rPr>
      </w:pPr>
      <w:r>
        <w:rPr>
          <w:rFonts w:asciiTheme="minorHAnsi" w:hAnsiTheme="minorHAnsi" w:cstheme="minorBidi"/>
        </w:rPr>
        <w:t>233.</w:t>
      </w:r>
      <w:r>
        <w:rPr>
          <w:rFonts w:asciiTheme="minorHAnsi" w:hAnsiTheme="minorHAnsi" w:cstheme="minorBidi"/>
        </w:rPr>
        <w:tab/>
      </w:r>
      <w:r w:rsidRPr="005950F8">
        <w:rPr>
          <w:rFonts w:asciiTheme="minorHAnsi" w:hAnsiTheme="minorHAnsi" w:cstheme="minorBidi"/>
        </w:rPr>
        <w:t>Christoffersen MW, Olsen BH, Rosenberg J, Bisgaard T. Randomized clinical trial on the postoperative use of an abdominal binder after laparoscopic umbilical and epigastric hernia repair. </w:t>
      </w:r>
      <w:r w:rsidRPr="005950F8">
        <w:rPr>
          <w:rFonts w:asciiTheme="minorHAnsi" w:hAnsiTheme="minorHAnsi" w:cstheme="minorBidi"/>
          <w:i/>
          <w:iCs/>
        </w:rPr>
        <w:t>Hernia</w:t>
      </w:r>
      <w:r w:rsidRPr="005950F8">
        <w:rPr>
          <w:rFonts w:asciiTheme="minorHAnsi" w:hAnsiTheme="minorHAnsi" w:cstheme="minorBidi"/>
        </w:rPr>
        <w:t xml:space="preserve"> 2015;19(1):147-153</w:t>
      </w:r>
    </w:p>
    <w:p w14:paraId="02DDF2F6" w14:textId="6B8E9509" w:rsidR="00082118" w:rsidRDefault="005950F8" w:rsidP="00082118">
      <w:pPr>
        <w:spacing w:line="360" w:lineRule="auto"/>
        <w:ind w:left="851" w:hanging="851"/>
        <w:rPr>
          <w:rFonts w:asciiTheme="minorHAnsi" w:hAnsiTheme="minorHAnsi" w:cstheme="minorBidi"/>
        </w:rPr>
      </w:pPr>
      <w:r>
        <w:rPr>
          <w:rFonts w:asciiTheme="minorHAnsi" w:hAnsiTheme="minorHAnsi" w:cstheme="minorBidi"/>
        </w:rPr>
        <w:t>234.</w:t>
      </w:r>
      <w:r>
        <w:rPr>
          <w:rFonts w:asciiTheme="minorHAnsi" w:hAnsiTheme="minorHAnsi" w:cstheme="minorBidi"/>
        </w:rPr>
        <w:tab/>
      </w:r>
      <w:r w:rsidR="00082118" w:rsidRPr="00082118">
        <w:rPr>
          <w:rFonts w:asciiTheme="minorHAnsi" w:hAnsiTheme="minorHAnsi" w:cstheme="minorBidi"/>
        </w:rPr>
        <w:t>Chatterjee A, Krishnan NM, Rosen JM. Complex ventral hernia repair using components separation with or without biologic mesh: a cost-utility analysis. </w:t>
      </w:r>
      <w:r w:rsidR="00082118" w:rsidRPr="00082118">
        <w:rPr>
          <w:rFonts w:asciiTheme="minorHAnsi" w:hAnsiTheme="minorHAnsi" w:cstheme="minorBidi"/>
          <w:i/>
          <w:iCs/>
        </w:rPr>
        <w:t>Ann Plast Surg</w:t>
      </w:r>
      <w:r w:rsidR="00082118" w:rsidRPr="00082118">
        <w:rPr>
          <w:rFonts w:asciiTheme="minorHAnsi" w:hAnsiTheme="minorHAnsi" w:cstheme="minorBidi"/>
        </w:rPr>
        <w:t xml:space="preserve"> 2015;74(4):471-478</w:t>
      </w:r>
    </w:p>
    <w:p w14:paraId="0CF40D55" w14:textId="4D7FA7C1" w:rsidR="00D469E6" w:rsidRDefault="00D469E6" w:rsidP="00082118">
      <w:pPr>
        <w:spacing w:line="360" w:lineRule="auto"/>
        <w:ind w:left="851" w:hanging="851"/>
        <w:rPr>
          <w:rFonts w:asciiTheme="minorHAnsi" w:hAnsiTheme="minorHAnsi" w:cstheme="minorBidi"/>
        </w:rPr>
      </w:pPr>
      <w:r>
        <w:rPr>
          <w:rFonts w:asciiTheme="minorHAnsi" w:hAnsiTheme="minorHAnsi" w:cstheme="minorBidi"/>
        </w:rPr>
        <w:t>235.</w:t>
      </w:r>
      <w:r>
        <w:rPr>
          <w:rFonts w:asciiTheme="minorHAnsi" w:hAnsiTheme="minorHAnsi" w:cstheme="minorBidi"/>
        </w:rPr>
        <w:tab/>
      </w:r>
      <w:r w:rsidR="00CA282C" w:rsidRPr="00CA282C">
        <w:rPr>
          <w:rFonts w:asciiTheme="minorHAnsi" w:hAnsiTheme="minorHAnsi" w:cstheme="minorBidi"/>
        </w:rPr>
        <w:t xml:space="preserve">Chatterjee A, Krishnan NM, Rosen JM. Complex ventral hernia repair using components separation with or without synthetic mesh: a cost-utility analysis. </w:t>
      </w:r>
      <w:r w:rsidR="00CA282C" w:rsidRPr="00CB6A96">
        <w:rPr>
          <w:rFonts w:asciiTheme="minorHAnsi" w:hAnsiTheme="minorHAnsi" w:cstheme="minorBidi"/>
          <w:i/>
        </w:rPr>
        <w:t>Plast Reconstr Surg</w:t>
      </w:r>
      <w:r w:rsidR="00CA282C">
        <w:rPr>
          <w:rFonts w:asciiTheme="minorHAnsi" w:hAnsiTheme="minorHAnsi" w:cstheme="minorBidi"/>
        </w:rPr>
        <w:t xml:space="preserve"> </w:t>
      </w:r>
      <w:r w:rsidR="00CA282C" w:rsidRPr="00CA282C">
        <w:rPr>
          <w:rFonts w:asciiTheme="minorHAnsi" w:hAnsiTheme="minorHAnsi" w:cstheme="minorBidi"/>
        </w:rPr>
        <w:t>2014;133(1):137-146</w:t>
      </w:r>
    </w:p>
    <w:p w14:paraId="3B398CA3" w14:textId="2F2CB0C6" w:rsidR="00F137F4" w:rsidRPr="00CB6A96" w:rsidRDefault="00F137F4" w:rsidP="00F137F4">
      <w:pPr>
        <w:spacing w:line="360" w:lineRule="auto"/>
        <w:ind w:left="851" w:hanging="851"/>
        <w:rPr>
          <w:rFonts w:asciiTheme="minorHAnsi" w:hAnsiTheme="minorHAnsi" w:cstheme="minorBidi"/>
          <w:lang w:val="es-ES"/>
        </w:rPr>
      </w:pPr>
      <w:r>
        <w:rPr>
          <w:rFonts w:asciiTheme="minorHAnsi" w:hAnsiTheme="minorHAnsi" w:cstheme="minorBidi"/>
        </w:rPr>
        <w:t>236.</w:t>
      </w:r>
      <w:r>
        <w:tab/>
      </w:r>
      <w:r w:rsidRPr="00F137F4">
        <w:rPr>
          <w:rFonts w:asciiTheme="minorHAnsi" w:hAnsiTheme="minorHAnsi" w:cstheme="minorBidi"/>
        </w:rPr>
        <w:t>Berrevoet F, Tollens T, Berwouts L, et al. A belgian multicenter prospective observational cohort study shows safe and efficient use of a composite mesh with incorporated oxidized regenerated cellulose in laparoscopic ventral hernia repair. </w:t>
      </w:r>
      <w:r w:rsidRPr="00CB6A96">
        <w:rPr>
          <w:rFonts w:asciiTheme="minorHAnsi" w:hAnsiTheme="minorHAnsi" w:cstheme="minorBidi"/>
          <w:i/>
          <w:lang w:val="es-ES"/>
        </w:rPr>
        <w:t>Acta Chir Belg</w:t>
      </w:r>
      <w:r w:rsidRPr="00CB6A96">
        <w:rPr>
          <w:rFonts w:asciiTheme="minorHAnsi" w:hAnsiTheme="minorHAnsi" w:cstheme="minorBidi"/>
          <w:lang w:val="es-ES"/>
        </w:rPr>
        <w:t xml:space="preserve"> 2014;114(4):233-238</w:t>
      </w:r>
    </w:p>
    <w:p w14:paraId="322BC5A9" w14:textId="32EA3860" w:rsidR="00EB5A4B" w:rsidRDefault="00EB5A4B" w:rsidP="00EB5A4B">
      <w:pPr>
        <w:spacing w:line="360" w:lineRule="auto"/>
        <w:ind w:left="851" w:hanging="851"/>
        <w:rPr>
          <w:rFonts w:asciiTheme="minorHAnsi" w:hAnsiTheme="minorHAnsi" w:cstheme="minorBidi"/>
        </w:rPr>
      </w:pPr>
      <w:r w:rsidRPr="00CB6A96">
        <w:rPr>
          <w:rFonts w:asciiTheme="minorHAnsi" w:hAnsiTheme="minorHAnsi" w:cstheme="minorBidi"/>
          <w:lang w:val="es-ES"/>
        </w:rPr>
        <w:t>237.</w:t>
      </w:r>
      <w:r w:rsidRPr="00404610">
        <w:rPr>
          <w:lang w:val="es-ES"/>
        </w:rPr>
        <w:tab/>
      </w:r>
      <w:r w:rsidRPr="00CB6A96">
        <w:rPr>
          <w:rFonts w:asciiTheme="minorHAnsi" w:hAnsiTheme="minorHAnsi" w:cstheme="minorBidi"/>
          <w:lang w:val="es-ES"/>
        </w:rPr>
        <w:t xml:space="preserve">Greco DP, Fei L, Guerriero L, et al. </w:t>
      </w:r>
      <w:r w:rsidRPr="00EB5A4B">
        <w:rPr>
          <w:rFonts w:asciiTheme="minorHAnsi" w:hAnsiTheme="minorHAnsi" w:cstheme="minorBidi"/>
        </w:rPr>
        <w:t>Feasibility and effectiveness of primary umbilical hernia repair with biologic graft: preliminary study. </w:t>
      </w:r>
      <w:r w:rsidRPr="00EB5A4B">
        <w:rPr>
          <w:rFonts w:asciiTheme="minorHAnsi" w:hAnsiTheme="minorHAnsi" w:cstheme="minorBidi"/>
          <w:i/>
          <w:iCs/>
        </w:rPr>
        <w:t>Acta Chir Belg</w:t>
      </w:r>
      <w:r>
        <w:rPr>
          <w:rFonts w:asciiTheme="minorHAnsi" w:hAnsiTheme="minorHAnsi" w:cstheme="minorBidi"/>
        </w:rPr>
        <w:t xml:space="preserve"> </w:t>
      </w:r>
      <w:r w:rsidRPr="00EB5A4B">
        <w:rPr>
          <w:rFonts w:asciiTheme="minorHAnsi" w:hAnsiTheme="minorHAnsi" w:cstheme="minorBidi"/>
        </w:rPr>
        <w:t>2014;114(2):125-130</w:t>
      </w:r>
    </w:p>
    <w:p w14:paraId="2643B78D" w14:textId="05E1B626" w:rsidR="00F655DF" w:rsidRDefault="00F655DF" w:rsidP="00F655DF">
      <w:pPr>
        <w:spacing w:line="360" w:lineRule="auto"/>
        <w:ind w:left="851" w:hanging="851"/>
        <w:rPr>
          <w:rFonts w:asciiTheme="minorHAnsi" w:hAnsiTheme="minorHAnsi" w:cstheme="minorBidi"/>
        </w:rPr>
      </w:pPr>
      <w:r>
        <w:rPr>
          <w:rFonts w:asciiTheme="minorHAnsi" w:hAnsiTheme="minorHAnsi" w:cstheme="minorBidi"/>
        </w:rPr>
        <w:t>238.</w:t>
      </w:r>
      <w:r>
        <w:tab/>
      </w:r>
      <w:r w:rsidRPr="00F655DF">
        <w:rPr>
          <w:rFonts w:asciiTheme="minorHAnsi" w:hAnsiTheme="minorHAnsi" w:cstheme="minorBidi"/>
        </w:rPr>
        <w:t>Christoffersen MW, Westen M, Assadzadeh S, Deigaard SL, Rosenberg J, Bisgaard T. The clinical effects of closure of the hernia gap after laparoscopic ventral hernia repair: protocol for a randomised controlled trial. </w:t>
      </w:r>
      <w:r w:rsidRPr="00F655DF">
        <w:rPr>
          <w:rFonts w:asciiTheme="minorHAnsi" w:hAnsiTheme="minorHAnsi" w:cstheme="minorBidi"/>
          <w:i/>
          <w:iCs/>
        </w:rPr>
        <w:t>Dan Med J</w:t>
      </w:r>
      <w:r w:rsidRPr="00F655DF">
        <w:rPr>
          <w:rFonts w:asciiTheme="minorHAnsi" w:hAnsiTheme="minorHAnsi" w:cstheme="minorBidi"/>
        </w:rPr>
        <w:t xml:space="preserve"> 2014;61(6):A4865</w:t>
      </w:r>
    </w:p>
    <w:p w14:paraId="05F32B7F" w14:textId="1103D1C2" w:rsidR="00891D0E" w:rsidRDefault="00891D0E" w:rsidP="00891D0E">
      <w:pPr>
        <w:spacing w:line="360" w:lineRule="auto"/>
        <w:ind w:left="851" w:hanging="851"/>
        <w:rPr>
          <w:rFonts w:asciiTheme="minorHAnsi" w:hAnsiTheme="minorHAnsi" w:cstheme="minorBidi"/>
        </w:rPr>
      </w:pPr>
      <w:r>
        <w:rPr>
          <w:rFonts w:asciiTheme="minorHAnsi" w:hAnsiTheme="minorHAnsi" w:cstheme="minorBidi"/>
        </w:rPr>
        <w:t>239.</w:t>
      </w:r>
      <w:r>
        <w:tab/>
      </w:r>
      <w:r w:rsidRPr="00891D0E">
        <w:rPr>
          <w:rFonts w:asciiTheme="minorHAnsi" w:hAnsiTheme="minorHAnsi" w:cstheme="minorBidi"/>
        </w:rPr>
        <w:t>Stey AM, Danzig M, Qiu S, Yin S, Divino CM. Cost-utility analysis of repair of reducible ventral hernia. </w:t>
      </w:r>
      <w:r w:rsidRPr="00891D0E">
        <w:rPr>
          <w:rFonts w:asciiTheme="minorHAnsi" w:hAnsiTheme="minorHAnsi" w:cstheme="minorBidi"/>
          <w:i/>
          <w:iCs/>
        </w:rPr>
        <w:t>Surgery</w:t>
      </w:r>
      <w:r w:rsidRPr="00891D0E">
        <w:rPr>
          <w:rFonts w:asciiTheme="minorHAnsi" w:hAnsiTheme="minorHAnsi" w:cstheme="minorBidi"/>
        </w:rPr>
        <w:t xml:space="preserve"> 2014;155(6):1081-1089</w:t>
      </w:r>
    </w:p>
    <w:p w14:paraId="2BBBC915" w14:textId="2CACEC7A" w:rsidR="00512ED7" w:rsidRDefault="00891D0E" w:rsidP="00512ED7">
      <w:pPr>
        <w:spacing w:line="360" w:lineRule="auto"/>
        <w:ind w:left="851" w:hanging="851"/>
        <w:rPr>
          <w:rFonts w:asciiTheme="minorHAnsi" w:hAnsiTheme="minorHAnsi" w:cstheme="minorBidi"/>
        </w:rPr>
      </w:pPr>
      <w:r>
        <w:rPr>
          <w:rFonts w:asciiTheme="minorHAnsi" w:hAnsiTheme="minorHAnsi" w:cstheme="minorBidi"/>
        </w:rPr>
        <w:t>240.</w:t>
      </w:r>
      <w:r>
        <w:rPr>
          <w:rFonts w:asciiTheme="minorHAnsi" w:hAnsiTheme="minorHAnsi" w:cstheme="minorBidi"/>
        </w:rPr>
        <w:tab/>
      </w:r>
      <w:r w:rsidR="00512ED7" w:rsidRPr="00512ED7">
        <w:rPr>
          <w:rFonts w:asciiTheme="minorHAnsi" w:hAnsiTheme="minorHAnsi" w:cstheme="minorBidi"/>
        </w:rPr>
        <w:t>Nikkolo C, Vaasna T, Murruste M, Seepter H, Kirsimägi Ü, Lepner U. Randomized clinical study evaluating the impact of mesh pore size on chronic pain after Lichtenstein hernioplasty. </w:t>
      </w:r>
      <w:r w:rsidR="00512ED7" w:rsidRPr="00512ED7">
        <w:rPr>
          <w:rFonts w:asciiTheme="minorHAnsi" w:hAnsiTheme="minorHAnsi" w:cstheme="minorBidi"/>
          <w:i/>
          <w:iCs/>
        </w:rPr>
        <w:t>J Surg Res</w:t>
      </w:r>
      <w:r w:rsidR="00512ED7" w:rsidRPr="00512ED7">
        <w:rPr>
          <w:rFonts w:asciiTheme="minorHAnsi" w:hAnsiTheme="minorHAnsi" w:cstheme="minorBidi"/>
        </w:rPr>
        <w:t xml:space="preserve"> 2014;191(2):311-317</w:t>
      </w:r>
    </w:p>
    <w:p w14:paraId="61C6B23C" w14:textId="2A63C0A8" w:rsidR="00512ED7" w:rsidRDefault="00D268BD" w:rsidP="00512ED7">
      <w:pPr>
        <w:spacing w:line="360" w:lineRule="auto"/>
        <w:ind w:left="851" w:hanging="851"/>
        <w:rPr>
          <w:rFonts w:asciiTheme="minorHAnsi" w:hAnsiTheme="minorHAnsi" w:cstheme="minorBidi"/>
        </w:rPr>
      </w:pPr>
      <w:r>
        <w:rPr>
          <w:rFonts w:asciiTheme="minorHAnsi" w:hAnsiTheme="minorHAnsi" w:cstheme="minorBidi"/>
        </w:rPr>
        <w:t>241.</w:t>
      </w:r>
      <w:r>
        <w:rPr>
          <w:rFonts w:asciiTheme="minorHAnsi" w:hAnsiTheme="minorHAnsi" w:cstheme="minorBidi"/>
        </w:rPr>
        <w:tab/>
      </w:r>
      <w:r w:rsidRPr="00D268BD">
        <w:rPr>
          <w:rFonts w:asciiTheme="minorHAnsi" w:hAnsiTheme="minorHAnsi" w:cstheme="minorBidi"/>
        </w:rPr>
        <w:t xml:space="preserve">Abdalla RZ, Garcia RB, Said DF, Abdalla BM. Quality of life of in patients submitted to anterior abdominal wall laparoscopic hernioplasty. </w:t>
      </w:r>
      <w:r w:rsidRPr="00CB6A96">
        <w:rPr>
          <w:rFonts w:asciiTheme="minorHAnsi" w:hAnsiTheme="minorHAnsi" w:cstheme="minorBidi"/>
          <w:i/>
        </w:rPr>
        <w:t>Arq Bras Cir Dig</w:t>
      </w:r>
      <w:r w:rsidRPr="00D268BD">
        <w:rPr>
          <w:rFonts w:asciiTheme="minorHAnsi" w:hAnsiTheme="minorHAnsi" w:cstheme="minorBidi"/>
        </w:rPr>
        <w:t xml:space="preserve"> 2014;27(1):30-33</w:t>
      </w:r>
    </w:p>
    <w:p w14:paraId="60FF6DB0" w14:textId="2612FB33" w:rsidR="00670395" w:rsidRDefault="00670395" w:rsidP="00670395">
      <w:pPr>
        <w:spacing w:line="360" w:lineRule="auto"/>
        <w:ind w:left="851" w:hanging="851"/>
        <w:rPr>
          <w:rFonts w:asciiTheme="minorHAnsi" w:hAnsiTheme="minorHAnsi" w:cstheme="minorBidi"/>
        </w:rPr>
      </w:pPr>
      <w:r>
        <w:rPr>
          <w:rFonts w:asciiTheme="minorHAnsi" w:hAnsiTheme="minorHAnsi" w:cstheme="minorBidi"/>
        </w:rPr>
        <w:t>242.</w:t>
      </w:r>
      <w:r>
        <w:rPr>
          <w:rFonts w:asciiTheme="minorHAnsi" w:hAnsiTheme="minorHAnsi" w:cstheme="minorBidi"/>
        </w:rPr>
        <w:tab/>
      </w:r>
      <w:r w:rsidRPr="00670395">
        <w:rPr>
          <w:rFonts w:asciiTheme="minorHAnsi" w:hAnsiTheme="minorHAnsi" w:cstheme="minorBidi"/>
        </w:rPr>
        <w:t>Bensaadi H, Paolino L, Valenti A, Polliand C, Barrat C, Champault G. Intraperitoneal tension-free repair of a small midline ventral abdominal wall hernia: randomized study with a mean follow-up of 3 years. </w:t>
      </w:r>
      <w:r w:rsidRPr="00670395">
        <w:rPr>
          <w:rFonts w:asciiTheme="minorHAnsi" w:hAnsiTheme="minorHAnsi" w:cstheme="minorBidi"/>
          <w:i/>
          <w:iCs/>
        </w:rPr>
        <w:t>Am Surg</w:t>
      </w:r>
      <w:r w:rsidRPr="00670395">
        <w:rPr>
          <w:rFonts w:asciiTheme="minorHAnsi" w:hAnsiTheme="minorHAnsi" w:cstheme="minorBidi"/>
        </w:rPr>
        <w:t xml:space="preserve"> 2014;80(1):57-65</w:t>
      </w:r>
    </w:p>
    <w:p w14:paraId="540D5230" w14:textId="63507846" w:rsidR="004E1B08" w:rsidRDefault="004E1B08" w:rsidP="004E1B08">
      <w:pPr>
        <w:spacing w:line="360" w:lineRule="auto"/>
        <w:ind w:left="851" w:hanging="851"/>
        <w:rPr>
          <w:rFonts w:asciiTheme="minorHAnsi" w:hAnsiTheme="minorHAnsi" w:cstheme="minorBidi"/>
        </w:rPr>
      </w:pPr>
      <w:r>
        <w:rPr>
          <w:rFonts w:asciiTheme="minorHAnsi" w:hAnsiTheme="minorHAnsi" w:cstheme="minorBidi"/>
        </w:rPr>
        <w:t>243.</w:t>
      </w:r>
      <w:r>
        <w:rPr>
          <w:rFonts w:asciiTheme="minorHAnsi" w:hAnsiTheme="minorHAnsi" w:cstheme="minorBidi"/>
        </w:rPr>
        <w:tab/>
      </w:r>
      <w:r w:rsidRPr="004E1B08">
        <w:rPr>
          <w:rFonts w:asciiTheme="minorHAnsi" w:hAnsiTheme="minorHAnsi" w:cstheme="minorBidi"/>
        </w:rPr>
        <w:t>Dhankhar DS, Sharma N, Mishra T, Kaur N, Singh S, Gupta S. Totally extraperitoneal repair under general anesthesia versus Lichtenstein repair under local anesthesia for unilateral inguinal hernia: a prospective randomized controlled trial. </w:t>
      </w:r>
      <w:r w:rsidRPr="004E1B08">
        <w:rPr>
          <w:rFonts w:asciiTheme="minorHAnsi" w:hAnsiTheme="minorHAnsi" w:cstheme="minorBidi"/>
          <w:i/>
          <w:iCs/>
        </w:rPr>
        <w:t>Surg Endosc</w:t>
      </w:r>
      <w:r w:rsidRPr="004E1B08">
        <w:rPr>
          <w:rFonts w:asciiTheme="minorHAnsi" w:hAnsiTheme="minorHAnsi" w:cstheme="minorBidi"/>
        </w:rPr>
        <w:t xml:space="preserve"> 2014;28(3):996-1002</w:t>
      </w:r>
    </w:p>
    <w:p w14:paraId="1ECC48C0" w14:textId="07227DEE" w:rsidR="00651C60" w:rsidRDefault="00651C60" w:rsidP="00651C60">
      <w:pPr>
        <w:spacing w:line="360" w:lineRule="auto"/>
        <w:ind w:left="851" w:hanging="851"/>
        <w:rPr>
          <w:rFonts w:asciiTheme="minorHAnsi" w:hAnsiTheme="minorHAnsi" w:cstheme="minorBidi"/>
        </w:rPr>
      </w:pPr>
      <w:r>
        <w:rPr>
          <w:rFonts w:asciiTheme="minorHAnsi" w:hAnsiTheme="minorHAnsi" w:cstheme="minorBidi"/>
        </w:rPr>
        <w:t>244.</w:t>
      </w:r>
      <w:r>
        <w:tab/>
      </w:r>
      <w:r w:rsidRPr="00651C60">
        <w:rPr>
          <w:rFonts w:asciiTheme="minorHAnsi" w:hAnsiTheme="minorHAnsi" w:cstheme="minorBidi"/>
        </w:rPr>
        <w:t>Chan MS, Teoh AY, Chan KW, Tang YC, Ng EK, Leong HT. Randomized double-blinded prospective trial of fibrin sealant spray versus mechanical stapling in laparoscopic total extraperitoneal hernioplasty [published correction appears in Ann Surg. 2014 Aug;260(2):408]. </w:t>
      </w:r>
      <w:r w:rsidRPr="00651C60">
        <w:rPr>
          <w:rFonts w:asciiTheme="minorHAnsi" w:hAnsiTheme="minorHAnsi" w:cstheme="minorBidi"/>
          <w:i/>
          <w:iCs/>
        </w:rPr>
        <w:t>Ann Surg</w:t>
      </w:r>
      <w:r w:rsidR="00E92C14">
        <w:rPr>
          <w:rFonts w:asciiTheme="minorHAnsi" w:hAnsiTheme="minorHAnsi" w:cstheme="minorBidi"/>
        </w:rPr>
        <w:t xml:space="preserve"> </w:t>
      </w:r>
      <w:r w:rsidRPr="00651C60">
        <w:rPr>
          <w:rFonts w:asciiTheme="minorHAnsi" w:hAnsiTheme="minorHAnsi" w:cstheme="minorBidi"/>
        </w:rPr>
        <w:t>2014;259(3):432-437</w:t>
      </w:r>
    </w:p>
    <w:p w14:paraId="7B2A6B29" w14:textId="19CAEF39" w:rsidR="00E92C14" w:rsidRDefault="00E92C14" w:rsidP="00651C60">
      <w:pPr>
        <w:spacing w:line="360" w:lineRule="auto"/>
        <w:ind w:left="851" w:hanging="851"/>
        <w:rPr>
          <w:rFonts w:asciiTheme="minorHAnsi" w:hAnsiTheme="minorHAnsi" w:cstheme="minorBidi"/>
        </w:rPr>
      </w:pPr>
      <w:r>
        <w:rPr>
          <w:rFonts w:asciiTheme="minorHAnsi" w:hAnsiTheme="minorHAnsi" w:cstheme="minorBidi"/>
        </w:rPr>
        <w:t>245.</w:t>
      </w:r>
      <w:r>
        <w:tab/>
      </w:r>
      <w:r w:rsidR="002C7D1F" w:rsidRPr="002C7D1F">
        <w:rPr>
          <w:rFonts w:asciiTheme="minorHAnsi" w:hAnsiTheme="minorHAnsi" w:cstheme="minorBidi"/>
        </w:rPr>
        <w:t xml:space="preserve">Bellows CF, Shadduck P, Helton WS, Martindale R, Stouch BC, Fitzgibbons R. Early report of a randomized comparative clinical trial of Strattice™ reconstructive tissue matrix to lightweight synthetic mesh in the repair of inguinal hernias. </w:t>
      </w:r>
      <w:r w:rsidR="002C7D1F" w:rsidRPr="00CB6A96">
        <w:rPr>
          <w:rFonts w:asciiTheme="minorHAnsi" w:hAnsiTheme="minorHAnsi" w:cstheme="minorBidi"/>
          <w:i/>
        </w:rPr>
        <w:t>Hernia</w:t>
      </w:r>
      <w:r w:rsidR="002C7D1F" w:rsidRPr="002C7D1F">
        <w:rPr>
          <w:rFonts w:asciiTheme="minorHAnsi" w:hAnsiTheme="minorHAnsi" w:cstheme="minorBidi"/>
        </w:rPr>
        <w:t xml:space="preserve"> 2014;18(2):221-230</w:t>
      </w:r>
    </w:p>
    <w:p w14:paraId="7CC809BE" w14:textId="35523D98" w:rsidR="002C7D1F" w:rsidRPr="00651C60" w:rsidRDefault="00016968" w:rsidP="00651C60">
      <w:pPr>
        <w:spacing w:line="360" w:lineRule="auto"/>
        <w:ind w:left="851" w:hanging="851"/>
        <w:rPr>
          <w:rFonts w:asciiTheme="minorHAnsi" w:hAnsiTheme="minorHAnsi" w:cstheme="minorBidi"/>
        </w:rPr>
      </w:pPr>
      <w:r>
        <w:rPr>
          <w:rFonts w:asciiTheme="minorHAnsi" w:hAnsiTheme="minorHAnsi" w:cstheme="minorBidi"/>
        </w:rPr>
        <w:t>246.</w:t>
      </w:r>
      <w:r>
        <w:rPr>
          <w:rFonts w:asciiTheme="minorHAnsi" w:hAnsiTheme="minorHAnsi" w:cstheme="minorBidi"/>
        </w:rPr>
        <w:tab/>
      </w:r>
      <w:r w:rsidRPr="00016968">
        <w:rPr>
          <w:rFonts w:asciiTheme="minorHAnsi" w:hAnsiTheme="minorHAnsi" w:cstheme="minorBidi"/>
        </w:rPr>
        <w:t xml:space="preserve">Peeters E, Spiessens C, Oyen R, et al. Sperm motility after laparoscopic inguinal hernia repair with lightweight meshes: 3-year follow-up of a randomised clinical trial. </w:t>
      </w:r>
      <w:r w:rsidRPr="00CB6A96">
        <w:rPr>
          <w:rFonts w:asciiTheme="minorHAnsi" w:hAnsiTheme="minorHAnsi" w:cstheme="minorBidi"/>
          <w:i/>
        </w:rPr>
        <w:t>Hernia</w:t>
      </w:r>
      <w:r w:rsidRPr="00016968">
        <w:rPr>
          <w:rFonts w:asciiTheme="minorHAnsi" w:hAnsiTheme="minorHAnsi" w:cstheme="minorBidi"/>
        </w:rPr>
        <w:t xml:space="preserve"> 2014;18(3):361-367</w:t>
      </w:r>
    </w:p>
    <w:p w14:paraId="57D132BE" w14:textId="3170E61E" w:rsidR="004E1B08" w:rsidRPr="004E1B08" w:rsidRDefault="00016968" w:rsidP="004E1B08">
      <w:pPr>
        <w:spacing w:line="360" w:lineRule="auto"/>
        <w:ind w:left="851" w:hanging="851"/>
        <w:rPr>
          <w:rFonts w:asciiTheme="minorHAnsi" w:hAnsiTheme="minorHAnsi" w:cstheme="minorBidi"/>
        </w:rPr>
      </w:pPr>
      <w:r>
        <w:rPr>
          <w:rFonts w:asciiTheme="minorHAnsi" w:hAnsiTheme="minorHAnsi" w:cstheme="minorBidi"/>
        </w:rPr>
        <w:t>247.</w:t>
      </w:r>
      <w:r>
        <w:rPr>
          <w:rFonts w:asciiTheme="minorHAnsi" w:hAnsiTheme="minorHAnsi" w:cstheme="minorBidi"/>
        </w:rPr>
        <w:tab/>
      </w:r>
      <w:r w:rsidR="00626755" w:rsidRPr="00626755">
        <w:rPr>
          <w:rFonts w:asciiTheme="minorHAnsi" w:hAnsiTheme="minorHAnsi" w:cstheme="minorBidi"/>
        </w:rPr>
        <w:t xml:space="preserve">Stabilini C, Bracale U, Pignata G, et al. Laparoscopic bridging vs. anatomic open reconstruction for midline abdominal hernia mesh repair [LABOR]: single-blinded, multicenter, randomized, controlled trial on long-term functional results. </w:t>
      </w:r>
      <w:r w:rsidR="00626755" w:rsidRPr="00CB6A96">
        <w:rPr>
          <w:rFonts w:asciiTheme="minorHAnsi" w:hAnsiTheme="minorHAnsi" w:cstheme="minorBidi"/>
          <w:i/>
        </w:rPr>
        <w:t xml:space="preserve">Trials </w:t>
      </w:r>
      <w:r w:rsidR="00626755" w:rsidRPr="00626755">
        <w:rPr>
          <w:rFonts w:asciiTheme="minorHAnsi" w:hAnsiTheme="minorHAnsi" w:cstheme="minorBidi"/>
        </w:rPr>
        <w:t>2013;14:357</w:t>
      </w:r>
    </w:p>
    <w:p w14:paraId="733DD005" w14:textId="229857F1" w:rsidR="00132873" w:rsidRPr="00404610" w:rsidRDefault="00132873" w:rsidP="00132873">
      <w:pPr>
        <w:spacing w:line="360" w:lineRule="auto"/>
        <w:ind w:left="851" w:hanging="851"/>
        <w:rPr>
          <w:rFonts w:asciiTheme="minorHAnsi" w:hAnsiTheme="minorHAnsi" w:cstheme="minorBidi"/>
          <w:lang w:val="fr-FR"/>
        </w:rPr>
      </w:pPr>
      <w:r>
        <w:rPr>
          <w:rFonts w:asciiTheme="minorHAnsi" w:hAnsiTheme="minorHAnsi" w:cstheme="minorBidi"/>
        </w:rPr>
        <w:t>248.</w:t>
      </w:r>
      <w:r>
        <w:rPr>
          <w:rFonts w:asciiTheme="minorHAnsi" w:hAnsiTheme="minorHAnsi" w:cstheme="minorBidi"/>
        </w:rPr>
        <w:tab/>
      </w:r>
      <w:r w:rsidRPr="00132873">
        <w:rPr>
          <w:rFonts w:asciiTheme="minorHAnsi" w:hAnsiTheme="minorHAnsi" w:cstheme="minorBidi"/>
        </w:rPr>
        <w:t>Calò PG, Pittau MR, Contu P, D'Aloja E, Nicolosi A, Demontis R. Chronic pain following inguinal hernia repair: assessment of quality of life and medico-legal aspects. </w:t>
      </w:r>
      <w:r w:rsidRPr="00404610">
        <w:rPr>
          <w:rFonts w:asciiTheme="minorHAnsi" w:hAnsiTheme="minorHAnsi" w:cstheme="minorBidi"/>
          <w:i/>
          <w:lang w:val="fr-FR"/>
        </w:rPr>
        <w:t>Ann Ital Chir</w:t>
      </w:r>
      <w:r w:rsidRPr="00404610">
        <w:rPr>
          <w:rFonts w:asciiTheme="minorHAnsi" w:hAnsiTheme="minorHAnsi" w:cstheme="minorBidi"/>
          <w:lang w:val="fr-FR"/>
        </w:rPr>
        <w:t xml:space="preserve"> 2013;84(3):357-363</w:t>
      </w:r>
    </w:p>
    <w:p w14:paraId="35CB0303" w14:textId="44DAA01D" w:rsidR="00903AAC" w:rsidRDefault="00903AAC" w:rsidP="00903AAC">
      <w:pPr>
        <w:spacing w:line="360" w:lineRule="auto"/>
        <w:ind w:left="851" w:hanging="851"/>
        <w:rPr>
          <w:rFonts w:asciiTheme="minorHAnsi" w:hAnsiTheme="minorHAnsi" w:cstheme="minorBidi"/>
        </w:rPr>
      </w:pPr>
      <w:r w:rsidRPr="00404610">
        <w:rPr>
          <w:rFonts w:asciiTheme="minorHAnsi" w:hAnsiTheme="minorHAnsi" w:cstheme="minorBidi"/>
          <w:lang w:val="fr-FR"/>
        </w:rPr>
        <w:t>249.</w:t>
      </w:r>
      <w:r w:rsidRPr="00404610">
        <w:rPr>
          <w:rFonts w:asciiTheme="minorHAnsi" w:hAnsiTheme="minorHAnsi" w:cstheme="minorBidi"/>
          <w:lang w:val="fr-FR"/>
        </w:rPr>
        <w:tab/>
        <w:t xml:space="preserve">Mariette C, Briez N, Denies F, et al. </w:t>
      </w:r>
      <w:r w:rsidRPr="00903AAC">
        <w:rPr>
          <w:rFonts w:asciiTheme="minorHAnsi" w:hAnsiTheme="minorHAnsi" w:cstheme="minorBidi"/>
        </w:rPr>
        <w:t>Use of biological mesh versus standard wound care in infected incisional ventral hernias, the SIMBIOSE study: a study protocol for a randomized multicenter controlled trial. </w:t>
      </w:r>
      <w:r w:rsidRPr="00903AAC">
        <w:rPr>
          <w:rFonts w:asciiTheme="minorHAnsi" w:hAnsiTheme="minorHAnsi" w:cstheme="minorBidi"/>
          <w:i/>
          <w:iCs/>
        </w:rPr>
        <w:t>Trials</w:t>
      </w:r>
      <w:r>
        <w:rPr>
          <w:rFonts w:asciiTheme="minorHAnsi" w:hAnsiTheme="minorHAnsi" w:cstheme="minorBidi"/>
        </w:rPr>
        <w:t xml:space="preserve"> </w:t>
      </w:r>
      <w:r w:rsidRPr="00903AAC">
        <w:rPr>
          <w:rFonts w:asciiTheme="minorHAnsi" w:hAnsiTheme="minorHAnsi" w:cstheme="minorBidi"/>
        </w:rPr>
        <w:t>2013;14:131</w:t>
      </w:r>
    </w:p>
    <w:p w14:paraId="2116B9B7" w14:textId="4BA76E18" w:rsidR="007424D4" w:rsidRPr="007424D4" w:rsidRDefault="00BE75DD" w:rsidP="007424D4">
      <w:pPr>
        <w:spacing w:line="360" w:lineRule="auto"/>
        <w:ind w:left="851" w:hanging="851"/>
        <w:rPr>
          <w:rFonts w:asciiTheme="minorHAnsi" w:hAnsiTheme="minorHAnsi" w:cstheme="minorBidi"/>
        </w:rPr>
      </w:pPr>
      <w:r>
        <w:rPr>
          <w:rFonts w:asciiTheme="minorHAnsi" w:hAnsiTheme="minorHAnsi" w:cstheme="minorBidi"/>
        </w:rPr>
        <w:t>250.</w:t>
      </w:r>
      <w:r>
        <w:rPr>
          <w:rFonts w:asciiTheme="minorHAnsi" w:hAnsiTheme="minorHAnsi" w:cstheme="minorBidi"/>
        </w:rPr>
        <w:tab/>
      </w:r>
      <w:r w:rsidR="007424D4" w:rsidRPr="007424D4">
        <w:rPr>
          <w:rFonts w:asciiTheme="minorHAnsi" w:hAnsiTheme="minorHAnsi" w:cstheme="minorBidi"/>
        </w:rPr>
        <w:t>Coronini-Cronberg S, Appleby J, Thompson J. Application of patient-reported outcome measures (PROMs) data to estimate cost-effectiveness of hernia surgery in England. </w:t>
      </w:r>
      <w:r w:rsidR="007424D4" w:rsidRPr="007424D4">
        <w:rPr>
          <w:rFonts w:asciiTheme="minorHAnsi" w:hAnsiTheme="minorHAnsi" w:cstheme="minorBidi"/>
          <w:i/>
          <w:iCs/>
        </w:rPr>
        <w:t>J R Soc Med</w:t>
      </w:r>
      <w:r w:rsidR="007424D4">
        <w:rPr>
          <w:rFonts w:asciiTheme="minorHAnsi" w:hAnsiTheme="minorHAnsi" w:cstheme="minorBidi"/>
        </w:rPr>
        <w:t xml:space="preserve"> </w:t>
      </w:r>
      <w:r w:rsidR="007424D4" w:rsidRPr="007424D4">
        <w:rPr>
          <w:rFonts w:asciiTheme="minorHAnsi" w:hAnsiTheme="minorHAnsi" w:cstheme="minorBidi"/>
        </w:rPr>
        <w:t>2013;106(7):278-287</w:t>
      </w:r>
    </w:p>
    <w:p w14:paraId="1A5950E5" w14:textId="33B22B9E" w:rsidR="00B60E88" w:rsidRDefault="00B60E88" w:rsidP="00B60E88">
      <w:pPr>
        <w:spacing w:line="360" w:lineRule="auto"/>
        <w:ind w:left="851" w:hanging="851"/>
        <w:rPr>
          <w:rFonts w:asciiTheme="minorHAnsi" w:hAnsiTheme="minorHAnsi" w:cstheme="minorBidi"/>
        </w:rPr>
      </w:pPr>
      <w:r>
        <w:rPr>
          <w:rFonts w:asciiTheme="minorHAnsi" w:hAnsiTheme="minorHAnsi" w:cstheme="minorBidi"/>
        </w:rPr>
        <w:t>251.</w:t>
      </w:r>
      <w:r>
        <w:rPr>
          <w:rFonts w:asciiTheme="minorHAnsi" w:hAnsiTheme="minorHAnsi" w:cstheme="minorBidi"/>
        </w:rPr>
        <w:tab/>
      </w:r>
      <w:r w:rsidRPr="00B60E88">
        <w:rPr>
          <w:rFonts w:asciiTheme="minorHAnsi" w:hAnsiTheme="minorHAnsi" w:cstheme="minorBidi"/>
        </w:rPr>
        <w:t>Eriksen JR, Bisgaard T, Assaadzadeh S, Jorgensen LN, Rosenberg J. Fibrin sealant for mesh fixation in laparoscopic umbilical hernia repair: 1-year results of a randomized controlled double-blinded study. </w:t>
      </w:r>
      <w:r w:rsidRPr="00B60E88">
        <w:rPr>
          <w:rFonts w:asciiTheme="minorHAnsi" w:hAnsiTheme="minorHAnsi" w:cstheme="minorBidi"/>
          <w:i/>
          <w:iCs/>
        </w:rPr>
        <w:t>Hernia</w:t>
      </w:r>
      <w:r>
        <w:rPr>
          <w:rFonts w:asciiTheme="minorHAnsi" w:hAnsiTheme="minorHAnsi" w:cstheme="minorBidi"/>
        </w:rPr>
        <w:t xml:space="preserve"> </w:t>
      </w:r>
      <w:r w:rsidRPr="00B60E88">
        <w:rPr>
          <w:rFonts w:asciiTheme="minorHAnsi" w:hAnsiTheme="minorHAnsi" w:cstheme="minorBidi"/>
        </w:rPr>
        <w:t>2013;17(4):511-514</w:t>
      </w:r>
    </w:p>
    <w:p w14:paraId="4A951770" w14:textId="50E17520" w:rsidR="00E5168F" w:rsidRPr="00404610" w:rsidRDefault="00B60E88" w:rsidP="00E5168F">
      <w:pPr>
        <w:spacing w:line="360" w:lineRule="auto"/>
        <w:ind w:left="851" w:hanging="851"/>
        <w:rPr>
          <w:rFonts w:asciiTheme="minorHAnsi" w:hAnsiTheme="minorHAnsi" w:cstheme="minorBidi"/>
          <w:lang w:val="nl-NL"/>
        </w:rPr>
      </w:pPr>
      <w:r>
        <w:rPr>
          <w:rFonts w:asciiTheme="minorHAnsi" w:hAnsiTheme="minorHAnsi" w:cstheme="minorBidi"/>
        </w:rPr>
        <w:t>252.</w:t>
      </w:r>
      <w:r>
        <w:rPr>
          <w:rFonts w:asciiTheme="minorHAnsi" w:hAnsiTheme="minorHAnsi" w:cstheme="minorBidi"/>
        </w:rPr>
        <w:tab/>
      </w:r>
      <w:r w:rsidR="00E5168F" w:rsidRPr="00E5168F">
        <w:rPr>
          <w:rFonts w:asciiTheme="minorHAnsi" w:hAnsiTheme="minorHAnsi" w:cstheme="minorBidi"/>
        </w:rPr>
        <w:t>Rogmark P, Petersson U, Bringman S, et al. Short-term outcomes for open and laparoscopic midline incisional hernia repair: a randomized multicenter controlled trial: the ProLOVE (prospective randomized trial on open versus laparoscopic operation of ventral eventrations) trial. </w:t>
      </w:r>
      <w:r w:rsidR="00E5168F" w:rsidRPr="00404610">
        <w:rPr>
          <w:rFonts w:asciiTheme="minorHAnsi" w:hAnsiTheme="minorHAnsi" w:cstheme="minorBidi"/>
          <w:i/>
          <w:lang w:val="nl-NL"/>
        </w:rPr>
        <w:t>Ann Surg</w:t>
      </w:r>
      <w:r w:rsidR="00E5168F" w:rsidRPr="00404610">
        <w:rPr>
          <w:rFonts w:asciiTheme="minorHAnsi" w:hAnsiTheme="minorHAnsi" w:cstheme="minorBidi"/>
          <w:lang w:val="nl-NL"/>
        </w:rPr>
        <w:t xml:space="preserve"> 2013;258(1):37-45</w:t>
      </w:r>
    </w:p>
    <w:p w14:paraId="7AC1A551" w14:textId="69FA5E35" w:rsidR="008419F6" w:rsidRDefault="008419F6" w:rsidP="008419F6">
      <w:pPr>
        <w:spacing w:line="360" w:lineRule="auto"/>
        <w:ind w:left="851" w:hanging="851"/>
        <w:rPr>
          <w:rFonts w:asciiTheme="minorHAnsi" w:hAnsiTheme="minorHAnsi" w:cstheme="minorBidi"/>
        </w:rPr>
      </w:pPr>
      <w:r w:rsidRPr="00404610">
        <w:rPr>
          <w:rFonts w:asciiTheme="minorHAnsi" w:hAnsiTheme="minorHAnsi" w:cstheme="minorBidi"/>
          <w:lang w:val="nl-NL"/>
        </w:rPr>
        <w:t>253.</w:t>
      </w:r>
      <w:r w:rsidRPr="00404610">
        <w:rPr>
          <w:rFonts w:asciiTheme="minorHAnsi" w:hAnsiTheme="minorHAnsi" w:cstheme="minorBidi"/>
          <w:lang w:val="nl-NL"/>
        </w:rPr>
        <w:tab/>
        <w:t xml:space="preserve">Muysoms F, Vander Mijnsbrugge G, Pletinckx P, et al. </w:t>
      </w:r>
      <w:r w:rsidRPr="008419F6">
        <w:rPr>
          <w:rFonts w:asciiTheme="minorHAnsi" w:hAnsiTheme="minorHAnsi" w:cstheme="minorBidi"/>
        </w:rPr>
        <w:t>Randomized clinical trial of mesh fixation with "double crown" versus "sutures and tackers" in laparoscopic ventral hernia repair. </w:t>
      </w:r>
      <w:r w:rsidRPr="008419F6">
        <w:rPr>
          <w:rFonts w:asciiTheme="minorHAnsi" w:hAnsiTheme="minorHAnsi" w:cstheme="minorBidi"/>
          <w:i/>
          <w:iCs/>
        </w:rPr>
        <w:t>Hernia</w:t>
      </w:r>
      <w:r w:rsidRPr="008419F6">
        <w:rPr>
          <w:rFonts w:asciiTheme="minorHAnsi" w:hAnsiTheme="minorHAnsi" w:cstheme="minorBidi"/>
        </w:rPr>
        <w:t xml:space="preserve"> 2013;17(5):603-612</w:t>
      </w:r>
    </w:p>
    <w:p w14:paraId="3A8B4B6C" w14:textId="20214CD9" w:rsidR="008419F6" w:rsidRPr="00404610" w:rsidRDefault="006E4566" w:rsidP="008419F6">
      <w:pPr>
        <w:spacing w:line="360" w:lineRule="auto"/>
        <w:ind w:left="851" w:hanging="851"/>
        <w:rPr>
          <w:rFonts w:asciiTheme="minorHAnsi" w:hAnsiTheme="minorHAnsi" w:cstheme="minorBidi"/>
          <w:lang w:val="nl-NL"/>
        </w:rPr>
      </w:pPr>
      <w:r>
        <w:rPr>
          <w:rFonts w:asciiTheme="minorHAnsi" w:hAnsiTheme="minorHAnsi" w:cstheme="minorBidi"/>
        </w:rPr>
        <w:t>254.</w:t>
      </w:r>
      <w:r>
        <w:tab/>
      </w:r>
      <w:r w:rsidRPr="006E4566">
        <w:rPr>
          <w:rFonts w:asciiTheme="minorHAnsi" w:hAnsiTheme="minorHAnsi" w:cstheme="minorBidi"/>
        </w:rPr>
        <w:t xml:space="preserve">Bansal VK, Misra MC, Babu D, et al. A prospective, randomized comparison of long-term outcomes: chronic groin pain and quality of life following totally extraperitoneal (TEP) and transabdominal preperitoneal (TAPP) laparoscopic inguinal hernia repair. </w:t>
      </w:r>
      <w:r w:rsidRPr="00404610">
        <w:rPr>
          <w:rFonts w:asciiTheme="minorHAnsi" w:hAnsiTheme="minorHAnsi" w:cstheme="minorBidi"/>
          <w:i/>
          <w:lang w:val="nl-NL"/>
        </w:rPr>
        <w:t>Surg Endosc</w:t>
      </w:r>
      <w:r w:rsidRPr="00404610">
        <w:rPr>
          <w:rFonts w:asciiTheme="minorHAnsi" w:hAnsiTheme="minorHAnsi" w:cstheme="minorBidi"/>
          <w:lang w:val="nl-NL"/>
        </w:rPr>
        <w:t xml:space="preserve"> 2013;27(7):2373-2382</w:t>
      </w:r>
    </w:p>
    <w:p w14:paraId="13C2015B" w14:textId="458F3AFC" w:rsidR="00473709" w:rsidRDefault="00473709" w:rsidP="00473709">
      <w:pPr>
        <w:spacing w:line="360" w:lineRule="auto"/>
        <w:ind w:left="851" w:hanging="851"/>
        <w:rPr>
          <w:rFonts w:asciiTheme="minorHAnsi" w:hAnsiTheme="minorHAnsi" w:cstheme="minorBidi"/>
        </w:rPr>
      </w:pPr>
      <w:r w:rsidRPr="00404610">
        <w:rPr>
          <w:rFonts w:asciiTheme="minorHAnsi" w:hAnsiTheme="minorHAnsi" w:cstheme="minorBidi"/>
          <w:lang w:val="nl-NL"/>
        </w:rPr>
        <w:t>255.</w:t>
      </w:r>
      <w:r w:rsidRPr="00404610">
        <w:rPr>
          <w:rFonts w:asciiTheme="minorHAnsi" w:hAnsiTheme="minorHAnsi" w:cstheme="minorBidi"/>
          <w:lang w:val="nl-NL"/>
        </w:rPr>
        <w:tab/>
        <w:t xml:space="preserve">Koning GG, Adang EM, Stalmeier PF, Keus F, Vriens PW, van Laarhoven CJ. </w:t>
      </w:r>
      <w:r w:rsidRPr="00473709">
        <w:rPr>
          <w:rFonts w:asciiTheme="minorHAnsi" w:hAnsiTheme="minorHAnsi" w:cstheme="minorBidi"/>
        </w:rPr>
        <w:t>TIPP and Lichtenstein modalities for inguinal hernia repair: a cost minimisation analysis alongside a randomised trial. </w:t>
      </w:r>
      <w:r w:rsidRPr="00473709">
        <w:rPr>
          <w:rFonts w:asciiTheme="minorHAnsi" w:hAnsiTheme="minorHAnsi" w:cstheme="minorBidi"/>
          <w:i/>
          <w:iCs/>
        </w:rPr>
        <w:t>Eur J Health Econ</w:t>
      </w:r>
      <w:r w:rsidRPr="00473709">
        <w:rPr>
          <w:rFonts w:asciiTheme="minorHAnsi" w:hAnsiTheme="minorHAnsi" w:cstheme="minorBidi"/>
        </w:rPr>
        <w:t xml:space="preserve"> 2013;14(6):1027-103</w:t>
      </w:r>
      <w:r>
        <w:rPr>
          <w:rFonts w:asciiTheme="minorHAnsi" w:hAnsiTheme="minorHAnsi" w:cstheme="minorBidi"/>
        </w:rPr>
        <w:t>4</w:t>
      </w:r>
    </w:p>
    <w:p w14:paraId="7EEAFB01" w14:textId="16265451" w:rsidR="006D424D" w:rsidRPr="006D424D" w:rsidRDefault="006D424D" w:rsidP="006D424D">
      <w:pPr>
        <w:spacing w:line="360" w:lineRule="auto"/>
        <w:ind w:left="851" w:hanging="851"/>
        <w:rPr>
          <w:rFonts w:asciiTheme="minorHAnsi" w:hAnsiTheme="minorHAnsi" w:cstheme="minorBidi"/>
        </w:rPr>
      </w:pPr>
      <w:r>
        <w:rPr>
          <w:rFonts w:asciiTheme="minorHAnsi" w:hAnsiTheme="minorHAnsi" w:cstheme="minorBidi"/>
        </w:rPr>
        <w:t>256.</w:t>
      </w:r>
      <w:r>
        <w:rPr>
          <w:rFonts w:asciiTheme="minorHAnsi" w:hAnsiTheme="minorHAnsi" w:cstheme="minorBidi"/>
        </w:rPr>
        <w:tab/>
      </w:r>
      <w:r w:rsidRPr="006D424D">
        <w:rPr>
          <w:rFonts w:asciiTheme="minorHAnsi" w:hAnsiTheme="minorHAnsi" w:cstheme="minorBidi"/>
        </w:rPr>
        <w:t>Jorgensen LN, Sommer T, Assaadzadeh S, et al. Randomized clinical trial of self-gripping mesh versus sutured mesh for Lichtenstein hernia repair. </w:t>
      </w:r>
      <w:r w:rsidRPr="006D424D">
        <w:rPr>
          <w:rFonts w:asciiTheme="minorHAnsi" w:hAnsiTheme="minorHAnsi" w:cstheme="minorBidi"/>
          <w:i/>
          <w:iCs/>
        </w:rPr>
        <w:t>Br J Surg</w:t>
      </w:r>
      <w:r w:rsidRPr="006D424D">
        <w:rPr>
          <w:rFonts w:asciiTheme="minorHAnsi" w:hAnsiTheme="minorHAnsi" w:cstheme="minorBidi"/>
        </w:rPr>
        <w:t xml:space="preserve"> 2013;100(4):474-481</w:t>
      </w:r>
    </w:p>
    <w:p w14:paraId="746DE8EC" w14:textId="38E45847" w:rsidR="0062089C" w:rsidRPr="0062089C" w:rsidRDefault="006D424D" w:rsidP="0062089C">
      <w:pPr>
        <w:spacing w:line="360" w:lineRule="auto"/>
        <w:ind w:left="851" w:hanging="851"/>
        <w:rPr>
          <w:rFonts w:asciiTheme="minorHAnsi" w:hAnsiTheme="minorHAnsi" w:cstheme="minorBidi"/>
        </w:rPr>
      </w:pPr>
      <w:r>
        <w:rPr>
          <w:rFonts w:asciiTheme="minorHAnsi" w:hAnsiTheme="minorHAnsi" w:cstheme="minorBidi"/>
        </w:rPr>
        <w:t>257.</w:t>
      </w:r>
      <w:r>
        <w:rPr>
          <w:rFonts w:asciiTheme="minorHAnsi" w:hAnsiTheme="minorHAnsi" w:cstheme="minorBidi"/>
        </w:rPr>
        <w:tab/>
      </w:r>
      <w:r w:rsidR="0062089C" w:rsidRPr="0062089C">
        <w:rPr>
          <w:rFonts w:asciiTheme="minorHAnsi" w:hAnsiTheme="minorHAnsi" w:cstheme="minorBidi"/>
        </w:rPr>
        <w:t>Yazdankhah Kenary A, Afshin SN, Ahmadi Amoli H, et al. Randomized clinical trial comparing lightweight mesh with heavyweight mesh for primary inguinal hernia repair. </w:t>
      </w:r>
      <w:r w:rsidR="0062089C" w:rsidRPr="0062089C">
        <w:rPr>
          <w:rFonts w:asciiTheme="minorHAnsi" w:hAnsiTheme="minorHAnsi" w:cstheme="minorBidi"/>
          <w:i/>
          <w:iCs/>
        </w:rPr>
        <w:t>Hernia</w:t>
      </w:r>
      <w:r w:rsidR="0062089C" w:rsidRPr="0062089C">
        <w:rPr>
          <w:rFonts w:asciiTheme="minorHAnsi" w:hAnsiTheme="minorHAnsi" w:cstheme="minorBidi"/>
        </w:rPr>
        <w:t xml:space="preserve"> 2013;17(4):471-477</w:t>
      </w:r>
    </w:p>
    <w:p w14:paraId="543CF618" w14:textId="1E839D60" w:rsidR="00820F44" w:rsidRDefault="0062089C" w:rsidP="00820F44">
      <w:pPr>
        <w:spacing w:line="360" w:lineRule="auto"/>
        <w:ind w:left="851" w:hanging="851"/>
        <w:rPr>
          <w:rFonts w:asciiTheme="minorHAnsi" w:hAnsiTheme="minorHAnsi" w:cstheme="minorBidi"/>
        </w:rPr>
      </w:pPr>
      <w:r>
        <w:rPr>
          <w:rFonts w:asciiTheme="minorHAnsi" w:hAnsiTheme="minorHAnsi" w:cstheme="minorBidi"/>
        </w:rPr>
        <w:t>258.</w:t>
      </w:r>
      <w:r>
        <w:rPr>
          <w:rFonts w:asciiTheme="minorHAnsi" w:hAnsiTheme="minorHAnsi" w:cstheme="minorBidi"/>
        </w:rPr>
        <w:tab/>
      </w:r>
      <w:r w:rsidR="00820F44" w:rsidRPr="00820F44">
        <w:rPr>
          <w:rFonts w:asciiTheme="minorHAnsi" w:hAnsiTheme="minorHAnsi" w:cstheme="minorBidi"/>
        </w:rPr>
        <w:t>Lepski G, Vahedi P, Tatagiba MS, Morgalla M. Combined spinal cord and peripheral nerve field stimulation for persistent post-herniorrhaphy pain. </w:t>
      </w:r>
      <w:r w:rsidR="00820F44" w:rsidRPr="00820F44">
        <w:rPr>
          <w:rFonts w:asciiTheme="minorHAnsi" w:hAnsiTheme="minorHAnsi" w:cstheme="minorBidi"/>
          <w:i/>
          <w:iCs/>
        </w:rPr>
        <w:t>Neuromodulation</w:t>
      </w:r>
      <w:r w:rsidR="00820F44">
        <w:rPr>
          <w:rFonts w:asciiTheme="minorHAnsi" w:hAnsiTheme="minorHAnsi" w:cstheme="minorBidi"/>
        </w:rPr>
        <w:t xml:space="preserve"> </w:t>
      </w:r>
      <w:r w:rsidR="00820F44" w:rsidRPr="00820F44">
        <w:rPr>
          <w:rFonts w:asciiTheme="minorHAnsi" w:hAnsiTheme="minorHAnsi" w:cstheme="minorBidi"/>
        </w:rPr>
        <w:t>2013;16(1):84-89</w:t>
      </w:r>
    </w:p>
    <w:p w14:paraId="3D8E44B2" w14:textId="49FCC17F" w:rsidR="00820F44" w:rsidRPr="00820F44" w:rsidRDefault="00D012F1" w:rsidP="00820F44">
      <w:pPr>
        <w:spacing w:line="360" w:lineRule="auto"/>
        <w:ind w:left="851" w:hanging="851"/>
        <w:rPr>
          <w:rFonts w:asciiTheme="minorHAnsi" w:hAnsiTheme="minorHAnsi" w:cstheme="minorBidi"/>
        </w:rPr>
      </w:pPr>
      <w:r>
        <w:rPr>
          <w:rFonts w:asciiTheme="minorHAnsi" w:hAnsiTheme="minorHAnsi" w:cstheme="minorBidi"/>
        </w:rPr>
        <w:t>259.</w:t>
      </w:r>
      <w:r>
        <w:rPr>
          <w:rFonts w:asciiTheme="minorHAnsi" w:hAnsiTheme="minorHAnsi" w:cstheme="minorBidi"/>
        </w:rPr>
        <w:tab/>
      </w:r>
      <w:r w:rsidRPr="00D012F1">
        <w:rPr>
          <w:rFonts w:asciiTheme="minorHAnsi" w:hAnsiTheme="minorHAnsi" w:cstheme="minorBidi"/>
        </w:rPr>
        <w:t xml:space="preserve">Bradley JF 3rd, Williams KB, Wormer BA, et al. Preliminary results of surgical and quality of life outcomes of Physiomesh in an international, prospective study. </w:t>
      </w:r>
      <w:r w:rsidRPr="00CB6A96">
        <w:rPr>
          <w:rFonts w:asciiTheme="minorHAnsi" w:hAnsiTheme="minorHAnsi" w:cstheme="minorBidi"/>
          <w:i/>
        </w:rPr>
        <w:t>Surg Technol In</w:t>
      </w:r>
      <w:r>
        <w:rPr>
          <w:rFonts w:asciiTheme="minorHAnsi" w:hAnsiTheme="minorHAnsi" w:cstheme="minorBidi"/>
          <w:i/>
          <w:iCs/>
        </w:rPr>
        <w:t xml:space="preserve">t </w:t>
      </w:r>
      <w:r w:rsidRPr="00D012F1">
        <w:rPr>
          <w:rFonts w:asciiTheme="minorHAnsi" w:hAnsiTheme="minorHAnsi" w:cstheme="minorBidi"/>
        </w:rPr>
        <w:t>2012;22:113-9</w:t>
      </w:r>
    </w:p>
    <w:p w14:paraId="22CB06DA" w14:textId="5B30754A" w:rsidR="00473709" w:rsidRDefault="00227229" w:rsidP="00473709">
      <w:pPr>
        <w:spacing w:line="360" w:lineRule="auto"/>
        <w:ind w:left="851" w:hanging="851"/>
        <w:rPr>
          <w:rFonts w:asciiTheme="minorHAnsi" w:hAnsiTheme="minorHAnsi" w:cstheme="minorBidi"/>
        </w:rPr>
      </w:pPr>
      <w:r>
        <w:rPr>
          <w:rFonts w:asciiTheme="minorHAnsi" w:hAnsiTheme="minorHAnsi" w:cstheme="minorBidi"/>
        </w:rPr>
        <w:t>260.</w:t>
      </w:r>
      <w:r>
        <w:tab/>
      </w:r>
      <w:r w:rsidRPr="00227229">
        <w:rPr>
          <w:rFonts w:asciiTheme="minorHAnsi" w:hAnsiTheme="minorHAnsi" w:cstheme="minorBidi"/>
        </w:rPr>
        <w:t xml:space="preserve">Lermite E, Arnaud JP. Prospective randomized study comparing quality of life after shoudice or mesh plug repair for inguinal hernia: short-term results. </w:t>
      </w:r>
      <w:r w:rsidRPr="00CB6A96">
        <w:rPr>
          <w:rFonts w:asciiTheme="minorHAnsi" w:hAnsiTheme="minorHAnsi" w:cstheme="minorBidi"/>
          <w:i/>
        </w:rPr>
        <w:t>Surg Technol Int</w:t>
      </w:r>
      <w:r w:rsidRPr="00227229">
        <w:rPr>
          <w:rFonts w:asciiTheme="minorHAnsi" w:hAnsiTheme="minorHAnsi" w:cstheme="minorBidi"/>
        </w:rPr>
        <w:t xml:space="preserve"> 2012;22:101-6</w:t>
      </w:r>
    </w:p>
    <w:p w14:paraId="5411E921" w14:textId="40E69BC6" w:rsidR="001B77C1" w:rsidRPr="00473709" w:rsidRDefault="001B77C1" w:rsidP="00473709">
      <w:pPr>
        <w:spacing w:line="360" w:lineRule="auto"/>
        <w:ind w:left="851" w:hanging="851"/>
        <w:rPr>
          <w:rFonts w:asciiTheme="minorHAnsi" w:hAnsiTheme="minorHAnsi" w:cstheme="minorBidi"/>
        </w:rPr>
      </w:pPr>
      <w:r>
        <w:rPr>
          <w:rFonts w:asciiTheme="minorHAnsi" w:hAnsiTheme="minorHAnsi" w:cstheme="minorBidi"/>
        </w:rPr>
        <w:t>261.</w:t>
      </w:r>
      <w:r>
        <w:tab/>
      </w:r>
      <w:r w:rsidRPr="001B77C1">
        <w:rPr>
          <w:rFonts w:asciiTheme="minorHAnsi" w:hAnsiTheme="minorHAnsi" w:cstheme="minorBidi"/>
        </w:rPr>
        <w:t xml:space="preserve">Bignell M, Partridge G, Mahon D, Rhodes M. Prospective randomized trial of laparoscopic (transabdominal preperitoneal-TAPP) versus open (mesh) repair for bilateral and recurrent inguinal hernia: incidence of chronic groin pain and impact on quality of life: results of 10 year follow-up. </w:t>
      </w:r>
      <w:r w:rsidRPr="00CB6A96">
        <w:rPr>
          <w:rFonts w:asciiTheme="minorHAnsi" w:hAnsiTheme="minorHAnsi" w:cstheme="minorBidi"/>
          <w:i/>
        </w:rPr>
        <w:t>Hernia</w:t>
      </w:r>
      <w:r w:rsidRPr="001B77C1">
        <w:rPr>
          <w:rFonts w:asciiTheme="minorHAnsi" w:hAnsiTheme="minorHAnsi" w:cstheme="minorBidi"/>
        </w:rPr>
        <w:t xml:space="preserve"> 2012;16(6):635-40</w:t>
      </w:r>
    </w:p>
    <w:p w14:paraId="374CC762" w14:textId="3DB320C9" w:rsidR="006E4566" w:rsidRPr="008419F6" w:rsidRDefault="00F56946" w:rsidP="008419F6">
      <w:pPr>
        <w:spacing w:line="360" w:lineRule="auto"/>
        <w:ind w:left="851" w:hanging="851"/>
        <w:rPr>
          <w:rFonts w:asciiTheme="minorHAnsi" w:hAnsiTheme="minorHAnsi" w:cstheme="minorBidi"/>
        </w:rPr>
      </w:pPr>
      <w:r>
        <w:rPr>
          <w:rFonts w:asciiTheme="minorHAnsi" w:hAnsiTheme="minorHAnsi" w:cstheme="minorBidi"/>
        </w:rPr>
        <w:t>262.</w:t>
      </w:r>
      <w:r>
        <w:rPr>
          <w:rFonts w:asciiTheme="minorHAnsi" w:hAnsiTheme="minorHAnsi" w:cstheme="minorBidi"/>
        </w:rPr>
        <w:tab/>
      </w:r>
      <w:r w:rsidRPr="00F56946">
        <w:rPr>
          <w:rFonts w:asciiTheme="minorHAnsi" w:hAnsiTheme="minorHAnsi" w:cstheme="minorBidi"/>
        </w:rPr>
        <w:t xml:space="preserve">Mutter D, Champault G, Binot D, Vix M, Leroy J, Marescaux J. PerFix TM plug versus 4DDOME( R) implants for inguinal hernia repair: prospective multicentric randomised controlled trial. </w:t>
      </w:r>
      <w:r w:rsidRPr="00CB6A96">
        <w:rPr>
          <w:rFonts w:asciiTheme="minorHAnsi" w:hAnsiTheme="minorHAnsi" w:cstheme="minorBidi"/>
          <w:i/>
        </w:rPr>
        <w:t>Hernia</w:t>
      </w:r>
      <w:r w:rsidRPr="00F56946">
        <w:rPr>
          <w:rFonts w:asciiTheme="minorHAnsi" w:hAnsiTheme="minorHAnsi" w:cstheme="minorBidi"/>
        </w:rPr>
        <w:t xml:space="preserve"> 2012;16(5):561-6</w:t>
      </w:r>
    </w:p>
    <w:p w14:paraId="4D6E8048" w14:textId="75D708B0" w:rsidR="00E5168F" w:rsidRPr="00404610" w:rsidRDefault="00F44B2C" w:rsidP="00E5168F">
      <w:pPr>
        <w:spacing w:line="360" w:lineRule="auto"/>
        <w:ind w:left="851" w:hanging="851"/>
        <w:rPr>
          <w:rFonts w:asciiTheme="minorHAnsi" w:hAnsiTheme="minorHAnsi" w:cstheme="minorBidi"/>
          <w:lang w:val="nl-NL"/>
        </w:rPr>
      </w:pPr>
      <w:r>
        <w:rPr>
          <w:rFonts w:asciiTheme="minorHAnsi" w:hAnsiTheme="minorHAnsi" w:cstheme="minorBidi"/>
        </w:rPr>
        <w:t>263.</w:t>
      </w:r>
      <w:r>
        <w:tab/>
      </w:r>
      <w:r w:rsidRPr="00F44B2C">
        <w:rPr>
          <w:rFonts w:asciiTheme="minorHAnsi" w:hAnsiTheme="minorHAnsi" w:cstheme="minorBidi"/>
        </w:rPr>
        <w:t xml:space="preserve">Bansal VK, Misra MC, Babu D, et al. Comparison of long-term outcome and quality of life after laparoscopic repair of incisional and ventral hernias with suture fixation with and without tacks: a prospective, randomized, controlled study. </w:t>
      </w:r>
      <w:r w:rsidRPr="00404610">
        <w:rPr>
          <w:rFonts w:asciiTheme="minorHAnsi" w:hAnsiTheme="minorHAnsi" w:cstheme="minorBidi"/>
          <w:i/>
          <w:lang w:val="nl-NL"/>
        </w:rPr>
        <w:t>Surg Endosc</w:t>
      </w:r>
      <w:r w:rsidRPr="00404610">
        <w:rPr>
          <w:rFonts w:asciiTheme="minorHAnsi" w:hAnsiTheme="minorHAnsi" w:cstheme="minorBidi"/>
          <w:lang w:val="nl-NL"/>
        </w:rPr>
        <w:t xml:space="preserve"> 2012;26(12):3476-85</w:t>
      </w:r>
    </w:p>
    <w:p w14:paraId="1F769254" w14:textId="75D708B0" w:rsidR="009B088E" w:rsidRPr="00E5168F" w:rsidRDefault="009B088E" w:rsidP="00E5168F">
      <w:pPr>
        <w:spacing w:line="360" w:lineRule="auto"/>
        <w:ind w:left="851" w:hanging="851"/>
        <w:rPr>
          <w:rFonts w:asciiTheme="minorHAnsi" w:hAnsiTheme="minorHAnsi" w:cstheme="minorBidi"/>
        </w:rPr>
      </w:pPr>
      <w:r w:rsidRPr="00404610">
        <w:rPr>
          <w:rFonts w:asciiTheme="minorHAnsi" w:hAnsiTheme="minorHAnsi" w:cstheme="minorBidi"/>
          <w:lang w:val="nl-NL"/>
        </w:rPr>
        <w:t>264.</w:t>
      </w:r>
      <w:r w:rsidRPr="00404610">
        <w:rPr>
          <w:lang w:val="nl-NL"/>
        </w:rPr>
        <w:tab/>
      </w:r>
      <w:r w:rsidR="00B57D8B" w:rsidRPr="00404610">
        <w:rPr>
          <w:rFonts w:asciiTheme="minorHAnsi" w:hAnsiTheme="minorHAnsi" w:cstheme="minorBidi"/>
          <w:lang w:val="nl-NL"/>
        </w:rPr>
        <w:t xml:space="preserve">Schouten N, van Dalen T, Smakman N, et al. </w:t>
      </w:r>
      <w:r w:rsidR="00B57D8B" w:rsidRPr="00B57D8B">
        <w:rPr>
          <w:rFonts w:asciiTheme="minorHAnsi" w:hAnsiTheme="minorHAnsi" w:cstheme="minorBidi"/>
        </w:rPr>
        <w:t>The effect of ultrapro or prolene mesh on postoperative pain and well-being following endoscopic Totally Extraperitoneal (TEP) hernia repair (TULP): study protocol for a randomized controlled trial.</w:t>
      </w:r>
      <w:r w:rsidR="00B57D8B" w:rsidRPr="00CB6A96">
        <w:rPr>
          <w:rFonts w:asciiTheme="minorHAnsi" w:hAnsiTheme="minorHAnsi" w:cstheme="minorBidi"/>
          <w:i/>
        </w:rPr>
        <w:t xml:space="preserve"> Trials</w:t>
      </w:r>
      <w:r w:rsidR="00B57D8B" w:rsidRPr="00B57D8B">
        <w:rPr>
          <w:rFonts w:asciiTheme="minorHAnsi" w:hAnsiTheme="minorHAnsi" w:cstheme="minorBidi"/>
        </w:rPr>
        <w:t xml:space="preserve"> 2012;13:76</w:t>
      </w:r>
    </w:p>
    <w:p w14:paraId="17A081A3" w14:textId="6DAD6345" w:rsidR="00B60E88" w:rsidRDefault="00D054F7" w:rsidP="00B60E88">
      <w:pPr>
        <w:spacing w:line="360" w:lineRule="auto"/>
        <w:ind w:left="851" w:hanging="851"/>
        <w:rPr>
          <w:rFonts w:asciiTheme="minorHAnsi" w:hAnsiTheme="minorHAnsi" w:cstheme="minorBidi"/>
        </w:rPr>
      </w:pPr>
      <w:r>
        <w:rPr>
          <w:rFonts w:asciiTheme="minorHAnsi" w:hAnsiTheme="minorHAnsi" w:cstheme="minorBidi"/>
        </w:rPr>
        <w:t>265.</w:t>
      </w:r>
      <w:r>
        <w:tab/>
      </w:r>
      <w:r w:rsidRPr="00D054F7">
        <w:rPr>
          <w:rFonts w:asciiTheme="minorHAnsi" w:hAnsiTheme="minorHAnsi" w:cstheme="minorBidi"/>
        </w:rPr>
        <w:t xml:space="preserve">Eker HH, Langeveld HR, Klitsie PJ, et al. Randomized clinical trial of total extraperitoneal inguinal hernioplasty vs Lichtenstein repair: a long-term follow-up study. </w:t>
      </w:r>
      <w:r w:rsidRPr="00CB6A96">
        <w:rPr>
          <w:rFonts w:asciiTheme="minorHAnsi" w:hAnsiTheme="minorHAnsi" w:cstheme="minorBidi"/>
          <w:i/>
        </w:rPr>
        <w:t xml:space="preserve">Arch Surg </w:t>
      </w:r>
      <w:r w:rsidRPr="00D054F7">
        <w:rPr>
          <w:rFonts w:asciiTheme="minorHAnsi" w:hAnsiTheme="minorHAnsi" w:cstheme="minorBidi"/>
        </w:rPr>
        <w:t>2012;147(3):256-60</w:t>
      </w:r>
    </w:p>
    <w:p w14:paraId="5F003687" w14:textId="4AEFF2D6" w:rsidR="003A78C4" w:rsidRPr="00B60E88" w:rsidRDefault="003A78C4" w:rsidP="00B60E88">
      <w:pPr>
        <w:spacing w:line="360" w:lineRule="auto"/>
        <w:ind w:left="851" w:hanging="851"/>
        <w:rPr>
          <w:rFonts w:asciiTheme="minorHAnsi" w:hAnsiTheme="minorHAnsi" w:cstheme="minorBidi"/>
        </w:rPr>
      </w:pPr>
      <w:r>
        <w:rPr>
          <w:rFonts w:asciiTheme="minorHAnsi" w:hAnsiTheme="minorHAnsi" w:cstheme="minorBidi"/>
        </w:rPr>
        <w:t>266.</w:t>
      </w:r>
      <w:r>
        <w:tab/>
      </w:r>
      <w:r w:rsidRPr="003A78C4">
        <w:rPr>
          <w:rFonts w:asciiTheme="minorHAnsi" w:hAnsiTheme="minorHAnsi" w:cstheme="minorBidi"/>
        </w:rPr>
        <w:t xml:space="preserve">Magnusson J, Nygren J, Thorell A. Lichtenstein, prolene hernia system, and UltraPro Hernia System for primary inguinal hernia repair: one-year outcome of a prospective randomized controlled trial. </w:t>
      </w:r>
      <w:r w:rsidRPr="00CB6A96">
        <w:rPr>
          <w:rFonts w:asciiTheme="minorHAnsi" w:hAnsiTheme="minorHAnsi" w:cstheme="minorBidi"/>
          <w:i/>
        </w:rPr>
        <w:t>Hernia</w:t>
      </w:r>
      <w:r w:rsidRPr="003A78C4">
        <w:rPr>
          <w:rFonts w:asciiTheme="minorHAnsi" w:hAnsiTheme="minorHAnsi" w:cstheme="minorBidi"/>
        </w:rPr>
        <w:t xml:space="preserve"> 2012;16(3):277-85</w:t>
      </w:r>
    </w:p>
    <w:p w14:paraId="55F579E4" w14:textId="47E38856" w:rsidR="00903AAC" w:rsidRPr="00903AAC" w:rsidRDefault="003341FC" w:rsidP="00903AAC">
      <w:pPr>
        <w:spacing w:line="360" w:lineRule="auto"/>
        <w:ind w:left="851" w:hanging="851"/>
        <w:rPr>
          <w:rFonts w:asciiTheme="minorHAnsi" w:hAnsiTheme="minorHAnsi" w:cstheme="minorBidi"/>
        </w:rPr>
      </w:pPr>
      <w:r>
        <w:rPr>
          <w:rFonts w:asciiTheme="minorHAnsi" w:hAnsiTheme="minorHAnsi" w:cstheme="minorBidi"/>
        </w:rPr>
        <w:t>267</w:t>
      </w:r>
      <w:r w:rsidR="00364EE8">
        <w:rPr>
          <w:rFonts w:asciiTheme="minorHAnsi" w:hAnsiTheme="minorHAnsi" w:cstheme="minorBidi"/>
        </w:rPr>
        <w:t>.</w:t>
      </w:r>
      <w:r>
        <w:rPr>
          <w:rFonts w:asciiTheme="minorHAnsi" w:hAnsiTheme="minorHAnsi" w:cstheme="minorBidi"/>
        </w:rPr>
        <w:tab/>
      </w:r>
      <w:r w:rsidRPr="003341FC">
        <w:rPr>
          <w:rFonts w:asciiTheme="minorHAnsi" w:hAnsiTheme="minorHAnsi" w:cstheme="minorBidi"/>
        </w:rPr>
        <w:t xml:space="preserve">Fortelny RH, Petter-Puchner AH, May C, et al. The impact of atraumatic fibrin sealant vs. staple mesh fixation in TAPP hernia repair on chronic pain and quality of life: results of a randomized controlled study. </w:t>
      </w:r>
      <w:r w:rsidRPr="00CB6A96">
        <w:rPr>
          <w:rFonts w:asciiTheme="minorHAnsi" w:hAnsiTheme="minorHAnsi" w:cstheme="minorBidi"/>
          <w:i/>
        </w:rPr>
        <w:t>Surg Endosc</w:t>
      </w:r>
      <w:r w:rsidRPr="003341FC">
        <w:rPr>
          <w:rFonts w:asciiTheme="minorHAnsi" w:hAnsiTheme="minorHAnsi" w:cstheme="minorBidi"/>
        </w:rPr>
        <w:t xml:space="preserve"> 2012;26(1):249-54</w:t>
      </w:r>
    </w:p>
    <w:p w14:paraId="4617F89A" w14:textId="2E92F8FE" w:rsidR="00903AAC" w:rsidRDefault="00364EE8" w:rsidP="00132873">
      <w:pPr>
        <w:spacing w:line="360" w:lineRule="auto"/>
        <w:ind w:left="851" w:hanging="851"/>
        <w:rPr>
          <w:rFonts w:asciiTheme="minorHAnsi" w:hAnsiTheme="minorHAnsi" w:cstheme="minorBidi"/>
        </w:rPr>
      </w:pPr>
      <w:r>
        <w:rPr>
          <w:rFonts w:asciiTheme="minorHAnsi" w:hAnsiTheme="minorHAnsi" w:cstheme="minorBidi"/>
        </w:rPr>
        <w:t>268.</w:t>
      </w:r>
      <w:r>
        <w:tab/>
      </w:r>
      <w:r w:rsidRPr="00364EE8">
        <w:rPr>
          <w:rFonts w:asciiTheme="minorHAnsi" w:hAnsiTheme="minorHAnsi" w:cstheme="minorBidi"/>
        </w:rPr>
        <w:t xml:space="preserve">Yener O, Aksoy F, Guzel P, Boluk S, Dag E, Atak T. Long-term quality of life after hernioplasty using a Prolene hernia system in adult inguinal hernia. </w:t>
      </w:r>
      <w:r w:rsidRPr="00CB6A96">
        <w:rPr>
          <w:rFonts w:asciiTheme="minorHAnsi" w:hAnsiTheme="minorHAnsi" w:cstheme="minorBidi"/>
          <w:i/>
        </w:rPr>
        <w:t>Hernia</w:t>
      </w:r>
      <w:r w:rsidRPr="00364EE8">
        <w:rPr>
          <w:rFonts w:asciiTheme="minorHAnsi" w:hAnsiTheme="minorHAnsi" w:cstheme="minorBidi"/>
        </w:rPr>
        <w:t xml:space="preserve"> 2012;16(1):29-32</w:t>
      </w:r>
    </w:p>
    <w:p w14:paraId="51E20F65" w14:textId="3CD4BB60" w:rsidR="00364EE8" w:rsidRDefault="007C1803" w:rsidP="00132873">
      <w:pPr>
        <w:spacing w:line="360" w:lineRule="auto"/>
        <w:ind w:left="851" w:hanging="851"/>
        <w:rPr>
          <w:rFonts w:asciiTheme="minorHAnsi" w:hAnsiTheme="minorHAnsi" w:cstheme="minorBidi"/>
        </w:rPr>
      </w:pPr>
      <w:r w:rsidRPr="00CB6A96">
        <w:rPr>
          <w:rFonts w:asciiTheme="minorHAnsi" w:hAnsiTheme="minorHAnsi" w:cstheme="minorBidi"/>
          <w:lang w:val="es-ES"/>
        </w:rPr>
        <w:t>269.</w:t>
      </w:r>
      <w:r w:rsidRPr="00CB6A96">
        <w:rPr>
          <w:rFonts w:asciiTheme="minorHAnsi" w:hAnsiTheme="minorHAnsi" w:cstheme="minorBidi"/>
          <w:lang w:val="es-ES"/>
        </w:rPr>
        <w:tab/>
        <w:t xml:space="preserve">Sadowski B, Rodriguez J, Symmonds R, et al. </w:t>
      </w:r>
      <w:r w:rsidRPr="007C1803">
        <w:rPr>
          <w:rFonts w:asciiTheme="minorHAnsi" w:hAnsiTheme="minorHAnsi" w:cstheme="minorBidi"/>
        </w:rPr>
        <w:t xml:space="preserve">Comparison of polypropylene versus polyester mesh in the Lichtenstein hernia repair with respect to chronic pain and discomfort. </w:t>
      </w:r>
      <w:r w:rsidRPr="00CB6A96">
        <w:rPr>
          <w:rFonts w:asciiTheme="minorHAnsi" w:hAnsiTheme="minorHAnsi" w:cstheme="minorBidi"/>
          <w:i/>
        </w:rPr>
        <w:t xml:space="preserve">Hernia </w:t>
      </w:r>
      <w:r w:rsidRPr="007C1803">
        <w:rPr>
          <w:rFonts w:asciiTheme="minorHAnsi" w:hAnsiTheme="minorHAnsi" w:cstheme="minorBidi"/>
        </w:rPr>
        <w:t>2011;15(6):643-54</w:t>
      </w:r>
    </w:p>
    <w:p w14:paraId="487B79A0" w14:textId="6CA95338" w:rsidR="00132873" w:rsidRPr="00132873" w:rsidRDefault="007C1803" w:rsidP="00132873">
      <w:pPr>
        <w:spacing w:line="360" w:lineRule="auto"/>
        <w:ind w:left="851" w:hanging="851"/>
        <w:rPr>
          <w:rFonts w:asciiTheme="minorHAnsi" w:hAnsiTheme="minorHAnsi" w:cstheme="minorBidi"/>
        </w:rPr>
      </w:pPr>
      <w:r>
        <w:rPr>
          <w:rFonts w:asciiTheme="minorHAnsi" w:hAnsiTheme="minorHAnsi" w:cstheme="minorBidi"/>
        </w:rPr>
        <w:t>270.</w:t>
      </w:r>
      <w:r w:rsidR="0050403E">
        <w:rPr>
          <w:rFonts w:asciiTheme="minorHAnsi" w:hAnsiTheme="minorHAnsi" w:cstheme="minorBidi"/>
        </w:rPr>
        <w:tab/>
      </w:r>
      <w:r w:rsidR="0050403E" w:rsidRPr="0050403E">
        <w:rPr>
          <w:rFonts w:asciiTheme="minorHAnsi" w:hAnsiTheme="minorHAnsi" w:cstheme="minorBidi"/>
        </w:rPr>
        <w:t xml:space="preserve">Tollens T, Den Hondt M, Devroe K, et al. Retrospective analysis of umbilical, epigastric, and small incisional hernia repair using the Ventralex TM hernia patch. </w:t>
      </w:r>
      <w:r w:rsidR="0050403E" w:rsidRPr="00CB6A96">
        <w:rPr>
          <w:rFonts w:asciiTheme="minorHAnsi" w:hAnsiTheme="minorHAnsi" w:cstheme="minorBidi"/>
          <w:i/>
        </w:rPr>
        <w:t>Hernia</w:t>
      </w:r>
      <w:r w:rsidR="0050403E">
        <w:rPr>
          <w:rFonts w:asciiTheme="minorHAnsi" w:hAnsiTheme="minorHAnsi" w:cstheme="minorBidi"/>
        </w:rPr>
        <w:t xml:space="preserve"> </w:t>
      </w:r>
      <w:r w:rsidR="0050403E" w:rsidRPr="0050403E">
        <w:rPr>
          <w:rFonts w:asciiTheme="minorHAnsi" w:hAnsiTheme="minorHAnsi" w:cstheme="minorBidi"/>
        </w:rPr>
        <w:t>2011;15(5):531-40</w:t>
      </w:r>
    </w:p>
    <w:p w14:paraId="24917935" w14:textId="0C8C0787" w:rsidR="00670395" w:rsidRPr="00670395" w:rsidRDefault="000A2B09" w:rsidP="00670395">
      <w:pPr>
        <w:spacing w:line="360" w:lineRule="auto"/>
        <w:ind w:left="851" w:hanging="851"/>
        <w:rPr>
          <w:rFonts w:asciiTheme="minorHAnsi" w:hAnsiTheme="minorHAnsi" w:cstheme="minorBidi"/>
        </w:rPr>
      </w:pPr>
      <w:r>
        <w:rPr>
          <w:rFonts w:asciiTheme="minorHAnsi" w:hAnsiTheme="minorHAnsi" w:cstheme="minorBidi"/>
        </w:rPr>
        <w:t>271.</w:t>
      </w:r>
      <w:r>
        <w:tab/>
      </w:r>
      <w:r w:rsidRPr="000A2B09">
        <w:rPr>
          <w:rFonts w:asciiTheme="minorHAnsi" w:hAnsiTheme="minorHAnsi" w:cstheme="minorBidi"/>
        </w:rPr>
        <w:t xml:space="preserve">van den Heuvel B, Dwars BJ, Klassen DR, Bonjer HJ. Is surgical repair of an asymptomatic groin hernia appropriate? A review. </w:t>
      </w:r>
      <w:r w:rsidRPr="00CB6A96">
        <w:rPr>
          <w:rFonts w:asciiTheme="minorHAnsi" w:hAnsiTheme="minorHAnsi" w:cstheme="minorBidi"/>
          <w:i/>
        </w:rPr>
        <w:t>Hernia</w:t>
      </w:r>
      <w:r w:rsidRPr="000A2B09">
        <w:rPr>
          <w:rFonts w:asciiTheme="minorHAnsi" w:hAnsiTheme="minorHAnsi" w:cstheme="minorBidi"/>
        </w:rPr>
        <w:t xml:space="preserve"> 2011;15(3):251-9</w:t>
      </w:r>
    </w:p>
    <w:p w14:paraId="48563D4E" w14:textId="1307575F" w:rsidR="00D268BD" w:rsidRPr="00512ED7" w:rsidRDefault="002F2058" w:rsidP="00512ED7">
      <w:pPr>
        <w:spacing w:line="360" w:lineRule="auto"/>
        <w:ind w:left="851" w:hanging="851"/>
        <w:rPr>
          <w:rFonts w:asciiTheme="minorHAnsi" w:hAnsiTheme="minorHAnsi" w:cstheme="minorBidi"/>
        </w:rPr>
      </w:pPr>
      <w:r>
        <w:rPr>
          <w:rFonts w:asciiTheme="minorHAnsi" w:hAnsiTheme="minorHAnsi" w:cstheme="minorBidi"/>
        </w:rPr>
        <w:t>272.</w:t>
      </w:r>
      <w:r>
        <w:rPr>
          <w:rFonts w:asciiTheme="minorHAnsi" w:hAnsiTheme="minorHAnsi" w:cstheme="minorBidi"/>
        </w:rPr>
        <w:tab/>
      </w:r>
      <w:r w:rsidRPr="002F2058">
        <w:rPr>
          <w:rFonts w:asciiTheme="minorHAnsi" w:hAnsiTheme="minorHAnsi" w:cstheme="minorBidi"/>
        </w:rPr>
        <w:t xml:space="preserve">Nikkolo C, Lepner U, Murruste M, Vaasna T, Seepter H, Tikk T. Randomised clinical trial comparing lightweight mesh with heavyweight mesh for inguinal hernioplasty. </w:t>
      </w:r>
      <w:r w:rsidRPr="00CB6A96">
        <w:rPr>
          <w:rFonts w:asciiTheme="minorHAnsi" w:hAnsiTheme="minorHAnsi" w:cstheme="minorBidi"/>
          <w:i/>
        </w:rPr>
        <w:t>Hernia</w:t>
      </w:r>
      <w:r w:rsidRPr="002F2058">
        <w:rPr>
          <w:rFonts w:asciiTheme="minorHAnsi" w:hAnsiTheme="minorHAnsi" w:cstheme="minorBidi"/>
        </w:rPr>
        <w:t xml:space="preserve"> 2010;14(3):253-8</w:t>
      </w:r>
    </w:p>
    <w:p w14:paraId="4ADC35CF" w14:textId="1B7190A5" w:rsidR="00891D0E" w:rsidRDefault="00663E81" w:rsidP="00891D0E">
      <w:pPr>
        <w:spacing w:line="360" w:lineRule="auto"/>
        <w:ind w:left="851" w:hanging="851"/>
        <w:rPr>
          <w:rFonts w:asciiTheme="minorHAnsi" w:hAnsiTheme="minorHAnsi" w:cstheme="minorBidi"/>
        </w:rPr>
      </w:pPr>
      <w:r>
        <w:rPr>
          <w:rFonts w:asciiTheme="minorHAnsi" w:hAnsiTheme="minorHAnsi" w:cstheme="minorBidi"/>
        </w:rPr>
        <w:t>273.</w:t>
      </w:r>
      <w:r>
        <w:rPr>
          <w:rFonts w:asciiTheme="minorHAnsi" w:hAnsiTheme="minorHAnsi" w:cstheme="minorBidi"/>
        </w:rPr>
        <w:tab/>
      </w:r>
      <w:r w:rsidRPr="00663E81">
        <w:rPr>
          <w:rFonts w:asciiTheme="minorHAnsi" w:hAnsiTheme="minorHAnsi" w:cstheme="minorBidi"/>
        </w:rPr>
        <w:t xml:space="preserve">Polish Hernia Study Group, smietanski M. Randomized clinical trial comparing a polypropylene with a poliglecaprone and polypropylene composite mesh for inguinal hernioplasty. </w:t>
      </w:r>
      <w:r w:rsidRPr="00CB6A96">
        <w:rPr>
          <w:rFonts w:asciiTheme="minorHAnsi" w:hAnsiTheme="minorHAnsi" w:cstheme="minorBidi"/>
          <w:i/>
        </w:rPr>
        <w:t>Br J Surg</w:t>
      </w:r>
      <w:r>
        <w:rPr>
          <w:rFonts w:asciiTheme="minorHAnsi" w:hAnsiTheme="minorHAnsi" w:cstheme="minorBidi"/>
        </w:rPr>
        <w:t xml:space="preserve"> </w:t>
      </w:r>
      <w:r w:rsidRPr="00663E81">
        <w:rPr>
          <w:rFonts w:asciiTheme="minorHAnsi" w:hAnsiTheme="minorHAnsi" w:cstheme="minorBidi"/>
        </w:rPr>
        <w:t>2008;95(12):1462-8</w:t>
      </w:r>
    </w:p>
    <w:p w14:paraId="5A6037E7" w14:textId="36187EEE" w:rsidR="00663E81" w:rsidRPr="00891D0E" w:rsidRDefault="005A6DD5" w:rsidP="11D71CC5">
      <w:pPr>
        <w:spacing w:line="360" w:lineRule="auto"/>
        <w:ind w:left="851" w:hanging="851"/>
        <w:rPr>
          <w:rFonts w:asciiTheme="minorHAnsi" w:hAnsiTheme="minorHAnsi" w:cstheme="minorBidi"/>
        </w:rPr>
      </w:pPr>
      <w:r w:rsidRPr="11D71CC5">
        <w:rPr>
          <w:rFonts w:asciiTheme="minorHAnsi" w:hAnsiTheme="minorHAnsi" w:cstheme="minorBidi"/>
        </w:rPr>
        <w:t>274.</w:t>
      </w:r>
      <w:r>
        <w:tab/>
      </w:r>
      <w:r w:rsidRPr="11D71CC5">
        <w:rPr>
          <w:rFonts w:asciiTheme="minorHAnsi" w:hAnsiTheme="minorHAnsi" w:cstheme="minorBidi"/>
        </w:rPr>
        <w:t xml:space="preserve">Turaga K, Wright A, Lee R, et al. A randomized trial of the peri-operative use of COX-2 inhibitors in Lichtenstein herniorrhaphy. </w:t>
      </w:r>
      <w:r w:rsidRPr="00CB6A96">
        <w:rPr>
          <w:rFonts w:asciiTheme="minorHAnsi" w:hAnsiTheme="minorHAnsi" w:cstheme="minorBidi"/>
          <w:i/>
        </w:rPr>
        <w:t>Hernia</w:t>
      </w:r>
      <w:r w:rsidRPr="11D71CC5">
        <w:rPr>
          <w:rFonts w:asciiTheme="minorHAnsi" w:hAnsiTheme="minorHAnsi" w:cstheme="minorBidi"/>
        </w:rPr>
        <w:t xml:space="preserve"> 2008;12(5):515-9</w:t>
      </w:r>
    </w:p>
    <w:p w14:paraId="7830DED6" w14:textId="10EA5ACE" w:rsidR="00F655DF" w:rsidRPr="00F655DF" w:rsidRDefault="00E50E1D" w:rsidP="11D71CC5">
      <w:pPr>
        <w:spacing w:line="360" w:lineRule="auto"/>
        <w:ind w:left="851" w:hanging="851"/>
        <w:rPr>
          <w:rFonts w:asciiTheme="minorHAnsi" w:hAnsiTheme="minorHAnsi" w:cstheme="minorBidi"/>
        </w:rPr>
      </w:pPr>
      <w:r>
        <w:rPr>
          <w:rFonts w:asciiTheme="minorHAnsi" w:hAnsiTheme="minorHAnsi" w:cstheme="minorBidi"/>
        </w:rPr>
        <w:t>275.</w:t>
      </w:r>
      <w:r>
        <w:rPr>
          <w:rFonts w:asciiTheme="minorHAnsi" w:hAnsiTheme="minorHAnsi" w:cstheme="minorBidi"/>
        </w:rPr>
        <w:tab/>
      </w:r>
      <w:r w:rsidRPr="00E50E1D">
        <w:rPr>
          <w:rFonts w:asciiTheme="minorHAnsi" w:hAnsiTheme="minorHAnsi" w:cstheme="minorBidi"/>
        </w:rPr>
        <w:t xml:space="preserve">Paajanen H. A single-surgeon randomized trial comparing three composite meshes on chronic pain after Lichtenstein hernia repair in local anesthesia. </w:t>
      </w:r>
      <w:r w:rsidRPr="00CB6A96">
        <w:rPr>
          <w:rFonts w:asciiTheme="minorHAnsi" w:hAnsiTheme="minorHAnsi" w:cstheme="minorBidi"/>
          <w:i/>
        </w:rPr>
        <w:t>Hernia</w:t>
      </w:r>
      <w:r>
        <w:rPr>
          <w:rFonts w:asciiTheme="minorHAnsi" w:hAnsiTheme="minorHAnsi" w:cstheme="minorBidi"/>
        </w:rPr>
        <w:t xml:space="preserve"> </w:t>
      </w:r>
      <w:r w:rsidRPr="00E50E1D">
        <w:rPr>
          <w:rFonts w:asciiTheme="minorHAnsi" w:hAnsiTheme="minorHAnsi" w:cstheme="minorBidi"/>
        </w:rPr>
        <w:t>2007;11(4):335-9</w:t>
      </w:r>
    </w:p>
    <w:p w14:paraId="296FE1F8" w14:textId="700CC8D1" w:rsidR="00EB5A4B" w:rsidRPr="00EB5A4B" w:rsidRDefault="0096107A" w:rsidP="00EB5A4B">
      <w:pPr>
        <w:spacing w:line="360" w:lineRule="auto"/>
        <w:ind w:left="851" w:hanging="851"/>
        <w:rPr>
          <w:rFonts w:asciiTheme="minorHAnsi" w:hAnsiTheme="minorHAnsi" w:cstheme="minorBidi"/>
        </w:rPr>
      </w:pPr>
      <w:r>
        <w:rPr>
          <w:rFonts w:asciiTheme="minorHAnsi" w:hAnsiTheme="minorHAnsi" w:cstheme="minorBidi"/>
        </w:rPr>
        <w:t>276.</w:t>
      </w:r>
      <w:r>
        <w:tab/>
      </w:r>
      <w:r w:rsidRPr="0096107A">
        <w:rPr>
          <w:rFonts w:asciiTheme="minorHAnsi" w:hAnsiTheme="minorHAnsi" w:cstheme="minorBidi"/>
        </w:rPr>
        <w:t xml:space="preserve">Hynes DM, Stroupe KT, Luo P, et al. Cost effectiveness of laparoscopic versus open mesh hernia operation: results of a Department of Veterans Affairs randomized clinical trial. </w:t>
      </w:r>
      <w:r w:rsidRPr="00CB6A96">
        <w:rPr>
          <w:rFonts w:asciiTheme="minorHAnsi" w:hAnsiTheme="minorHAnsi" w:cstheme="minorBidi"/>
          <w:i/>
        </w:rPr>
        <w:t>J Am Coll Surg</w:t>
      </w:r>
      <w:r w:rsidRPr="0096107A">
        <w:rPr>
          <w:rFonts w:asciiTheme="minorHAnsi" w:hAnsiTheme="minorHAnsi" w:cstheme="minorBidi"/>
        </w:rPr>
        <w:t xml:space="preserve"> 2006;203(4):447-57</w:t>
      </w:r>
    </w:p>
    <w:p w14:paraId="5290DA15" w14:textId="5FA3401F" w:rsidR="00893CE3" w:rsidRPr="00EB5A4B" w:rsidRDefault="00893CE3" w:rsidP="00EB5A4B">
      <w:pPr>
        <w:spacing w:line="360" w:lineRule="auto"/>
        <w:ind w:left="851" w:hanging="851"/>
        <w:rPr>
          <w:rFonts w:asciiTheme="minorHAnsi" w:hAnsiTheme="minorHAnsi" w:cstheme="minorBidi"/>
        </w:rPr>
      </w:pPr>
      <w:r>
        <w:rPr>
          <w:rFonts w:asciiTheme="minorHAnsi" w:hAnsiTheme="minorHAnsi" w:cstheme="minorBidi"/>
        </w:rPr>
        <w:t>277.</w:t>
      </w:r>
      <w:r>
        <w:tab/>
      </w:r>
      <w:r w:rsidRPr="00893CE3">
        <w:rPr>
          <w:rFonts w:asciiTheme="minorHAnsi" w:hAnsiTheme="minorHAnsi" w:cstheme="minorBidi"/>
        </w:rPr>
        <w:t xml:space="preserve">Pokorny H, Klingler A, Scheyer M, Fugger R, Bischof G. Postoperative pain and quality of life after laparoscopic and open inguinal hernia repair: results of a prospective randomized trial. </w:t>
      </w:r>
      <w:r w:rsidRPr="00CB6A96">
        <w:rPr>
          <w:rFonts w:asciiTheme="minorHAnsi" w:hAnsiTheme="minorHAnsi" w:cstheme="minorBidi"/>
          <w:i/>
        </w:rPr>
        <w:t>Hernia</w:t>
      </w:r>
      <w:r w:rsidRPr="00893CE3">
        <w:rPr>
          <w:rFonts w:asciiTheme="minorHAnsi" w:hAnsiTheme="minorHAnsi" w:cstheme="minorBidi"/>
        </w:rPr>
        <w:t xml:space="preserve"> 2006;10(4):331-7</w:t>
      </w:r>
    </w:p>
    <w:p w14:paraId="1D8CA457" w14:textId="793190D4" w:rsidR="00F137F4" w:rsidRPr="00F137F4" w:rsidRDefault="00893CE3" w:rsidP="00F137F4">
      <w:pPr>
        <w:spacing w:line="360" w:lineRule="auto"/>
        <w:ind w:left="851" w:hanging="851"/>
        <w:rPr>
          <w:rFonts w:asciiTheme="minorHAnsi" w:hAnsiTheme="minorHAnsi" w:cstheme="minorBidi"/>
        </w:rPr>
      </w:pPr>
      <w:r>
        <w:rPr>
          <w:rFonts w:asciiTheme="minorHAnsi" w:hAnsiTheme="minorHAnsi" w:cstheme="minorBidi"/>
        </w:rPr>
        <w:t>278.</w:t>
      </w:r>
      <w:r>
        <w:rPr>
          <w:rFonts w:asciiTheme="minorHAnsi" w:hAnsiTheme="minorHAnsi" w:cstheme="minorBidi"/>
        </w:rPr>
        <w:tab/>
      </w:r>
      <w:r w:rsidR="00F74078" w:rsidRPr="00F74078">
        <w:rPr>
          <w:rFonts w:asciiTheme="minorHAnsi" w:hAnsiTheme="minorHAnsi" w:cstheme="minorBidi"/>
        </w:rPr>
        <w:t xml:space="preserve">Heikkinen T, Wollert S, Osterberg J, Smedberg S, Bringman S. Early results of a randomised trial comparing Prolene and VyproII-mesh in endoscopic extraperitoneal inguinal hernia repair (TEP) of recurrent unilateral hernias. </w:t>
      </w:r>
      <w:r w:rsidR="00F74078" w:rsidRPr="00194420">
        <w:rPr>
          <w:rFonts w:asciiTheme="minorHAnsi" w:hAnsiTheme="minorHAnsi" w:cstheme="minorBidi"/>
          <w:i/>
          <w:iCs/>
        </w:rPr>
        <w:t>Hernia</w:t>
      </w:r>
      <w:r w:rsidR="00F74078" w:rsidRPr="00F74078">
        <w:rPr>
          <w:rFonts w:asciiTheme="minorHAnsi" w:hAnsiTheme="minorHAnsi" w:cstheme="minorBidi"/>
        </w:rPr>
        <w:t xml:space="preserve"> 2006;10(1):34-40</w:t>
      </w:r>
    </w:p>
    <w:p w14:paraId="5B8604CE" w14:textId="23E2D58E" w:rsidR="00CA282C" w:rsidRPr="00082118" w:rsidRDefault="00006433" w:rsidP="00082118">
      <w:pPr>
        <w:spacing w:line="360" w:lineRule="auto"/>
        <w:ind w:left="851" w:hanging="851"/>
        <w:rPr>
          <w:rFonts w:asciiTheme="minorHAnsi" w:hAnsiTheme="minorHAnsi" w:cstheme="minorBidi"/>
        </w:rPr>
      </w:pPr>
      <w:r>
        <w:rPr>
          <w:rFonts w:asciiTheme="minorHAnsi" w:hAnsiTheme="minorHAnsi" w:cstheme="minorBidi"/>
        </w:rPr>
        <w:t>279.</w:t>
      </w:r>
      <w:r>
        <w:rPr>
          <w:rFonts w:asciiTheme="minorHAnsi" w:hAnsiTheme="minorHAnsi" w:cstheme="minorBidi"/>
        </w:rPr>
        <w:tab/>
      </w:r>
      <w:r w:rsidRPr="00006433">
        <w:rPr>
          <w:rFonts w:asciiTheme="minorHAnsi" w:hAnsiTheme="minorHAnsi" w:cstheme="minorBidi"/>
        </w:rPr>
        <w:t xml:space="preserve">Bringman S, Wollert S, Osterberg J, Heikkinen T. Early results of a randomized multicenter trial comparing Prolene and VyproII mesh in bilateral endoscopic extraperitoneal hernioplasty (TEP). </w:t>
      </w:r>
      <w:r w:rsidRPr="00194420">
        <w:rPr>
          <w:rFonts w:asciiTheme="minorHAnsi" w:hAnsiTheme="minorHAnsi" w:cstheme="minorBidi"/>
          <w:i/>
          <w:iCs/>
        </w:rPr>
        <w:t>Surg Endosc</w:t>
      </w:r>
      <w:r>
        <w:rPr>
          <w:rFonts w:asciiTheme="minorHAnsi" w:hAnsiTheme="minorHAnsi" w:cstheme="minorBidi"/>
        </w:rPr>
        <w:t xml:space="preserve"> </w:t>
      </w:r>
      <w:r w:rsidRPr="00006433">
        <w:rPr>
          <w:rFonts w:asciiTheme="minorHAnsi" w:hAnsiTheme="minorHAnsi" w:cstheme="minorBidi"/>
        </w:rPr>
        <w:t xml:space="preserve">2005;19(4):536-40. </w:t>
      </w:r>
    </w:p>
    <w:p w14:paraId="7ED0A256" w14:textId="5394F7C3" w:rsidR="005950F8" w:rsidRPr="005950F8" w:rsidRDefault="00E662B6" w:rsidP="005950F8">
      <w:pPr>
        <w:spacing w:line="360" w:lineRule="auto"/>
        <w:ind w:left="851" w:hanging="851"/>
        <w:rPr>
          <w:rFonts w:asciiTheme="minorHAnsi" w:hAnsiTheme="minorHAnsi" w:cstheme="minorBidi"/>
        </w:rPr>
      </w:pPr>
      <w:r>
        <w:rPr>
          <w:rFonts w:asciiTheme="minorHAnsi" w:hAnsiTheme="minorHAnsi" w:cstheme="minorBidi"/>
        </w:rPr>
        <w:t>280.</w:t>
      </w:r>
      <w:r>
        <w:tab/>
      </w:r>
      <w:r w:rsidRPr="00E662B6">
        <w:rPr>
          <w:rFonts w:asciiTheme="minorHAnsi" w:hAnsiTheme="minorHAnsi" w:cstheme="minorBidi"/>
        </w:rPr>
        <w:t xml:space="preserve">Nienhuijs SW, van Oort I, Keemers-Gels ME, Strobbe LJ, Rosman C. Randomized trial comparing the Prolene Hernia System, mesh plug repair and Lichtenstein method for open inguinal hernia repair. </w:t>
      </w:r>
      <w:r w:rsidRPr="00194420">
        <w:rPr>
          <w:rFonts w:asciiTheme="minorHAnsi" w:hAnsiTheme="minorHAnsi" w:cstheme="minorBidi"/>
          <w:i/>
          <w:iCs/>
        </w:rPr>
        <w:t>Br J Surg</w:t>
      </w:r>
      <w:r>
        <w:rPr>
          <w:rFonts w:asciiTheme="minorHAnsi" w:hAnsiTheme="minorHAnsi" w:cstheme="minorBidi"/>
        </w:rPr>
        <w:t xml:space="preserve"> </w:t>
      </w:r>
      <w:r w:rsidRPr="00E662B6">
        <w:rPr>
          <w:rFonts w:asciiTheme="minorHAnsi" w:hAnsiTheme="minorHAnsi" w:cstheme="minorBidi"/>
        </w:rPr>
        <w:t>2005;92(1):33-8</w:t>
      </w:r>
    </w:p>
    <w:p w14:paraId="51BE16FD" w14:textId="54956458" w:rsidR="00964D9C" w:rsidRPr="00964D9C" w:rsidRDefault="000A427F" w:rsidP="00964D9C">
      <w:pPr>
        <w:spacing w:line="360" w:lineRule="auto"/>
        <w:ind w:left="851" w:hanging="851"/>
        <w:rPr>
          <w:rFonts w:asciiTheme="minorHAnsi" w:hAnsiTheme="minorHAnsi" w:cstheme="minorBidi"/>
        </w:rPr>
      </w:pPr>
      <w:r>
        <w:rPr>
          <w:rFonts w:asciiTheme="minorHAnsi" w:hAnsiTheme="minorHAnsi" w:cstheme="minorBidi"/>
        </w:rPr>
        <w:t>281.</w:t>
      </w:r>
      <w:r>
        <w:rPr>
          <w:rFonts w:asciiTheme="minorHAnsi" w:hAnsiTheme="minorHAnsi" w:cstheme="minorBidi"/>
        </w:rPr>
        <w:tab/>
      </w:r>
      <w:r w:rsidRPr="000A427F">
        <w:rPr>
          <w:rFonts w:asciiTheme="minorHAnsi" w:hAnsiTheme="minorHAnsi" w:cstheme="minorBidi"/>
        </w:rPr>
        <w:t xml:space="preserve">Post S, Weiss B, Willer M, Neufang T, Lorenz D. Randomized clinical trial of lightweight composite mesh for Lichtenstein inguinal hernia repair. </w:t>
      </w:r>
      <w:r w:rsidRPr="00194420">
        <w:rPr>
          <w:rFonts w:asciiTheme="minorHAnsi" w:hAnsiTheme="minorHAnsi" w:cstheme="minorBidi"/>
          <w:i/>
          <w:iCs/>
        </w:rPr>
        <w:t>Br J Surg</w:t>
      </w:r>
      <w:r w:rsidRPr="000A427F">
        <w:rPr>
          <w:rFonts w:asciiTheme="minorHAnsi" w:hAnsiTheme="minorHAnsi" w:cstheme="minorBidi"/>
        </w:rPr>
        <w:t xml:space="preserve"> 2004;91(1):44-8. </w:t>
      </w:r>
    </w:p>
    <w:p w14:paraId="5E8EC7B9" w14:textId="5AD75A10" w:rsidR="00FA16EB" w:rsidRPr="00D85662" w:rsidRDefault="007F0726" w:rsidP="00D85662">
      <w:pPr>
        <w:spacing w:line="360" w:lineRule="auto"/>
        <w:ind w:left="851" w:hanging="851"/>
        <w:rPr>
          <w:rFonts w:asciiTheme="minorHAnsi" w:hAnsiTheme="minorHAnsi" w:cstheme="minorBidi"/>
        </w:rPr>
      </w:pPr>
      <w:r>
        <w:rPr>
          <w:rFonts w:asciiTheme="minorHAnsi" w:hAnsiTheme="minorHAnsi" w:cstheme="minorBidi"/>
        </w:rPr>
        <w:t>282.</w:t>
      </w:r>
      <w:r>
        <w:tab/>
      </w:r>
      <w:r w:rsidRPr="007F0726">
        <w:rPr>
          <w:rFonts w:asciiTheme="minorHAnsi" w:hAnsiTheme="minorHAnsi" w:cstheme="minorBidi"/>
        </w:rPr>
        <w:t xml:space="preserve">Fitzgibbons RJ, Jonasson O, Gibbs J, et al. The development of a clinical trial to determine if watchful waiting is an acceptable alternative to routine herniorrhaphy for patients with minimal or no hernia symptoms. </w:t>
      </w:r>
      <w:r w:rsidRPr="00194420">
        <w:rPr>
          <w:rFonts w:asciiTheme="minorHAnsi" w:hAnsiTheme="minorHAnsi" w:cstheme="minorBidi"/>
          <w:i/>
          <w:iCs/>
        </w:rPr>
        <w:t>J Am Coll Surg</w:t>
      </w:r>
      <w:r w:rsidRPr="007F0726">
        <w:rPr>
          <w:rFonts w:asciiTheme="minorHAnsi" w:hAnsiTheme="minorHAnsi" w:cstheme="minorBidi"/>
        </w:rPr>
        <w:t xml:space="preserve"> 2003;196(5):737-42</w:t>
      </w:r>
    </w:p>
    <w:p w14:paraId="2EDA61A9" w14:textId="63A719A4" w:rsidR="00D85662" w:rsidRPr="00194420" w:rsidRDefault="00F54EE6" w:rsidP="002900BB">
      <w:pPr>
        <w:spacing w:line="360" w:lineRule="auto"/>
        <w:ind w:left="851" w:hanging="851"/>
        <w:rPr>
          <w:rFonts w:asciiTheme="minorHAnsi" w:hAnsiTheme="minorHAnsi" w:cstheme="minorBidi"/>
          <w:lang w:val="es-ES"/>
        </w:rPr>
      </w:pPr>
      <w:r>
        <w:rPr>
          <w:rFonts w:asciiTheme="minorHAnsi" w:hAnsiTheme="minorHAnsi" w:cstheme="minorBidi"/>
        </w:rPr>
        <w:t>283.</w:t>
      </w:r>
      <w:r>
        <w:rPr>
          <w:rFonts w:asciiTheme="minorHAnsi" w:hAnsiTheme="minorHAnsi" w:cstheme="minorBidi"/>
        </w:rPr>
        <w:tab/>
      </w:r>
      <w:r w:rsidRPr="00F54EE6">
        <w:rPr>
          <w:rFonts w:asciiTheme="minorHAnsi" w:hAnsiTheme="minorHAnsi" w:cstheme="minorBidi"/>
        </w:rPr>
        <w:t xml:space="preserve">Sarli L, Iusco DR, Sansebastiano G, Costi R. Simultaneous repair of bilateral inguinal hernias: a prospective, randomized study of open, tension-free versus laparoscopic approach. </w:t>
      </w:r>
      <w:r w:rsidRPr="00194420">
        <w:rPr>
          <w:rFonts w:asciiTheme="minorHAnsi" w:hAnsiTheme="minorHAnsi" w:cstheme="minorBidi"/>
          <w:i/>
          <w:iCs/>
          <w:lang w:val="es-ES"/>
        </w:rPr>
        <w:t>Surg Laparosc Endosc Percutan Tech</w:t>
      </w:r>
      <w:r w:rsidRPr="00194420">
        <w:rPr>
          <w:rFonts w:asciiTheme="minorHAnsi" w:hAnsiTheme="minorHAnsi" w:cstheme="minorBidi"/>
          <w:lang w:val="es-ES"/>
        </w:rPr>
        <w:t xml:space="preserve"> 2001;11(4):262-7</w:t>
      </w:r>
    </w:p>
    <w:p w14:paraId="49F46336" w14:textId="22927EF5" w:rsidR="003E67FB" w:rsidRDefault="00194420" w:rsidP="00E916C6">
      <w:pPr>
        <w:spacing w:line="360" w:lineRule="auto"/>
        <w:ind w:left="851" w:hanging="851"/>
        <w:rPr>
          <w:rFonts w:asciiTheme="minorHAnsi" w:hAnsiTheme="minorHAnsi" w:cstheme="minorBidi"/>
        </w:rPr>
      </w:pPr>
      <w:r w:rsidRPr="00194420">
        <w:rPr>
          <w:rFonts w:asciiTheme="minorHAnsi" w:hAnsiTheme="minorHAnsi" w:cstheme="minorBidi"/>
          <w:lang w:val="es-ES"/>
        </w:rPr>
        <w:t>284.</w:t>
      </w:r>
      <w:r w:rsidRPr="00194420">
        <w:rPr>
          <w:rFonts w:asciiTheme="minorHAnsi" w:hAnsiTheme="minorHAnsi" w:cstheme="minorBidi"/>
          <w:lang w:val="es-ES"/>
        </w:rPr>
        <w:tab/>
        <w:t xml:space="preserve">Liem MS, Halsema JA, van der Graaf Y, Schrijvers AJ, van Vroonhoven TJ. </w:t>
      </w:r>
      <w:r w:rsidRPr="00194420">
        <w:rPr>
          <w:rFonts w:asciiTheme="minorHAnsi" w:hAnsiTheme="minorHAnsi" w:cstheme="minorBidi"/>
        </w:rPr>
        <w:t xml:space="preserve">Cost-effectiveness of extraperitoneal laparoscopic inguinal hernia repair: a randomized comparison with conventional herniorrhaphy. Coala trial group. </w:t>
      </w:r>
      <w:r w:rsidRPr="00194420">
        <w:rPr>
          <w:rFonts w:asciiTheme="minorHAnsi" w:hAnsiTheme="minorHAnsi" w:cstheme="minorBidi"/>
          <w:i/>
          <w:iCs/>
        </w:rPr>
        <w:t xml:space="preserve">Ann Surg </w:t>
      </w:r>
      <w:r w:rsidRPr="00194420">
        <w:rPr>
          <w:rFonts w:asciiTheme="minorHAnsi" w:hAnsiTheme="minorHAnsi" w:cstheme="minorBidi"/>
        </w:rPr>
        <w:t>1997;226(6):668-75</w:t>
      </w:r>
    </w:p>
    <w:p w14:paraId="0EA94829" w14:textId="6DEEC2F3" w:rsidR="00E916C6" w:rsidRPr="00E916C6" w:rsidRDefault="00C61E91" w:rsidP="00E916C6">
      <w:pPr>
        <w:spacing w:line="360" w:lineRule="auto"/>
        <w:ind w:left="851" w:hanging="851"/>
        <w:rPr>
          <w:rFonts w:asciiTheme="minorHAnsi" w:hAnsiTheme="minorHAnsi" w:cstheme="minorBidi"/>
        </w:rPr>
      </w:pPr>
      <w:r>
        <w:rPr>
          <w:rFonts w:asciiTheme="minorHAnsi" w:hAnsiTheme="minorHAnsi" w:cstheme="minorBidi"/>
        </w:rPr>
        <w:t>285.</w:t>
      </w:r>
      <w:r>
        <w:rPr>
          <w:rFonts w:asciiTheme="minorHAnsi" w:hAnsiTheme="minorHAnsi" w:cstheme="minorBidi"/>
        </w:rPr>
        <w:tab/>
      </w:r>
      <w:r w:rsidRPr="00C61E91">
        <w:rPr>
          <w:rFonts w:asciiTheme="minorHAnsi" w:hAnsiTheme="minorHAnsi" w:cstheme="minorBidi"/>
        </w:rPr>
        <w:t xml:space="preserve">Kawabata R, Fujitani K, Sakamaki K, et al. Survival analysis of a prospective multicenter observational study on surgical palliation among patients with malignant bowel obstruction caused by peritoneal dissemination of gastric cancer. </w:t>
      </w:r>
      <w:r w:rsidRPr="002E2E90">
        <w:rPr>
          <w:rFonts w:asciiTheme="minorHAnsi" w:hAnsiTheme="minorHAnsi" w:cstheme="minorBidi"/>
          <w:i/>
          <w:iCs/>
        </w:rPr>
        <w:t xml:space="preserve">Gastric Cancer </w:t>
      </w:r>
      <w:r w:rsidRPr="00C61E91">
        <w:rPr>
          <w:rFonts w:asciiTheme="minorHAnsi" w:hAnsiTheme="minorHAnsi" w:cstheme="minorBidi"/>
        </w:rPr>
        <w:t>2022;25(2):422-429</w:t>
      </w:r>
    </w:p>
    <w:p w14:paraId="69567C05" w14:textId="78478F38" w:rsidR="001F0B2F" w:rsidRPr="00210CB4" w:rsidRDefault="00C61E91" w:rsidP="00210CB4">
      <w:pPr>
        <w:spacing w:line="360" w:lineRule="auto"/>
        <w:ind w:left="851" w:hanging="851"/>
        <w:rPr>
          <w:rFonts w:asciiTheme="minorHAnsi" w:hAnsiTheme="minorHAnsi" w:cstheme="minorBidi"/>
        </w:rPr>
      </w:pPr>
      <w:r>
        <w:rPr>
          <w:rFonts w:asciiTheme="minorHAnsi" w:hAnsiTheme="minorHAnsi" w:cstheme="minorBidi"/>
        </w:rPr>
        <w:t>286.</w:t>
      </w:r>
      <w:r w:rsidR="00B707F3">
        <w:tab/>
      </w:r>
      <w:r w:rsidR="00B707F3" w:rsidRPr="00B707F3">
        <w:rPr>
          <w:rFonts w:asciiTheme="minorHAnsi" w:hAnsiTheme="minorHAnsi" w:cstheme="minorBidi"/>
        </w:rPr>
        <w:t xml:space="preserve">Ito Y, Fujitani K, Sakamaki K, et al. QOL assessment after palliative surgery for malignant bowel obstruction caused by peritoneal dissemination of gastric cancer: a prospective multicenter observational study. </w:t>
      </w:r>
      <w:r w:rsidR="00B707F3" w:rsidRPr="002E2E90">
        <w:rPr>
          <w:rFonts w:asciiTheme="minorHAnsi" w:hAnsiTheme="minorHAnsi" w:cstheme="minorBidi"/>
          <w:i/>
          <w:iCs/>
        </w:rPr>
        <w:t>Gastric Cancer</w:t>
      </w:r>
      <w:r w:rsidR="00B707F3" w:rsidRPr="00B707F3">
        <w:rPr>
          <w:rFonts w:asciiTheme="minorHAnsi" w:hAnsiTheme="minorHAnsi" w:cstheme="minorBidi"/>
        </w:rPr>
        <w:t xml:space="preserve"> 2021;24(5):1131-1139</w:t>
      </w:r>
    </w:p>
    <w:p w14:paraId="778ACCFE" w14:textId="05F7753B" w:rsidR="00B707F3" w:rsidRDefault="007079F9" w:rsidP="00210CB4">
      <w:pPr>
        <w:spacing w:line="360" w:lineRule="auto"/>
        <w:ind w:left="851" w:hanging="851"/>
        <w:rPr>
          <w:rFonts w:asciiTheme="minorHAnsi" w:hAnsiTheme="minorHAnsi" w:cstheme="minorBidi"/>
        </w:rPr>
      </w:pPr>
      <w:r>
        <w:rPr>
          <w:rFonts w:asciiTheme="minorHAnsi" w:hAnsiTheme="minorHAnsi" w:cstheme="minorBidi"/>
        </w:rPr>
        <w:t>287.</w:t>
      </w:r>
      <w:r>
        <w:rPr>
          <w:rFonts w:asciiTheme="minorHAnsi" w:hAnsiTheme="minorHAnsi" w:cstheme="minorBidi"/>
        </w:rPr>
        <w:tab/>
      </w:r>
      <w:r w:rsidRPr="007079F9">
        <w:rPr>
          <w:rFonts w:asciiTheme="minorHAnsi" w:hAnsiTheme="minorHAnsi" w:cstheme="minorBidi"/>
        </w:rPr>
        <w:t xml:space="preserve">Tabusa H, Blazeby JM, Blencowe N, et al. Protocol for the UK cohort study to investigate the prevention of parastomal hernia (the CIPHER study). </w:t>
      </w:r>
      <w:r w:rsidRPr="002E2E90">
        <w:rPr>
          <w:rFonts w:asciiTheme="minorHAnsi" w:hAnsiTheme="minorHAnsi" w:cstheme="minorBidi"/>
          <w:i/>
          <w:iCs/>
        </w:rPr>
        <w:t>Colorectal Dis</w:t>
      </w:r>
      <w:r w:rsidRPr="007079F9">
        <w:rPr>
          <w:rFonts w:asciiTheme="minorHAnsi" w:hAnsiTheme="minorHAnsi" w:cstheme="minorBidi"/>
        </w:rPr>
        <w:t xml:space="preserve"> 2021;23(7):1900-1908</w:t>
      </w:r>
    </w:p>
    <w:p w14:paraId="1739B20A" w14:textId="77777777" w:rsidR="00470AE4" w:rsidRPr="00C52452" w:rsidRDefault="00470AE4" w:rsidP="00470AE4">
      <w:pPr>
        <w:spacing w:after="160" w:line="259" w:lineRule="auto"/>
        <w:rPr>
          <w:rFonts w:asciiTheme="minorHAnsi" w:hAnsiTheme="minorHAnsi" w:cstheme="minorHAnsi"/>
          <w:b/>
          <w:sz w:val="36"/>
          <w:szCs w:val="36"/>
        </w:rPr>
      </w:pPr>
      <w:r w:rsidRPr="00C52452">
        <w:rPr>
          <w:rFonts w:asciiTheme="minorHAnsi" w:hAnsiTheme="minorHAnsi" w:cstheme="minorHAnsi"/>
          <w:b/>
          <w:sz w:val="36"/>
          <w:szCs w:val="36"/>
        </w:rPr>
        <w:br w:type="page"/>
      </w:r>
    </w:p>
    <w:p w14:paraId="0F99DD29" w14:textId="77777777" w:rsidR="00D66487" w:rsidRPr="00C52452" w:rsidRDefault="00470AE4" w:rsidP="00D66487">
      <w:pPr>
        <w:pStyle w:val="Heading1"/>
      </w:pPr>
      <w:bookmarkStart w:id="100" w:name="_Toc86673003"/>
      <w:r w:rsidRPr="00C52452">
        <w:t>Appendix 1</w:t>
      </w:r>
      <w:r w:rsidR="00D66487" w:rsidRPr="00C52452">
        <w:t>: Diagnostic subcategories included in the cohorts</w:t>
      </w:r>
      <w:bookmarkEnd w:id="100"/>
    </w:p>
    <w:p w14:paraId="2E2EC516" w14:textId="77777777" w:rsidR="00470AE4" w:rsidRPr="00C52452" w:rsidRDefault="00470AE4" w:rsidP="00470AE4">
      <w:pPr>
        <w:autoSpaceDE w:val="0"/>
        <w:autoSpaceDN w:val="0"/>
        <w:adjustRightInd w:val="0"/>
        <w:spacing w:line="276" w:lineRule="auto"/>
        <w:rPr>
          <w:rFonts w:asciiTheme="minorHAnsi" w:hAnsiTheme="minorHAnsi" w:cstheme="minorHAnsi"/>
          <w:color w:val="000000" w:themeColor="text1"/>
          <w:sz w:val="24"/>
          <w:szCs w:val="24"/>
          <w:highlight w:val="yellow"/>
        </w:rPr>
      </w:pPr>
    </w:p>
    <w:p w14:paraId="18113951" w14:textId="36AD0B11" w:rsidR="00470AE4" w:rsidRPr="00C52452" w:rsidRDefault="00EF6699" w:rsidP="009817BB">
      <w:pPr>
        <w:pStyle w:val="Caption"/>
        <w:rPr>
          <w:rFonts w:asciiTheme="minorHAnsi" w:hAnsiTheme="minorHAnsi" w:cstheme="minorHAnsi"/>
          <w:b/>
          <w:bCs/>
          <w:color w:val="auto"/>
          <w:sz w:val="22"/>
          <w:szCs w:val="22"/>
          <w:highlight w:val="yellow"/>
        </w:rPr>
      </w:pPr>
      <w:bookmarkStart w:id="101" w:name="_Toc86670793"/>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21</w:t>
      </w:r>
      <w:r w:rsidRPr="00C52452">
        <w:rPr>
          <w:b/>
          <w:bCs/>
          <w:color w:val="auto"/>
          <w:sz w:val="22"/>
          <w:szCs w:val="22"/>
        </w:rPr>
        <w:fldChar w:fldCharType="end"/>
      </w:r>
      <w:r w:rsidRPr="00C52452">
        <w:rPr>
          <w:b/>
          <w:bCs/>
          <w:color w:val="auto"/>
          <w:sz w:val="22"/>
          <w:szCs w:val="22"/>
        </w:rPr>
        <w:t>: Diagnostic subcategories included in the cohorts</w:t>
      </w:r>
      <w:bookmarkStart w:id="102" w:name="_Hlk72780514"/>
      <w:bookmarkEnd w:id="101"/>
    </w:p>
    <w:tbl>
      <w:tblPr>
        <w:tblStyle w:val="TableGrid"/>
        <w:tblW w:w="9351" w:type="dxa"/>
        <w:tblLook w:val="04A0" w:firstRow="1" w:lastRow="0" w:firstColumn="1" w:lastColumn="0" w:noHBand="0" w:noVBand="1"/>
      </w:tblPr>
      <w:tblGrid>
        <w:gridCol w:w="1482"/>
        <w:gridCol w:w="854"/>
        <w:gridCol w:w="5456"/>
        <w:gridCol w:w="1559"/>
      </w:tblGrid>
      <w:tr w:rsidR="00470AE4" w:rsidRPr="00C52452" w14:paraId="0A764EE8" w14:textId="77777777" w:rsidTr="00EF1B6E">
        <w:tc>
          <w:tcPr>
            <w:tcW w:w="1482" w:type="dxa"/>
            <w:tcBorders>
              <w:top w:val="single" w:sz="4" w:space="0" w:color="auto"/>
              <w:left w:val="single" w:sz="4" w:space="0" w:color="auto"/>
              <w:bottom w:val="single" w:sz="4" w:space="0" w:color="auto"/>
              <w:right w:val="single" w:sz="4" w:space="0" w:color="auto"/>
            </w:tcBorders>
            <w:hideMark/>
          </w:tcPr>
          <w:bookmarkEnd w:id="102"/>
          <w:p w14:paraId="67D090B2" w14:textId="77777777" w:rsidR="00470AE4" w:rsidRPr="00C52452" w:rsidRDefault="00470AE4" w:rsidP="00470AE4">
            <w:pPr>
              <w:rPr>
                <w:rFonts w:asciiTheme="minorHAnsi" w:hAnsiTheme="minorHAnsi" w:cstheme="minorBidi"/>
                <w:b/>
                <w:bCs/>
              </w:rPr>
            </w:pPr>
            <w:r w:rsidRPr="00C52452">
              <w:rPr>
                <w:b/>
                <w:bCs/>
              </w:rPr>
              <w:t>Condition</w:t>
            </w:r>
          </w:p>
        </w:tc>
        <w:tc>
          <w:tcPr>
            <w:tcW w:w="854" w:type="dxa"/>
            <w:tcBorders>
              <w:top w:val="single" w:sz="4" w:space="0" w:color="auto"/>
              <w:left w:val="single" w:sz="4" w:space="0" w:color="auto"/>
              <w:bottom w:val="single" w:sz="4" w:space="0" w:color="auto"/>
              <w:right w:val="single" w:sz="4" w:space="0" w:color="auto"/>
            </w:tcBorders>
            <w:hideMark/>
          </w:tcPr>
          <w:p w14:paraId="474BE650" w14:textId="77777777" w:rsidR="00470AE4" w:rsidRPr="00C52452" w:rsidRDefault="00470AE4" w:rsidP="00470AE4">
            <w:pPr>
              <w:rPr>
                <w:b/>
                <w:bCs/>
              </w:rPr>
            </w:pPr>
            <w:r w:rsidRPr="00C52452">
              <w:rPr>
                <w:b/>
                <w:bCs/>
              </w:rPr>
              <w:t>ICD-10</w:t>
            </w:r>
          </w:p>
        </w:tc>
        <w:tc>
          <w:tcPr>
            <w:tcW w:w="5456" w:type="dxa"/>
            <w:tcBorders>
              <w:top w:val="single" w:sz="4" w:space="0" w:color="auto"/>
              <w:left w:val="single" w:sz="4" w:space="0" w:color="auto"/>
              <w:bottom w:val="single" w:sz="4" w:space="0" w:color="auto"/>
              <w:right w:val="single" w:sz="4" w:space="0" w:color="auto"/>
            </w:tcBorders>
            <w:hideMark/>
          </w:tcPr>
          <w:p w14:paraId="45CF693F" w14:textId="77777777" w:rsidR="00470AE4" w:rsidRPr="00C52452" w:rsidRDefault="00470AE4" w:rsidP="00470AE4">
            <w:pPr>
              <w:rPr>
                <w:b/>
                <w:bCs/>
              </w:rPr>
            </w:pPr>
            <w:r w:rsidRPr="00C52452">
              <w:rPr>
                <w:b/>
                <w:bCs/>
              </w:rPr>
              <w:t>Description</w:t>
            </w:r>
          </w:p>
        </w:tc>
        <w:tc>
          <w:tcPr>
            <w:tcW w:w="1559" w:type="dxa"/>
            <w:tcBorders>
              <w:top w:val="single" w:sz="4" w:space="0" w:color="auto"/>
              <w:left w:val="single" w:sz="4" w:space="0" w:color="auto"/>
              <w:bottom w:val="single" w:sz="4" w:space="0" w:color="auto"/>
              <w:right w:val="single" w:sz="4" w:space="0" w:color="auto"/>
            </w:tcBorders>
            <w:hideMark/>
          </w:tcPr>
          <w:p w14:paraId="41057C17" w14:textId="77777777" w:rsidR="00470AE4" w:rsidRPr="00C52452" w:rsidRDefault="00470AE4" w:rsidP="00470AE4">
            <w:pPr>
              <w:jc w:val="center"/>
              <w:rPr>
                <w:b/>
                <w:bCs/>
              </w:rPr>
            </w:pPr>
            <w:r w:rsidRPr="00C52452">
              <w:rPr>
                <w:b/>
                <w:bCs/>
              </w:rPr>
              <w:t>N (%)</w:t>
            </w:r>
          </w:p>
        </w:tc>
      </w:tr>
      <w:tr w:rsidR="00470AE4" w:rsidRPr="00C52452" w14:paraId="766A54C8" w14:textId="77777777" w:rsidTr="00EF1B6E">
        <w:tc>
          <w:tcPr>
            <w:tcW w:w="1482" w:type="dxa"/>
            <w:vMerge w:val="restart"/>
            <w:tcBorders>
              <w:top w:val="single" w:sz="4" w:space="0" w:color="auto"/>
              <w:left w:val="single" w:sz="4" w:space="0" w:color="auto"/>
              <w:bottom w:val="single" w:sz="4" w:space="0" w:color="auto"/>
              <w:right w:val="single" w:sz="4" w:space="0" w:color="auto"/>
            </w:tcBorders>
            <w:hideMark/>
          </w:tcPr>
          <w:p w14:paraId="77BDD7DF" w14:textId="77777777" w:rsidR="00470AE4" w:rsidRPr="00C52452" w:rsidRDefault="00470AE4" w:rsidP="00470AE4">
            <w:r w:rsidRPr="00C52452">
              <w:t>Appendicitis</w:t>
            </w:r>
          </w:p>
        </w:tc>
        <w:tc>
          <w:tcPr>
            <w:tcW w:w="854" w:type="dxa"/>
            <w:tcBorders>
              <w:top w:val="single" w:sz="4" w:space="0" w:color="auto"/>
              <w:left w:val="single" w:sz="4" w:space="0" w:color="auto"/>
              <w:bottom w:val="single" w:sz="4" w:space="0" w:color="auto"/>
              <w:right w:val="single" w:sz="4" w:space="0" w:color="auto"/>
            </w:tcBorders>
            <w:hideMark/>
          </w:tcPr>
          <w:p w14:paraId="490F6BB0" w14:textId="77777777" w:rsidR="00470AE4" w:rsidRPr="00C52452" w:rsidRDefault="00470AE4" w:rsidP="00470AE4">
            <w:r w:rsidRPr="00C52452">
              <w:t>K35</w:t>
            </w:r>
          </w:p>
        </w:tc>
        <w:tc>
          <w:tcPr>
            <w:tcW w:w="5456" w:type="dxa"/>
            <w:tcBorders>
              <w:top w:val="single" w:sz="4" w:space="0" w:color="auto"/>
              <w:left w:val="single" w:sz="4" w:space="0" w:color="auto"/>
              <w:bottom w:val="single" w:sz="4" w:space="0" w:color="auto"/>
              <w:right w:val="single" w:sz="4" w:space="0" w:color="auto"/>
            </w:tcBorders>
            <w:hideMark/>
          </w:tcPr>
          <w:p w14:paraId="6FA32B82" w14:textId="77777777" w:rsidR="00470AE4" w:rsidRPr="00C52452" w:rsidRDefault="00470AE4" w:rsidP="00470AE4">
            <w:r w:rsidRPr="00C52452">
              <w:t>Acute appendicitis</w:t>
            </w:r>
          </w:p>
        </w:tc>
        <w:tc>
          <w:tcPr>
            <w:tcW w:w="1559" w:type="dxa"/>
            <w:tcBorders>
              <w:top w:val="single" w:sz="4" w:space="0" w:color="auto"/>
              <w:left w:val="single" w:sz="4" w:space="0" w:color="auto"/>
              <w:bottom w:val="single" w:sz="4" w:space="0" w:color="auto"/>
              <w:right w:val="single" w:sz="4" w:space="0" w:color="auto"/>
            </w:tcBorders>
            <w:hideMark/>
          </w:tcPr>
          <w:p w14:paraId="61C8FBA2" w14:textId="77777777" w:rsidR="00470AE4" w:rsidRPr="00C52452" w:rsidRDefault="00470AE4" w:rsidP="00470AE4">
            <w:pPr>
              <w:jc w:val="center"/>
            </w:pPr>
            <w:r w:rsidRPr="00C52452">
              <w:t>14,794 (5.5)</w:t>
            </w:r>
          </w:p>
        </w:tc>
      </w:tr>
      <w:tr w:rsidR="00470AE4" w:rsidRPr="00C52452" w14:paraId="6D5E2969"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6843822D" w14:textId="77777777" w:rsidR="00470AE4" w:rsidRPr="00C52452" w:rsidRDefault="00470AE4" w:rsidP="00470AE4">
            <w:pPr>
              <w:rPr>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0E5EC91" w14:textId="77777777" w:rsidR="00470AE4" w:rsidRPr="00C52452" w:rsidRDefault="00470AE4" w:rsidP="00470AE4">
            <w:r w:rsidRPr="00C52452">
              <w:t>K35.2</w:t>
            </w:r>
          </w:p>
        </w:tc>
        <w:tc>
          <w:tcPr>
            <w:tcW w:w="5456" w:type="dxa"/>
            <w:tcBorders>
              <w:top w:val="single" w:sz="4" w:space="0" w:color="auto"/>
              <w:left w:val="single" w:sz="4" w:space="0" w:color="auto"/>
              <w:bottom w:val="single" w:sz="4" w:space="0" w:color="auto"/>
              <w:right w:val="single" w:sz="4" w:space="0" w:color="auto"/>
            </w:tcBorders>
            <w:hideMark/>
          </w:tcPr>
          <w:p w14:paraId="0FB11F97" w14:textId="77777777" w:rsidR="00470AE4" w:rsidRPr="00C52452" w:rsidRDefault="00470AE4" w:rsidP="00470AE4">
            <w:r w:rsidRPr="00C52452">
              <w:t xml:space="preserve">Acute appendicitis with generalized peritonitis </w:t>
            </w:r>
          </w:p>
        </w:tc>
        <w:tc>
          <w:tcPr>
            <w:tcW w:w="1559" w:type="dxa"/>
            <w:tcBorders>
              <w:top w:val="single" w:sz="4" w:space="0" w:color="auto"/>
              <w:left w:val="single" w:sz="4" w:space="0" w:color="auto"/>
              <w:bottom w:val="single" w:sz="4" w:space="0" w:color="auto"/>
              <w:right w:val="single" w:sz="4" w:space="0" w:color="auto"/>
            </w:tcBorders>
            <w:hideMark/>
          </w:tcPr>
          <w:p w14:paraId="19159E14" w14:textId="77777777" w:rsidR="00470AE4" w:rsidRPr="00C52452" w:rsidRDefault="00470AE4" w:rsidP="00470AE4">
            <w:pPr>
              <w:jc w:val="center"/>
            </w:pPr>
            <w:r w:rsidRPr="00C52452">
              <w:t>10,475 (3.9)</w:t>
            </w:r>
          </w:p>
        </w:tc>
      </w:tr>
      <w:tr w:rsidR="00470AE4" w:rsidRPr="00C52452" w14:paraId="789C03E3"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506795EB" w14:textId="77777777" w:rsidR="00470AE4" w:rsidRPr="00C52452" w:rsidRDefault="00470AE4" w:rsidP="00470AE4">
            <w:pPr>
              <w:rPr>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30EF48D7" w14:textId="77777777" w:rsidR="00470AE4" w:rsidRPr="00C52452" w:rsidRDefault="00470AE4" w:rsidP="00470AE4">
            <w:r w:rsidRPr="00C52452">
              <w:t>K35.3</w:t>
            </w:r>
          </w:p>
        </w:tc>
        <w:tc>
          <w:tcPr>
            <w:tcW w:w="5456" w:type="dxa"/>
            <w:tcBorders>
              <w:top w:val="single" w:sz="4" w:space="0" w:color="auto"/>
              <w:left w:val="single" w:sz="4" w:space="0" w:color="auto"/>
              <w:bottom w:val="single" w:sz="4" w:space="0" w:color="auto"/>
              <w:right w:val="single" w:sz="4" w:space="0" w:color="auto"/>
            </w:tcBorders>
            <w:hideMark/>
          </w:tcPr>
          <w:p w14:paraId="66CA2C3B" w14:textId="77777777" w:rsidR="00470AE4" w:rsidRPr="00C52452" w:rsidRDefault="00470AE4" w:rsidP="00470AE4">
            <w:r w:rsidRPr="00C52452">
              <w:t>Acute appendicitis with localized peritonitis</w:t>
            </w:r>
          </w:p>
        </w:tc>
        <w:tc>
          <w:tcPr>
            <w:tcW w:w="1559" w:type="dxa"/>
            <w:tcBorders>
              <w:top w:val="single" w:sz="4" w:space="0" w:color="auto"/>
              <w:left w:val="single" w:sz="4" w:space="0" w:color="auto"/>
              <w:bottom w:val="single" w:sz="4" w:space="0" w:color="auto"/>
              <w:right w:val="single" w:sz="4" w:space="0" w:color="auto"/>
            </w:tcBorders>
            <w:hideMark/>
          </w:tcPr>
          <w:p w14:paraId="750FC240" w14:textId="77777777" w:rsidR="00470AE4" w:rsidRPr="00C52452" w:rsidRDefault="00470AE4" w:rsidP="00470AE4">
            <w:pPr>
              <w:jc w:val="center"/>
            </w:pPr>
            <w:r w:rsidRPr="00C52452">
              <w:t>59,434 (22.2)</w:t>
            </w:r>
          </w:p>
        </w:tc>
      </w:tr>
      <w:tr w:rsidR="00470AE4" w:rsidRPr="00C52452" w14:paraId="53C1FE58"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144E1860" w14:textId="77777777" w:rsidR="00470AE4" w:rsidRPr="00C52452" w:rsidRDefault="00470AE4" w:rsidP="00470AE4">
            <w:pPr>
              <w:rPr>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1309C690" w14:textId="77777777" w:rsidR="00470AE4" w:rsidRPr="00C52452" w:rsidRDefault="00470AE4" w:rsidP="00470AE4">
            <w:r w:rsidRPr="00C52452">
              <w:t>K35.8</w:t>
            </w:r>
          </w:p>
        </w:tc>
        <w:tc>
          <w:tcPr>
            <w:tcW w:w="5456" w:type="dxa"/>
            <w:tcBorders>
              <w:top w:val="single" w:sz="4" w:space="0" w:color="auto"/>
              <w:left w:val="single" w:sz="4" w:space="0" w:color="auto"/>
              <w:bottom w:val="single" w:sz="4" w:space="0" w:color="auto"/>
              <w:right w:val="single" w:sz="4" w:space="0" w:color="auto"/>
            </w:tcBorders>
            <w:hideMark/>
          </w:tcPr>
          <w:p w14:paraId="791331D0" w14:textId="77777777" w:rsidR="00470AE4" w:rsidRPr="00C52452" w:rsidRDefault="00470AE4" w:rsidP="00470AE4">
            <w:r w:rsidRPr="00C52452">
              <w:t>Acute appendicitis, other and unspecified</w:t>
            </w:r>
          </w:p>
        </w:tc>
        <w:tc>
          <w:tcPr>
            <w:tcW w:w="1559" w:type="dxa"/>
            <w:tcBorders>
              <w:top w:val="single" w:sz="4" w:space="0" w:color="auto"/>
              <w:left w:val="single" w:sz="4" w:space="0" w:color="auto"/>
              <w:bottom w:val="single" w:sz="4" w:space="0" w:color="auto"/>
              <w:right w:val="single" w:sz="4" w:space="0" w:color="auto"/>
            </w:tcBorders>
            <w:hideMark/>
          </w:tcPr>
          <w:p w14:paraId="706AFEE8" w14:textId="77777777" w:rsidR="00470AE4" w:rsidRPr="00C52452" w:rsidRDefault="00470AE4" w:rsidP="00470AE4">
            <w:pPr>
              <w:jc w:val="center"/>
            </w:pPr>
            <w:r w:rsidRPr="00C52452">
              <w:t>147,081 (54.9)</w:t>
            </w:r>
          </w:p>
        </w:tc>
      </w:tr>
      <w:tr w:rsidR="00470AE4" w:rsidRPr="00C52452" w14:paraId="39E53A54"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54475DBE" w14:textId="77777777" w:rsidR="00470AE4" w:rsidRPr="00C52452" w:rsidRDefault="00470AE4" w:rsidP="00470AE4">
            <w:pPr>
              <w:rPr>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50E431D1" w14:textId="77777777" w:rsidR="00470AE4" w:rsidRPr="00C52452" w:rsidRDefault="00470AE4" w:rsidP="00470AE4">
            <w:r w:rsidRPr="00C52452">
              <w:t>K37</w:t>
            </w:r>
          </w:p>
        </w:tc>
        <w:tc>
          <w:tcPr>
            <w:tcW w:w="5456" w:type="dxa"/>
            <w:tcBorders>
              <w:top w:val="single" w:sz="4" w:space="0" w:color="auto"/>
              <w:left w:val="single" w:sz="4" w:space="0" w:color="auto"/>
              <w:bottom w:val="single" w:sz="4" w:space="0" w:color="auto"/>
              <w:right w:val="single" w:sz="4" w:space="0" w:color="auto"/>
            </w:tcBorders>
            <w:hideMark/>
          </w:tcPr>
          <w:p w14:paraId="5D57F910" w14:textId="77777777" w:rsidR="00470AE4" w:rsidRPr="00C52452" w:rsidRDefault="00470AE4" w:rsidP="00470AE4">
            <w:r w:rsidRPr="00C52452">
              <w:t>Unspecified appendicitis</w:t>
            </w:r>
          </w:p>
        </w:tc>
        <w:tc>
          <w:tcPr>
            <w:tcW w:w="1559" w:type="dxa"/>
            <w:tcBorders>
              <w:top w:val="single" w:sz="4" w:space="0" w:color="auto"/>
              <w:left w:val="single" w:sz="4" w:space="0" w:color="auto"/>
              <w:bottom w:val="single" w:sz="4" w:space="0" w:color="auto"/>
              <w:right w:val="single" w:sz="4" w:space="0" w:color="auto"/>
            </w:tcBorders>
            <w:hideMark/>
          </w:tcPr>
          <w:p w14:paraId="12FAC85C" w14:textId="77777777" w:rsidR="00470AE4" w:rsidRPr="00C52452" w:rsidRDefault="00470AE4" w:rsidP="00470AE4">
            <w:pPr>
              <w:jc w:val="center"/>
            </w:pPr>
            <w:r w:rsidRPr="00C52452">
              <w:t>36,360 (13.6)</w:t>
            </w:r>
          </w:p>
        </w:tc>
      </w:tr>
      <w:tr w:rsidR="00470AE4" w:rsidRPr="00C52452" w14:paraId="1A2AC52E" w14:textId="77777777" w:rsidTr="00EF1B6E">
        <w:tc>
          <w:tcPr>
            <w:tcW w:w="1482" w:type="dxa"/>
            <w:tcBorders>
              <w:top w:val="single" w:sz="4" w:space="0" w:color="auto"/>
              <w:left w:val="single" w:sz="4" w:space="0" w:color="auto"/>
              <w:bottom w:val="single" w:sz="4" w:space="0" w:color="auto"/>
              <w:right w:val="single" w:sz="4" w:space="0" w:color="auto"/>
            </w:tcBorders>
          </w:tcPr>
          <w:p w14:paraId="29FB783E" w14:textId="77777777" w:rsidR="00470AE4" w:rsidRPr="00C52452" w:rsidRDefault="00470AE4" w:rsidP="00470AE4">
            <w:pPr>
              <w:rPr>
                <w:sz w:val="4"/>
                <w:szCs w:val="4"/>
              </w:rPr>
            </w:pPr>
          </w:p>
        </w:tc>
        <w:tc>
          <w:tcPr>
            <w:tcW w:w="854" w:type="dxa"/>
            <w:tcBorders>
              <w:top w:val="single" w:sz="4" w:space="0" w:color="auto"/>
              <w:left w:val="single" w:sz="4" w:space="0" w:color="auto"/>
              <w:bottom w:val="single" w:sz="4" w:space="0" w:color="auto"/>
              <w:right w:val="single" w:sz="4" w:space="0" w:color="auto"/>
            </w:tcBorders>
          </w:tcPr>
          <w:p w14:paraId="2F40A031" w14:textId="77777777" w:rsidR="00470AE4" w:rsidRPr="00C52452" w:rsidRDefault="00470AE4" w:rsidP="00470AE4">
            <w:pPr>
              <w:rPr>
                <w:sz w:val="4"/>
                <w:szCs w:val="4"/>
              </w:rPr>
            </w:pPr>
          </w:p>
        </w:tc>
        <w:tc>
          <w:tcPr>
            <w:tcW w:w="5456" w:type="dxa"/>
            <w:tcBorders>
              <w:top w:val="single" w:sz="4" w:space="0" w:color="auto"/>
              <w:left w:val="single" w:sz="4" w:space="0" w:color="auto"/>
              <w:bottom w:val="single" w:sz="4" w:space="0" w:color="auto"/>
              <w:right w:val="single" w:sz="4" w:space="0" w:color="auto"/>
            </w:tcBorders>
          </w:tcPr>
          <w:p w14:paraId="5D4E3E15" w14:textId="77777777" w:rsidR="00470AE4" w:rsidRPr="00C52452" w:rsidRDefault="00470AE4" w:rsidP="00470AE4">
            <w:pPr>
              <w:rPr>
                <w:sz w:val="4"/>
                <w:szCs w:val="4"/>
              </w:rPr>
            </w:pPr>
          </w:p>
        </w:tc>
        <w:tc>
          <w:tcPr>
            <w:tcW w:w="1559" w:type="dxa"/>
            <w:tcBorders>
              <w:top w:val="single" w:sz="4" w:space="0" w:color="auto"/>
              <w:left w:val="single" w:sz="4" w:space="0" w:color="auto"/>
              <w:bottom w:val="single" w:sz="4" w:space="0" w:color="auto"/>
              <w:right w:val="single" w:sz="4" w:space="0" w:color="auto"/>
            </w:tcBorders>
          </w:tcPr>
          <w:p w14:paraId="1DB09402" w14:textId="77777777" w:rsidR="00470AE4" w:rsidRPr="00C52452" w:rsidRDefault="00470AE4" w:rsidP="00470AE4">
            <w:pPr>
              <w:jc w:val="center"/>
              <w:rPr>
                <w:sz w:val="4"/>
                <w:szCs w:val="4"/>
              </w:rPr>
            </w:pPr>
          </w:p>
        </w:tc>
      </w:tr>
      <w:tr w:rsidR="00470AE4" w:rsidRPr="00C52452" w14:paraId="1822E295" w14:textId="77777777" w:rsidTr="00EF1B6E">
        <w:tc>
          <w:tcPr>
            <w:tcW w:w="1482" w:type="dxa"/>
            <w:vMerge w:val="restart"/>
            <w:tcBorders>
              <w:top w:val="single" w:sz="4" w:space="0" w:color="auto"/>
              <w:left w:val="single" w:sz="4" w:space="0" w:color="auto"/>
              <w:bottom w:val="single" w:sz="4" w:space="0" w:color="auto"/>
              <w:right w:val="single" w:sz="4" w:space="0" w:color="auto"/>
            </w:tcBorders>
            <w:hideMark/>
          </w:tcPr>
          <w:p w14:paraId="75DB2EE1" w14:textId="77777777" w:rsidR="00470AE4" w:rsidRPr="00C52452" w:rsidRDefault="00470AE4" w:rsidP="00470AE4">
            <w:r w:rsidRPr="00C52452">
              <w:t>Diverticular disease</w:t>
            </w:r>
          </w:p>
        </w:tc>
        <w:tc>
          <w:tcPr>
            <w:tcW w:w="854" w:type="dxa"/>
            <w:tcBorders>
              <w:top w:val="single" w:sz="4" w:space="0" w:color="auto"/>
              <w:left w:val="single" w:sz="4" w:space="0" w:color="auto"/>
              <w:bottom w:val="single" w:sz="4" w:space="0" w:color="auto"/>
              <w:right w:val="single" w:sz="4" w:space="0" w:color="auto"/>
            </w:tcBorders>
            <w:hideMark/>
          </w:tcPr>
          <w:p w14:paraId="74A25E47" w14:textId="77777777" w:rsidR="00470AE4" w:rsidRPr="00C52452" w:rsidRDefault="00470AE4" w:rsidP="00470AE4">
            <w:r w:rsidRPr="00C52452">
              <w:t>K57.2</w:t>
            </w:r>
          </w:p>
        </w:tc>
        <w:tc>
          <w:tcPr>
            <w:tcW w:w="5456" w:type="dxa"/>
            <w:tcBorders>
              <w:top w:val="single" w:sz="4" w:space="0" w:color="auto"/>
              <w:left w:val="single" w:sz="4" w:space="0" w:color="auto"/>
              <w:bottom w:val="single" w:sz="4" w:space="0" w:color="auto"/>
              <w:right w:val="single" w:sz="4" w:space="0" w:color="auto"/>
            </w:tcBorders>
            <w:hideMark/>
          </w:tcPr>
          <w:p w14:paraId="1407C368" w14:textId="77777777" w:rsidR="00470AE4" w:rsidRPr="00C52452" w:rsidRDefault="00470AE4" w:rsidP="00470AE4">
            <w:r w:rsidRPr="00C52452">
              <w:t xml:space="preserve">Diverticular disease of large intestine with perforation and abscess </w:t>
            </w:r>
          </w:p>
        </w:tc>
        <w:tc>
          <w:tcPr>
            <w:tcW w:w="1559" w:type="dxa"/>
            <w:tcBorders>
              <w:top w:val="single" w:sz="4" w:space="0" w:color="auto"/>
              <w:left w:val="single" w:sz="4" w:space="0" w:color="auto"/>
              <w:bottom w:val="single" w:sz="4" w:space="0" w:color="auto"/>
              <w:right w:val="single" w:sz="4" w:space="0" w:color="auto"/>
            </w:tcBorders>
            <w:hideMark/>
          </w:tcPr>
          <w:p w14:paraId="08E018C5" w14:textId="77777777" w:rsidR="00470AE4" w:rsidRPr="00C52452" w:rsidRDefault="00470AE4" w:rsidP="00470AE4">
            <w:pPr>
              <w:jc w:val="center"/>
            </w:pPr>
            <w:r w:rsidRPr="00C52452">
              <w:t>32,657 (23.5)</w:t>
            </w:r>
          </w:p>
        </w:tc>
      </w:tr>
      <w:tr w:rsidR="00470AE4" w:rsidRPr="00C52452" w14:paraId="6A1ACDA1"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0D5B3DA2" w14:textId="77777777" w:rsidR="00470AE4" w:rsidRPr="00C52452" w:rsidRDefault="00470AE4" w:rsidP="00470AE4">
            <w:pPr>
              <w:rPr>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058189E" w14:textId="77777777" w:rsidR="00470AE4" w:rsidRPr="00C52452" w:rsidRDefault="00470AE4" w:rsidP="00470AE4">
            <w:r w:rsidRPr="00C52452">
              <w:rPr>
                <w:color w:val="000000"/>
              </w:rPr>
              <w:t>K57.3</w:t>
            </w:r>
          </w:p>
        </w:tc>
        <w:tc>
          <w:tcPr>
            <w:tcW w:w="5456" w:type="dxa"/>
            <w:tcBorders>
              <w:top w:val="single" w:sz="4" w:space="0" w:color="auto"/>
              <w:left w:val="single" w:sz="4" w:space="0" w:color="auto"/>
              <w:bottom w:val="single" w:sz="4" w:space="0" w:color="auto"/>
              <w:right w:val="single" w:sz="4" w:space="0" w:color="auto"/>
            </w:tcBorders>
            <w:hideMark/>
          </w:tcPr>
          <w:p w14:paraId="4EB511AE" w14:textId="77777777" w:rsidR="00470AE4" w:rsidRPr="00C52452" w:rsidRDefault="00470AE4" w:rsidP="00470AE4">
            <w:r w:rsidRPr="00C52452">
              <w:rPr>
                <w:color w:val="000000"/>
              </w:rPr>
              <w:t xml:space="preserve">Diverticular disease of large intestine without perforation or abscess </w:t>
            </w:r>
          </w:p>
        </w:tc>
        <w:tc>
          <w:tcPr>
            <w:tcW w:w="1559" w:type="dxa"/>
            <w:tcBorders>
              <w:top w:val="single" w:sz="4" w:space="0" w:color="auto"/>
              <w:left w:val="single" w:sz="4" w:space="0" w:color="auto"/>
              <w:bottom w:val="single" w:sz="4" w:space="0" w:color="auto"/>
              <w:right w:val="single" w:sz="4" w:space="0" w:color="auto"/>
            </w:tcBorders>
            <w:hideMark/>
          </w:tcPr>
          <w:p w14:paraId="13742777" w14:textId="77777777" w:rsidR="00470AE4" w:rsidRPr="00C52452" w:rsidRDefault="00470AE4" w:rsidP="00470AE4">
            <w:pPr>
              <w:jc w:val="center"/>
              <w:rPr>
                <w:color w:val="000000"/>
              </w:rPr>
            </w:pPr>
            <w:r w:rsidRPr="00C52452">
              <w:rPr>
                <w:color w:val="000000"/>
              </w:rPr>
              <w:t>106,212 (76.5)</w:t>
            </w:r>
          </w:p>
        </w:tc>
      </w:tr>
      <w:tr w:rsidR="00470AE4" w:rsidRPr="00C52452" w14:paraId="2849AD34" w14:textId="77777777" w:rsidTr="00EF1B6E">
        <w:tc>
          <w:tcPr>
            <w:tcW w:w="1482" w:type="dxa"/>
            <w:tcBorders>
              <w:top w:val="single" w:sz="4" w:space="0" w:color="auto"/>
              <w:left w:val="single" w:sz="4" w:space="0" w:color="auto"/>
              <w:bottom w:val="single" w:sz="4" w:space="0" w:color="auto"/>
              <w:right w:val="single" w:sz="4" w:space="0" w:color="auto"/>
            </w:tcBorders>
          </w:tcPr>
          <w:p w14:paraId="214F8BAE" w14:textId="77777777" w:rsidR="00470AE4" w:rsidRPr="00C52452" w:rsidRDefault="00470AE4" w:rsidP="00470AE4">
            <w:pPr>
              <w:rPr>
                <w:sz w:val="4"/>
                <w:szCs w:val="4"/>
              </w:rPr>
            </w:pPr>
          </w:p>
        </w:tc>
        <w:tc>
          <w:tcPr>
            <w:tcW w:w="854" w:type="dxa"/>
            <w:tcBorders>
              <w:top w:val="single" w:sz="4" w:space="0" w:color="auto"/>
              <w:left w:val="single" w:sz="4" w:space="0" w:color="auto"/>
              <w:bottom w:val="single" w:sz="4" w:space="0" w:color="auto"/>
              <w:right w:val="single" w:sz="4" w:space="0" w:color="auto"/>
            </w:tcBorders>
          </w:tcPr>
          <w:p w14:paraId="03AE6529" w14:textId="77777777" w:rsidR="00470AE4" w:rsidRPr="00C52452" w:rsidRDefault="00470AE4" w:rsidP="00470AE4">
            <w:pPr>
              <w:rPr>
                <w:sz w:val="4"/>
                <w:szCs w:val="4"/>
              </w:rPr>
            </w:pPr>
          </w:p>
        </w:tc>
        <w:tc>
          <w:tcPr>
            <w:tcW w:w="5456" w:type="dxa"/>
            <w:tcBorders>
              <w:top w:val="single" w:sz="4" w:space="0" w:color="auto"/>
              <w:left w:val="single" w:sz="4" w:space="0" w:color="auto"/>
              <w:bottom w:val="single" w:sz="4" w:space="0" w:color="auto"/>
              <w:right w:val="single" w:sz="4" w:space="0" w:color="auto"/>
            </w:tcBorders>
          </w:tcPr>
          <w:p w14:paraId="546B8C4B" w14:textId="77777777" w:rsidR="00470AE4" w:rsidRPr="00C52452" w:rsidRDefault="00470AE4" w:rsidP="00470AE4">
            <w:pPr>
              <w:rPr>
                <w:sz w:val="4"/>
                <w:szCs w:val="4"/>
              </w:rPr>
            </w:pPr>
          </w:p>
        </w:tc>
        <w:tc>
          <w:tcPr>
            <w:tcW w:w="1559" w:type="dxa"/>
            <w:tcBorders>
              <w:top w:val="single" w:sz="4" w:space="0" w:color="auto"/>
              <w:left w:val="single" w:sz="4" w:space="0" w:color="auto"/>
              <w:bottom w:val="single" w:sz="4" w:space="0" w:color="auto"/>
              <w:right w:val="single" w:sz="4" w:space="0" w:color="auto"/>
            </w:tcBorders>
          </w:tcPr>
          <w:p w14:paraId="3CF1EE24" w14:textId="77777777" w:rsidR="00470AE4" w:rsidRPr="00C52452" w:rsidRDefault="00470AE4" w:rsidP="00470AE4">
            <w:pPr>
              <w:jc w:val="center"/>
              <w:rPr>
                <w:sz w:val="4"/>
                <w:szCs w:val="4"/>
              </w:rPr>
            </w:pPr>
          </w:p>
        </w:tc>
      </w:tr>
      <w:tr w:rsidR="00470AE4" w:rsidRPr="00C52452" w14:paraId="4C0A1B34" w14:textId="77777777" w:rsidTr="00EF1B6E">
        <w:tc>
          <w:tcPr>
            <w:tcW w:w="1482" w:type="dxa"/>
            <w:vMerge w:val="restart"/>
            <w:tcBorders>
              <w:top w:val="single" w:sz="4" w:space="0" w:color="auto"/>
              <w:left w:val="single" w:sz="4" w:space="0" w:color="auto"/>
              <w:bottom w:val="single" w:sz="4" w:space="0" w:color="auto"/>
              <w:right w:val="single" w:sz="4" w:space="0" w:color="auto"/>
            </w:tcBorders>
            <w:hideMark/>
          </w:tcPr>
          <w:p w14:paraId="2D865A5D" w14:textId="77777777" w:rsidR="00470AE4" w:rsidRPr="00C52452" w:rsidRDefault="00470AE4" w:rsidP="00470AE4">
            <w:pPr>
              <w:rPr>
                <w:color w:val="000000"/>
              </w:rPr>
            </w:pPr>
            <w:r w:rsidRPr="00C52452">
              <w:rPr>
                <w:color w:val="000000"/>
              </w:rPr>
              <w:t>Cholelithiasis</w:t>
            </w:r>
          </w:p>
        </w:tc>
        <w:tc>
          <w:tcPr>
            <w:tcW w:w="854" w:type="dxa"/>
            <w:tcBorders>
              <w:top w:val="single" w:sz="4" w:space="0" w:color="auto"/>
              <w:left w:val="single" w:sz="4" w:space="0" w:color="auto"/>
              <w:bottom w:val="single" w:sz="4" w:space="0" w:color="auto"/>
              <w:right w:val="single" w:sz="4" w:space="0" w:color="auto"/>
            </w:tcBorders>
            <w:hideMark/>
          </w:tcPr>
          <w:p w14:paraId="16457DA6" w14:textId="77777777" w:rsidR="00470AE4" w:rsidRPr="00C52452" w:rsidRDefault="00470AE4" w:rsidP="00470AE4">
            <w:r w:rsidRPr="00C52452">
              <w:rPr>
                <w:color w:val="000000"/>
              </w:rPr>
              <w:t>K80.0</w:t>
            </w:r>
          </w:p>
        </w:tc>
        <w:tc>
          <w:tcPr>
            <w:tcW w:w="5456" w:type="dxa"/>
            <w:tcBorders>
              <w:top w:val="single" w:sz="4" w:space="0" w:color="auto"/>
              <w:left w:val="single" w:sz="4" w:space="0" w:color="auto"/>
              <w:bottom w:val="single" w:sz="4" w:space="0" w:color="auto"/>
              <w:right w:val="single" w:sz="4" w:space="0" w:color="auto"/>
            </w:tcBorders>
            <w:hideMark/>
          </w:tcPr>
          <w:p w14:paraId="02F2174F" w14:textId="77777777" w:rsidR="00470AE4" w:rsidRPr="00C52452" w:rsidRDefault="00470AE4" w:rsidP="00470AE4">
            <w:r w:rsidRPr="00C52452">
              <w:rPr>
                <w:color w:val="000000"/>
              </w:rPr>
              <w:t xml:space="preserve">Calculus of gallbladder with acute cholecystitis </w:t>
            </w:r>
          </w:p>
        </w:tc>
        <w:tc>
          <w:tcPr>
            <w:tcW w:w="1559" w:type="dxa"/>
            <w:tcBorders>
              <w:top w:val="single" w:sz="4" w:space="0" w:color="auto"/>
              <w:left w:val="single" w:sz="4" w:space="0" w:color="auto"/>
              <w:bottom w:val="single" w:sz="4" w:space="0" w:color="auto"/>
              <w:right w:val="single" w:sz="4" w:space="0" w:color="auto"/>
            </w:tcBorders>
            <w:hideMark/>
          </w:tcPr>
          <w:p w14:paraId="1C74E88D" w14:textId="77777777" w:rsidR="00470AE4" w:rsidRPr="00C52452" w:rsidRDefault="00470AE4" w:rsidP="00470AE4">
            <w:pPr>
              <w:jc w:val="center"/>
              <w:rPr>
                <w:color w:val="000000"/>
              </w:rPr>
            </w:pPr>
            <w:r w:rsidRPr="00C52452">
              <w:rPr>
                <w:color w:val="000000"/>
              </w:rPr>
              <w:t>86,878 (36.1)</w:t>
            </w:r>
          </w:p>
        </w:tc>
      </w:tr>
      <w:tr w:rsidR="00470AE4" w:rsidRPr="00C52452" w14:paraId="6F5B06DF"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3AC26A4A"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4F746EE6" w14:textId="77777777" w:rsidR="00470AE4" w:rsidRPr="00C52452" w:rsidRDefault="00470AE4" w:rsidP="00470AE4">
            <w:r w:rsidRPr="00C52452">
              <w:rPr>
                <w:color w:val="000000"/>
              </w:rPr>
              <w:t>K80.1</w:t>
            </w:r>
          </w:p>
        </w:tc>
        <w:tc>
          <w:tcPr>
            <w:tcW w:w="5456" w:type="dxa"/>
            <w:tcBorders>
              <w:top w:val="single" w:sz="4" w:space="0" w:color="auto"/>
              <w:left w:val="single" w:sz="4" w:space="0" w:color="auto"/>
              <w:bottom w:val="single" w:sz="4" w:space="0" w:color="auto"/>
              <w:right w:val="single" w:sz="4" w:space="0" w:color="auto"/>
            </w:tcBorders>
            <w:hideMark/>
          </w:tcPr>
          <w:p w14:paraId="40CF5B7A" w14:textId="77777777" w:rsidR="00470AE4" w:rsidRPr="00C52452" w:rsidRDefault="00470AE4" w:rsidP="00470AE4">
            <w:r w:rsidRPr="00C52452">
              <w:rPr>
                <w:color w:val="000000"/>
              </w:rPr>
              <w:t xml:space="preserve">Calculus of gallbladder with other cholecystitis </w:t>
            </w:r>
          </w:p>
        </w:tc>
        <w:tc>
          <w:tcPr>
            <w:tcW w:w="1559" w:type="dxa"/>
            <w:tcBorders>
              <w:top w:val="single" w:sz="4" w:space="0" w:color="auto"/>
              <w:left w:val="single" w:sz="4" w:space="0" w:color="auto"/>
              <w:bottom w:val="single" w:sz="4" w:space="0" w:color="auto"/>
              <w:right w:val="single" w:sz="4" w:space="0" w:color="auto"/>
            </w:tcBorders>
            <w:hideMark/>
          </w:tcPr>
          <w:p w14:paraId="6DF51CB4" w14:textId="77777777" w:rsidR="00470AE4" w:rsidRPr="00C52452" w:rsidRDefault="00470AE4" w:rsidP="00470AE4">
            <w:pPr>
              <w:jc w:val="center"/>
              <w:rPr>
                <w:color w:val="000000"/>
              </w:rPr>
            </w:pPr>
            <w:r w:rsidRPr="00C52452">
              <w:rPr>
                <w:color w:val="000000"/>
              </w:rPr>
              <w:t>67,503 (28.0)</w:t>
            </w:r>
          </w:p>
        </w:tc>
      </w:tr>
      <w:tr w:rsidR="00470AE4" w:rsidRPr="00C52452" w14:paraId="1FCF62BB"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12237EFE"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76CB91FD" w14:textId="77777777" w:rsidR="00470AE4" w:rsidRPr="00C52452" w:rsidRDefault="00470AE4" w:rsidP="00470AE4">
            <w:r w:rsidRPr="00C52452">
              <w:rPr>
                <w:color w:val="000000"/>
              </w:rPr>
              <w:t>K80.2</w:t>
            </w:r>
          </w:p>
        </w:tc>
        <w:tc>
          <w:tcPr>
            <w:tcW w:w="5456" w:type="dxa"/>
            <w:tcBorders>
              <w:top w:val="single" w:sz="4" w:space="0" w:color="auto"/>
              <w:left w:val="single" w:sz="4" w:space="0" w:color="auto"/>
              <w:bottom w:val="single" w:sz="4" w:space="0" w:color="auto"/>
              <w:right w:val="single" w:sz="4" w:space="0" w:color="auto"/>
            </w:tcBorders>
            <w:hideMark/>
          </w:tcPr>
          <w:p w14:paraId="7AAC8E31" w14:textId="77777777" w:rsidR="00470AE4" w:rsidRPr="00C52452" w:rsidRDefault="00470AE4" w:rsidP="00470AE4">
            <w:r w:rsidRPr="00C52452">
              <w:rPr>
                <w:color w:val="000000"/>
              </w:rPr>
              <w:t xml:space="preserve">Calculus of gallbladder without cholecystitis </w:t>
            </w:r>
          </w:p>
        </w:tc>
        <w:tc>
          <w:tcPr>
            <w:tcW w:w="1559" w:type="dxa"/>
            <w:tcBorders>
              <w:top w:val="single" w:sz="4" w:space="0" w:color="auto"/>
              <w:left w:val="single" w:sz="4" w:space="0" w:color="auto"/>
              <w:bottom w:val="single" w:sz="4" w:space="0" w:color="auto"/>
              <w:right w:val="single" w:sz="4" w:space="0" w:color="auto"/>
            </w:tcBorders>
            <w:hideMark/>
          </w:tcPr>
          <w:p w14:paraId="48D7F499" w14:textId="77777777" w:rsidR="00470AE4" w:rsidRPr="00C52452" w:rsidRDefault="00470AE4" w:rsidP="00470AE4">
            <w:pPr>
              <w:jc w:val="center"/>
              <w:rPr>
                <w:color w:val="000000"/>
              </w:rPr>
            </w:pPr>
            <w:r w:rsidRPr="00C52452">
              <w:rPr>
                <w:color w:val="000000"/>
              </w:rPr>
              <w:t>86,596 (35.9)</w:t>
            </w:r>
          </w:p>
        </w:tc>
      </w:tr>
      <w:tr w:rsidR="00470AE4" w:rsidRPr="00C52452" w14:paraId="329DD0BC" w14:textId="77777777" w:rsidTr="00EF1B6E">
        <w:tc>
          <w:tcPr>
            <w:tcW w:w="1482" w:type="dxa"/>
            <w:tcBorders>
              <w:top w:val="single" w:sz="4" w:space="0" w:color="auto"/>
              <w:left w:val="single" w:sz="4" w:space="0" w:color="auto"/>
              <w:bottom w:val="single" w:sz="4" w:space="0" w:color="auto"/>
              <w:right w:val="single" w:sz="4" w:space="0" w:color="auto"/>
            </w:tcBorders>
          </w:tcPr>
          <w:p w14:paraId="720B6EE8" w14:textId="77777777" w:rsidR="00470AE4" w:rsidRPr="00C52452" w:rsidRDefault="00470AE4" w:rsidP="00470AE4">
            <w:pPr>
              <w:rPr>
                <w:color w:val="000000"/>
                <w:sz w:val="4"/>
                <w:szCs w:val="4"/>
              </w:rPr>
            </w:pPr>
          </w:p>
        </w:tc>
        <w:tc>
          <w:tcPr>
            <w:tcW w:w="854" w:type="dxa"/>
            <w:tcBorders>
              <w:top w:val="single" w:sz="4" w:space="0" w:color="auto"/>
              <w:left w:val="single" w:sz="4" w:space="0" w:color="auto"/>
              <w:bottom w:val="single" w:sz="4" w:space="0" w:color="auto"/>
              <w:right w:val="single" w:sz="4" w:space="0" w:color="auto"/>
            </w:tcBorders>
          </w:tcPr>
          <w:p w14:paraId="3BAAA55B" w14:textId="77777777" w:rsidR="00470AE4" w:rsidRPr="00C52452" w:rsidRDefault="00470AE4" w:rsidP="00470AE4">
            <w:pPr>
              <w:rPr>
                <w:color w:val="000000"/>
                <w:sz w:val="4"/>
                <w:szCs w:val="4"/>
              </w:rPr>
            </w:pPr>
          </w:p>
        </w:tc>
        <w:tc>
          <w:tcPr>
            <w:tcW w:w="5456" w:type="dxa"/>
            <w:tcBorders>
              <w:top w:val="single" w:sz="4" w:space="0" w:color="auto"/>
              <w:left w:val="single" w:sz="4" w:space="0" w:color="auto"/>
              <w:bottom w:val="single" w:sz="4" w:space="0" w:color="auto"/>
              <w:right w:val="single" w:sz="4" w:space="0" w:color="auto"/>
            </w:tcBorders>
          </w:tcPr>
          <w:p w14:paraId="1C965D44" w14:textId="77777777" w:rsidR="00470AE4" w:rsidRPr="00C52452" w:rsidRDefault="00470AE4" w:rsidP="00470AE4">
            <w:pPr>
              <w:rPr>
                <w:color w:val="000000"/>
                <w:sz w:val="4"/>
                <w:szCs w:val="4"/>
              </w:rPr>
            </w:pPr>
          </w:p>
        </w:tc>
        <w:tc>
          <w:tcPr>
            <w:tcW w:w="1559" w:type="dxa"/>
            <w:tcBorders>
              <w:top w:val="single" w:sz="4" w:space="0" w:color="auto"/>
              <w:left w:val="single" w:sz="4" w:space="0" w:color="auto"/>
              <w:bottom w:val="single" w:sz="4" w:space="0" w:color="auto"/>
              <w:right w:val="single" w:sz="4" w:space="0" w:color="auto"/>
            </w:tcBorders>
          </w:tcPr>
          <w:p w14:paraId="4F84BEF0" w14:textId="77777777" w:rsidR="00470AE4" w:rsidRPr="00C52452" w:rsidRDefault="00470AE4" w:rsidP="00470AE4">
            <w:pPr>
              <w:jc w:val="center"/>
              <w:rPr>
                <w:color w:val="000000"/>
                <w:sz w:val="4"/>
                <w:szCs w:val="4"/>
              </w:rPr>
            </w:pPr>
          </w:p>
        </w:tc>
      </w:tr>
      <w:tr w:rsidR="00470AE4" w:rsidRPr="00C52452" w14:paraId="3DE2801B" w14:textId="77777777" w:rsidTr="00EF1B6E">
        <w:tc>
          <w:tcPr>
            <w:tcW w:w="1482" w:type="dxa"/>
            <w:vMerge w:val="restart"/>
            <w:tcBorders>
              <w:top w:val="single" w:sz="4" w:space="0" w:color="auto"/>
              <w:left w:val="single" w:sz="4" w:space="0" w:color="auto"/>
              <w:bottom w:val="single" w:sz="4" w:space="0" w:color="auto"/>
              <w:right w:val="single" w:sz="4" w:space="0" w:color="auto"/>
            </w:tcBorders>
            <w:hideMark/>
          </w:tcPr>
          <w:p w14:paraId="6B5D8413" w14:textId="77777777" w:rsidR="00470AE4" w:rsidRPr="00C52452" w:rsidRDefault="00470AE4" w:rsidP="00470AE4">
            <w:pPr>
              <w:rPr>
                <w:color w:val="000000"/>
              </w:rPr>
            </w:pPr>
            <w:r w:rsidRPr="00C52452">
              <w:rPr>
                <w:color w:val="000000"/>
              </w:rPr>
              <w:t>Hernia</w:t>
            </w:r>
          </w:p>
        </w:tc>
        <w:tc>
          <w:tcPr>
            <w:tcW w:w="854" w:type="dxa"/>
            <w:tcBorders>
              <w:top w:val="single" w:sz="4" w:space="0" w:color="auto"/>
              <w:left w:val="single" w:sz="4" w:space="0" w:color="auto"/>
              <w:bottom w:val="single" w:sz="4" w:space="0" w:color="auto"/>
              <w:right w:val="single" w:sz="4" w:space="0" w:color="auto"/>
            </w:tcBorders>
            <w:hideMark/>
          </w:tcPr>
          <w:p w14:paraId="7DA0CD8D" w14:textId="77777777" w:rsidR="00470AE4" w:rsidRPr="00C52452" w:rsidRDefault="00470AE4" w:rsidP="00470AE4">
            <w:r w:rsidRPr="00C52452">
              <w:rPr>
                <w:color w:val="000000"/>
              </w:rPr>
              <w:t>K40.0</w:t>
            </w:r>
          </w:p>
        </w:tc>
        <w:tc>
          <w:tcPr>
            <w:tcW w:w="5456" w:type="dxa"/>
            <w:tcBorders>
              <w:top w:val="single" w:sz="4" w:space="0" w:color="auto"/>
              <w:left w:val="single" w:sz="4" w:space="0" w:color="auto"/>
              <w:bottom w:val="single" w:sz="4" w:space="0" w:color="auto"/>
              <w:right w:val="single" w:sz="4" w:space="0" w:color="auto"/>
            </w:tcBorders>
            <w:hideMark/>
          </w:tcPr>
          <w:p w14:paraId="1CFA95C8" w14:textId="77777777" w:rsidR="00470AE4" w:rsidRPr="00C52452" w:rsidRDefault="00470AE4" w:rsidP="00470AE4">
            <w:r w:rsidRPr="00C52452">
              <w:rPr>
                <w:color w:val="000000"/>
              </w:rPr>
              <w:t xml:space="preserve">Bilateral inguinal hernia, with obstruction, without gangrene </w:t>
            </w:r>
          </w:p>
        </w:tc>
        <w:tc>
          <w:tcPr>
            <w:tcW w:w="1559" w:type="dxa"/>
            <w:tcBorders>
              <w:top w:val="single" w:sz="4" w:space="0" w:color="auto"/>
              <w:left w:val="single" w:sz="4" w:space="0" w:color="auto"/>
              <w:bottom w:val="single" w:sz="4" w:space="0" w:color="auto"/>
              <w:right w:val="single" w:sz="4" w:space="0" w:color="auto"/>
            </w:tcBorders>
            <w:hideMark/>
          </w:tcPr>
          <w:p w14:paraId="5450E15D" w14:textId="77777777" w:rsidR="00470AE4" w:rsidRPr="00C52452" w:rsidRDefault="00470AE4" w:rsidP="00470AE4">
            <w:pPr>
              <w:jc w:val="center"/>
              <w:rPr>
                <w:color w:val="000000"/>
              </w:rPr>
            </w:pPr>
            <w:r w:rsidRPr="00C52452">
              <w:rPr>
                <w:color w:val="000000"/>
              </w:rPr>
              <w:t>957 (0.1)</w:t>
            </w:r>
          </w:p>
        </w:tc>
      </w:tr>
      <w:tr w:rsidR="00470AE4" w:rsidRPr="00C52452" w14:paraId="08EF5A46"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3559650D"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41866403" w14:textId="77777777" w:rsidR="00470AE4" w:rsidRPr="00C52452" w:rsidRDefault="00470AE4" w:rsidP="00470AE4">
            <w:r w:rsidRPr="00C52452">
              <w:rPr>
                <w:color w:val="000000"/>
              </w:rPr>
              <w:t>K40.1</w:t>
            </w:r>
          </w:p>
        </w:tc>
        <w:tc>
          <w:tcPr>
            <w:tcW w:w="5456" w:type="dxa"/>
            <w:tcBorders>
              <w:top w:val="single" w:sz="4" w:space="0" w:color="auto"/>
              <w:left w:val="single" w:sz="4" w:space="0" w:color="auto"/>
              <w:bottom w:val="single" w:sz="4" w:space="0" w:color="auto"/>
              <w:right w:val="single" w:sz="4" w:space="0" w:color="auto"/>
            </w:tcBorders>
            <w:hideMark/>
          </w:tcPr>
          <w:p w14:paraId="5BB79B15" w14:textId="77777777" w:rsidR="00470AE4" w:rsidRPr="00C52452" w:rsidRDefault="00470AE4" w:rsidP="00470AE4">
            <w:pPr>
              <w:rPr>
                <w:color w:val="000000"/>
              </w:rPr>
            </w:pPr>
            <w:r w:rsidRPr="00C52452">
              <w:rPr>
                <w:color w:val="000000"/>
              </w:rPr>
              <w:t xml:space="preserve">Bilateral inguinal hernia, with gangrene </w:t>
            </w:r>
          </w:p>
        </w:tc>
        <w:tc>
          <w:tcPr>
            <w:tcW w:w="1559" w:type="dxa"/>
            <w:tcBorders>
              <w:top w:val="single" w:sz="4" w:space="0" w:color="auto"/>
              <w:left w:val="single" w:sz="4" w:space="0" w:color="auto"/>
              <w:bottom w:val="single" w:sz="4" w:space="0" w:color="auto"/>
              <w:right w:val="single" w:sz="4" w:space="0" w:color="auto"/>
            </w:tcBorders>
            <w:hideMark/>
          </w:tcPr>
          <w:p w14:paraId="2DC56639" w14:textId="77777777" w:rsidR="00470AE4" w:rsidRPr="00C52452" w:rsidRDefault="00470AE4" w:rsidP="00470AE4">
            <w:pPr>
              <w:jc w:val="center"/>
              <w:rPr>
                <w:color w:val="000000"/>
              </w:rPr>
            </w:pPr>
            <w:r w:rsidRPr="00C52452">
              <w:rPr>
                <w:color w:val="000000"/>
              </w:rPr>
              <w:t>52 (0.0)</w:t>
            </w:r>
          </w:p>
        </w:tc>
      </w:tr>
      <w:tr w:rsidR="00470AE4" w:rsidRPr="00C52452" w14:paraId="40E322ED"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6166E06E"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42BCD439" w14:textId="77777777" w:rsidR="00470AE4" w:rsidRPr="00C52452" w:rsidRDefault="00470AE4" w:rsidP="00470AE4">
            <w:r w:rsidRPr="00C52452">
              <w:rPr>
                <w:color w:val="000000"/>
              </w:rPr>
              <w:t>K40.2</w:t>
            </w:r>
          </w:p>
        </w:tc>
        <w:tc>
          <w:tcPr>
            <w:tcW w:w="5456" w:type="dxa"/>
            <w:tcBorders>
              <w:top w:val="single" w:sz="4" w:space="0" w:color="auto"/>
              <w:left w:val="single" w:sz="4" w:space="0" w:color="auto"/>
              <w:bottom w:val="single" w:sz="4" w:space="0" w:color="auto"/>
              <w:right w:val="single" w:sz="4" w:space="0" w:color="auto"/>
            </w:tcBorders>
            <w:hideMark/>
          </w:tcPr>
          <w:p w14:paraId="612656A3" w14:textId="77777777" w:rsidR="00470AE4" w:rsidRPr="00C52452" w:rsidRDefault="00470AE4" w:rsidP="00470AE4">
            <w:pPr>
              <w:rPr>
                <w:color w:val="000000"/>
              </w:rPr>
            </w:pPr>
            <w:r w:rsidRPr="00C52452">
              <w:rPr>
                <w:color w:val="000000"/>
              </w:rPr>
              <w:t xml:space="preserve">Bilateral inguinal hernia, without obstruction or gangrene </w:t>
            </w:r>
          </w:p>
        </w:tc>
        <w:tc>
          <w:tcPr>
            <w:tcW w:w="1559" w:type="dxa"/>
            <w:tcBorders>
              <w:top w:val="single" w:sz="4" w:space="0" w:color="auto"/>
              <w:left w:val="single" w:sz="4" w:space="0" w:color="auto"/>
              <w:bottom w:val="single" w:sz="4" w:space="0" w:color="auto"/>
              <w:right w:val="single" w:sz="4" w:space="0" w:color="auto"/>
            </w:tcBorders>
            <w:hideMark/>
          </w:tcPr>
          <w:p w14:paraId="16D69371" w14:textId="77777777" w:rsidR="00470AE4" w:rsidRPr="00C52452" w:rsidRDefault="00470AE4" w:rsidP="00470AE4">
            <w:pPr>
              <w:jc w:val="center"/>
              <w:rPr>
                <w:color w:val="000000"/>
              </w:rPr>
            </w:pPr>
            <w:r w:rsidRPr="00C52452">
              <w:rPr>
                <w:color w:val="000000"/>
              </w:rPr>
              <w:t>1,987 (1.9)</w:t>
            </w:r>
          </w:p>
        </w:tc>
      </w:tr>
      <w:tr w:rsidR="00470AE4" w:rsidRPr="00C52452" w14:paraId="4AB78445"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64BFC5DF"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2C16EBCE" w14:textId="77777777" w:rsidR="00470AE4" w:rsidRPr="00C52452" w:rsidRDefault="00470AE4" w:rsidP="00470AE4">
            <w:r w:rsidRPr="00C52452">
              <w:rPr>
                <w:color w:val="000000"/>
              </w:rPr>
              <w:t>K40.3</w:t>
            </w:r>
          </w:p>
        </w:tc>
        <w:tc>
          <w:tcPr>
            <w:tcW w:w="5456" w:type="dxa"/>
            <w:tcBorders>
              <w:top w:val="single" w:sz="4" w:space="0" w:color="auto"/>
              <w:left w:val="single" w:sz="4" w:space="0" w:color="auto"/>
              <w:bottom w:val="single" w:sz="4" w:space="0" w:color="auto"/>
              <w:right w:val="single" w:sz="4" w:space="0" w:color="auto"/>
            </w:tcBorders>
            <w:hideMark/>
          </w:tcPr>
          <w:p w14:paraId="066117FA" w14:textId="77777777" w:rsidR="00470AE4" w:rsidRPr="00C52452" w:rsidRDefault="00470AE4" w:rsidP="00470AE4">
            <w:pPr>
              <w:rPr>
                <w:color w:val="000000"/>
              </w:rPr>
            </w:pPr>
            <w:r w:rsidRPr="00C52452">
              <w:rPr>
                <w:color w:val="000000"/>
              </w:rPr>
              <w:t xml:space="preserve">Unilateral or unspecified inguinal hernia, with obstruction, without gangrene </w:t>
            </w:r>
          </w:p>
        </w:tc>
        <w:tc>
          <w:tcPr>
            <w:tcW w:w="1559" w:type="dxa"/>
            <w:tcBorders>
              <w:top w:val="single" w:sz="4" w:space="0" w:color="auto"/>
              <w:left w:val="single" w:sz="4" w:space="0" w:color="auto"/>
              <w:bottom w:val="single" w:sz="4" w:space="0" w:color="auto"/>
              <w:right w:val="single" w:sz="4" w:space="0" w:color="auto"/>
            </w:tcBorders>
            <w:hideMark/>
          </w:tcPr>
          <w:p w14:paraId="55E19900" w14:textId="77777777" w:rsidR="00470AE4" w:rsidRPr="00C52452" w:rsidRDefault="00470AE4" w:rsidP="00470AE4">
            <w:pPr>
              <w:jc w:val="center"/>
              <w:rPr>
                <w:color w:val="000000"/>
              </w:rPr>
            </w:pPr>
            <w:r w:rsidRPr="00C52452">
              <w:rPr>
                <w:color w:val="000000"/>
              </w:rPr>
              <w:t>17,177 (16.1)</w:t>
            </w:r>
          </w:p>
        </w:tc>
      </w:tr>
      <w:tr w:rsidR="00470AE4" w:rsidRPr="00C52452" w14:paraId="7C3A9F2D"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7D5A1AC9"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4C29B6B" w14:textId="77777777" w:rsidR="00470AE4" w:rsidRPr="00C52452" w:rsidRDefault="00470AE4" w:rsidP="00470AE4">
            <w:r w:rsidRPr="00C52452">
              <w:rPr>
                <w:color w:val="000000"/>
              </w:rPr>
              <w:t>K40.4</w:t>
            </w:r>
          </w:p>
        </w:tc>
        <w:tc>
          <w:tcPr>
            <w:tcW w:w="5456" w:type="dxa"/>
            <w:tcBorders>
              <w:top w:val="single" w:sz="4" w:space="0" w:color="auto"/>
              <w:left w:val="single" w:sz="4" w:space="0" w:color="auto"/>
              <w:bottom w:val="single" w:sz="4" w:space="0" w:color="auto"/>
              <w:right w:val="single" w:sz="4" w:space="0" w:color="auto"/>
            </w:tcBorders>
            <w:hideMark/>
          </w:tcPr>
          <w:p w14:paraId="38D0F7DE" w14:textId="77777777" w:rsidR="00470AE4" w:rsidRPr="00C52452" w:rsidRDefault="00470AE4" w:rsidP="00470AE4">
            <w:pPr>
              <w:rPr>
                <w:color w:val="000000"/>
              </w:rPr>
            </w:pPr>
            <w:r w:rsidRPr="00C52452">
              <w:rPr>
                <w:color w:val="000000"/>
              </w:rPr>
              <w:t xml:space="preserve">Unilateral or unspecified inguinal hernia, with gangrene </w:t>
            </w:r>
          </w:p>
        </w:tc>
        <w:tc>
          <w:tcPr>
            <w:tcW w:w="1559" w:type="dxa"/>
            <w:tcBorders>
              <w:top w:val="single" w:sz="4" w:space="0" w:color="auto"/>
              <w:left w:val="single" w:sz="4" w:space="0" w:color="auto"/>
              <w:bottom w:val="single" w:sz="4" w:space="0" w:color="auto"/>
              <w:right w:val="single" w:sz="4" w:space="0" w:color="auto"/>
            </w:tcBorders>
            <w:hideMark/>
          </w:tcPr>
          <w:p w14:paraId="43C1C8A1" w14:textId="77777777" w:rsidR="00470AE4" w:rsidRPr="00C52452" w:rsidRDefault="00470AE4" w:rsidP="00470AE4">
            <w:pPr>
              <w:jc w:val="center"/>
              <w:rPr>
                <w:color w:val="000000"/>
              </w:rPr>
            </w:pPr>
            <w:r w:rsidRPr="00C52452">
              <w:rPr>
                <w:color w:val="000000"/>
              </w:rPr>
              <w:t>730 (0.7)</w:t>
            </w:r>
          </w:p>
        </w:tc>
      </w:tr>
      <w:tr w:rsidR="00470AE4" w:rsidRPr="00C52452" w14:paraId="25715C98"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6FF9879E"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52D4A56B" w14:textId="77777777" w:rsidR="00470AE4" w:rsidRPr="00C52452" w:rsidRDefault="00470AE4" w:rsidP="00470AE4">
            <w:r w:rsidRPr="00C52452">
              <w:rPr>
                <w:color w:val="000000"/>
              </w:rPr>
              <w:t>K40.9</w:t>
            </w:r>
          </w:p>
        </w:tc>
        <w:tc>
          <w:tcPr>
            <w:tcW w:w="5456" w:type="dxa"/>
            <w:tcBorders>
              <w:top w:val="single" w:sz="4" w:space="0" w:color="auto"/>
              <w:left w:val="single" w:sz="4" w:space="0" w:color="auto"/>
              <w:bottom w:val="single" w:sz="4" w:space="0" w:color="auto"/>
              <w:right w:val="single" w:sz="4" w:space="0" w:color="auto"/>
            </w:tcBorders>
            <w:hideMark/>
          </w:tcPr>
          <w:p w14:paraId="42DADECD" w14:textId="77777777" w:rsidR="00470AE4" w:rsidRPr="00C52452" w:rsidRDefault="00470AE4" w:rsidP="00470AE4">
            <w:pPr>
              <w:rPr>
                <w:color w:val="000000"/>
              </w:rPr>
            </w:pPr>
            <w:r w:rsidRPr="00C52452">
              <w:rPr>
                <w:color w:val="000000"/>
              </w:rPr>
              <w:t xml:space="preserve">Unilateral or unspecified inguinal hernia, without obstruction or gangrene </w:t>
            </w:r>
          </w:p>
        </w:tc>
        <w:tc>
          <w:tcPr>
            <w:tcW w:w="1559" w:type="dxa"/>
            <w:tcBorders>
              <w:top w:val="single" w:sz="4" w:space="0" w:color="auto"/>
              <w:left w:val="single" w:sz="4" w:space="0" w:color="auto"/>
              <w:bottom w:val="single" w:sz="4" w:space="0" w:color="auto"/>
              <w:right w:val="single" w:sz="4" w:space="0" w:color="auto"/>
            </w:tcBorders>
            <w:hideMark/>
          </w:tcPr>
          <w:p w14:paraId="61A22BA6" w14:textId="77777777" w:rsidR="00470AE4" w:rsidRPr="00C52452" w:rsidRDefault="00470AE4" w:rsidP="00470AE4">
            <w:pPr>
              <w:jc w:val="center"/>
              <w:rPr>
                <w:color w:val="000000"/>
              </w:rPr>
            </w:pPr>
            <w:r w:rsidRPr="00C52452">
              <w:rPr>
                <w:color w:val="000000"/>
              </w:rPr>
              <w:t>30,108 (28.3)</w:t>
            </w:r>
          </w:p>
        </w:tc>
      </w:tr>
      <w:tr w:rsidR="00470AE4" w:rsidRPr="00C52452" w14:paraId="434E6DC5"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08F9EC2B"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76E5E2E4" w14:textId="77777777" w:rsidR="00470AE4" w:rsidRPr="00C52452" w:rsidRDefault="00470AE4" w:rsidP="00470AE4">
            <w:r w:rsidRPr="00C52452">
              <w:rPr>
                <w:color w:val="000000"/>
              </w:rPr>
              <w:t>K41.0</w:t>
            </w:r>
          </w:p>
        </w:tc>
        <w:tc>
          <w:tcPr>
            <w:tcW w:w="5456" w:type="dxa"/>
            <w:tcBorders>
              <w:top w:val="single" w:sz="4" w:space="0" w:color="auto"/>
              <w:left w:val="single" w:sz="4" w:space="0" w:color="auto"/>
              <w:bottom w:val="single" w:sz="4" w:space="0" w:color="auto"/>
              <w:right w:val="single" w:sz="4" w:space="0" w:color="auto"/>
            </w:tcBorders>
            <w:hideMark/>
          </w:tcPr>
          <w:p w14:paraId="6C3E4AA6" w14:textId="77777777" w:rsidR="00470AE4" w:rsidRPr="00C52452" w:rsidRDefault="00470AE4" w:rsidP="00470AE4">
            <w:pPr>
              <w:rPr>
                <w:color w:val="000000"/>
              </w:rPr>
            </w:pPr>
            <w:r w:rsidRPr="00C52452">
              <w:rPr>
                <w:color w:val="000000"/>
              </w:rPr>
              <w:t xml:space="preserve">Bilateral femoral hernia, with obstruction, without gangrene </w:t>
            </w:r>
          </w:p>
        </w:tc>
        <w:tc>
          <w:tcPr>
            <w:tcW w:w="1559" w:type="dxa"/>
            <w:tcBorders>
              <w:top w:val="single" w:sz="4" w:space="0" w:color="auto"/>
              <w:left w:val="single" w:sz="4" w:space="0" w:color="auto"/>
              <w:bottom w:val="single" w:sz="4" w:space="0" w:color="auto"/>
              <w:right w:val="single" w:sz="4" w:space="0" w:color="auto"/>
            </w:tcBorders>
            <w:hideMark/>
          </w:tcPr>
          <w:p w14:paraId="2CC2AC08" w14:textId="77777777" w:rsidR="00470AE4" w:rsidRPr="00C52452" w:rsidRDefault="00470AE4" w:rsidP="00470AE4">
            <w:pPr>
              <w:jc w:val="center"/>
              <w:rPr>
                <w:color w:val="000000"/>
              </w:rPr>
            </w:pPr>
            <w:r w:rsidRPr="00C52452">
              <w:rPr>
                <w:color w:val="000000"/>
              </w:rPr>
              <w:t>263 (0.2)</w:t>
            </w:r>
          </w:p>
        </w:tc>
      </w:tr>
      <w:tr w:rsidR="00470AE4" w:rsidRPr="00C52452" w14:paraId="7A80BB82"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32D6079E"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57EF0533" w14:textId="77777777" w:rsidR="00470AE4" w:rsidRPr="00C52452" w:rsidRDefault="00470AE4" w:rsidP="00470AE4">
            <w:r w:rsidRPr="00C52452">
              <w:t>K41.1</w:t>
            </w:r>
          </w:p>
        </w:tc>
        <w:tc>
          <w:tcPr>
            <w:tcW w:w="5456" w:type="dxa"/>
            <w:tcBorders>
              <w:top w:val="single" w:sz="4" w:space="0" w:color="auto"/>
              <w:left w:val="single" w:sz="4" w:space="0" w:color="auto"/>
              <w:bottom w:val="single" w:sz="4" w:space="0" w:color="auto"/>
              <w:right w:val="single" w:sz="4" w:space="0" w:color="auto"/>
            </w:tcBorders>
            <w:hideMark/>
          </w:tcPr>
          <w:p w14:paraId="07A75657" w14:textId="77777777" w:rsidR="00470AE4" w:rsidRPr="00C52452" w:rsidRDefault="00470AE4" w:rsidP="00470AE4">
            <w:pPr>
              <w:rPr>
                <w:color w:val="000000"/>
              </w:rPr>
            </w:pPr>
            <w:r w:rsidRPr="00C52452">
              <w:rPr>
                <w:color w:val="000000"/>
              </w:rPr>
              <w:t xml:space="preserve">Bilateral femoral hernia, with gangrene </w:t>
            </w:r>
          </w:p>
        </w:tc>
        <w:tc>
          <w:tcPr>
            <w:tcW w:w="1559" w:type="dxa"/>
            <w:tcBorders>
              <w:top w:val="single" w:sz="4" w:space="0" w:color="auto"/>
              <w:left w:val="single" w:sz="4" w:space="0" w:color="auto"/>
              <w:bottom w:val="single" w:sz="4" w:space="0" w:color="auto"/>
              <w:right w:val="single" w:sz="4" w:space="0" w:color="auto"/>
            </w:tcBorders>
            <w:hideMark/>
          </w:tcPr>
          <w:p w14:paraId="39A7EECB" w14:textId="77777777" w:rsidR="00470AE4" w:rsidRPr="00C52452" w:rsidRDefault="00470AE4" w:rsidP="00470AE4">
            <w:pPr>
              <w:jc w:val="center"/>
              <w:rPr>
                <w:color w:val="000000"/>
              </w:rPr>
            </w:pPr>
            <w:r w:rsidRPr="00C52452">
              <w:rPr>
                <w:color w:val="000000"/>
              </w:rPr>
              <w:t>37 (0.0)</w:t>
            </w:r>
          </w:p>
        </w:tc>
      </w:tr>
      <w:tr w:rsidR="00470AE4" w:rsidRPr="00C52452" w14:paraId="2125D43F"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37A65B4B"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40929D6" w14:textId="77777777" w:rsidR="00470AE4" w:rsidRPr="00C52452" w:rsidRDefault="00470AE4" w:rsidP="00470AE4">
            <w:r w:rsidRPr="00C52452">
              <w:rPr>
                <w:color w:val="000000"/>
              </w:rPr>
              <w:t>K41.2</w:t>
            </w:r>
          </w:p>
        </w:tc>
        <w:tc>
          <w:tcPr>
            <w:tcW w:w="5456" w:type="dxa"/>
            <w:tcBorders>
              <w:top w:val="single" w:sz="4" w:space="0" w:color="auto"/>
              <w:left w:val="single" w:sz="4" w:space="0" w:color="auto"/>
              <w:bottom w:val="single" w:sz="4" w:space="0" w:color="auto"/>
              <w:right w:val="single" w:sz="4" w:space="0" w:color="auto"/>
            </w:tcBorders>
            <w:hideMark/>
          </w:tcPr>
          <w:p w14:paraId="6E96A532" w14:textId="77777777" w:rsidR="00470AE4" w:rsidRPr="00C52452" w:rsidRDefault="00470AE4" w:rsidP="00470AE4">
            <w:pPr>
              <w:rPr>
                <w:color w:val="000000"/>
              </w:rPr>
            </w:pPr>
            <w:r w:rsidRPr="00C52452">
              <w:rPr>
                <w:color w:val="000000"/>
              </w:rPr>
              <w:t xml:space="preserve">Bilateral femoral hernia, without obstruction or gangrene </w:t>
            </w:r>
          </w:p>
        </w:tc>
        <w:tc>
          <w:tcPr>
            <w:tcW w:w="1559" w:type="dxa"/>
            <w:tcBorders>
              <w:top w:val="single" w:sz="4" w:space="0" w:color="auto"/>
              <w:left w:val="single" w:sz="4" w:space="0" w:color="auto"/>
              <w:bottom w:val="single" w:sz="4" w:space="0" w:color="auto"/>
              <w:right w:val="single" w:sz="4" w:space="0" w:color="auto"/>
            </w:tcBorders>
            <w:hideMark/>
          </w:tcPr>
          <w:p w14:paraId="244C60AF" w14:textId="77777777" w:rsidR="00470AE4" w:rsidRPr="00C52452" w:rsidRDefault="00470AE4" w:rsidP="00470AE4">
            <w:pPr>
              <w:jc w:val="center"/>
              <w:rPr>
                <w:color w:val="000000"/>
              </w:rPr>
            </w:pPr>
            <w:r w:rsidRPr="00C52452">
              <w:rPr>
                <w:color w:val="000000"/>
              </w:rPr>
              <w:t>55 (0.1)</w:t>
            </w:r>
          </w:p>
        </w:tc>
      </w:tr>
      <w:tr w:rsidR="00470AE4" w:rsidRPr="00C52452" w14:paraId="221F6D0F"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434C30FB"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5CFFDA95" w14:textId="77777777" w:rsidR="00470AE4" w:rsidRPr="00C52452" w:rsidRDefault="00470AE4" w:rsidP="00470AE4">
            <w:r w:rsidRPr="00C52452">
              <w:rPr>
                <w:color w:val="000000"/>
              </w:rPr>
              <w:t>K41.3</w:t>
            </w:r>
          </w:p>
        </w:tc>
        <w:tc>
          <w:tcPr>
            <w:tcW w:w="5456" w:type="dxa"/>
            <w:tcBorders>
              <w:top w:val="single" w:sz="4" w:space="0" w:color="auto"/>
              <w:left w:val="single" w:sz="4" w:space="0" w:color="auto"/>
              <w:bottom w:val="single" w:sz="4" w:space="0" w:color="auto"/>
              <w:right w:val="single" w:sz="4" w:space="0" w:color="auto"/>
            </w:tcBorders>
            <w:hideMark/>
          </w:tcPr>
          <w:p w14:paraId="5E717851" w14:textId="77777777" w:rsidR="00470AE4" w:rsidRPr="00C52452" w:rsidRDefault="00470AE4" w:rsidP="00470AE4">
            <w:pPr>
              <w:rPr>
                <w:color w:val="000000"/>
              </w:rPr>
            </w:pPr>
            <w:r w:rsidRPr="00C52452">
              <w:rPr>
                <w:color w:val="000000"/>
              </w:rPr>
              <w:t xml:space="preserve">Unilateral or unspecified femoral hernia, with obstruction, without gangrene </w:t>
            </w:r>
          </w:p>
        </w:tc>
        <w:tc>
          <w:tcPr>
            <w:tcW w:w="1559" w:type="dxa"/>
            <w:tcBorders>
              <w:top w:val="single" w:sz="4" w:space="0" w:color="auto"/>
              <w:left w:val="single" w:sz="4" w:space="0" w:color="auto"/>
              <w:bottom w:val="single" w:sz="4" w:space="0" w:color="auto"/>
              <w:right w:val="single" w:sz="4" w:space="0" w:color="auto"/>
            </w:tcBorders>
            <w:hideMark/>
          </w:tcPr>
          <w:p w14:paraId="4221B4BC" w14:textId="77777777" w:rsidR="00470AE4" w:rsidRPr="00C52452" w:rsidRDefault="00470AE4" w:rsidP="00470AE4">
            <w:pPr>
              <w:jc w:val="center"/>
              <w:rPr>
                <w:color w:val="000000"/>
              </w:rPr>
            </w:pPr>
            <w:r w:rsidRPr="00C52452">
              <w:rPr>
                <w:color w:val="000000"/>
              </w:rPr>
              <w:t>8,491 (8.0)</w:t>
            </w:r>
          </w:p>
        </w:tc>
      </w:tr>
      <w:tr w:rsidR="00470AE4" w:rsidRPr="00C52452" w14:paraId="14C3FCA2"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2AA7AD58"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7DB1DB16" w14:textId="77777777" w:rsidR="00470AE4" w:rsidRPr="00C52452" w:rsidRDefault="00470AE4" w:rsidP="00470AE4">
            <w:r w:rsidRPr="00C52452">
              <w:rPr>
                <w:color w:val="000000"/>
              </w:rPr>
              <w:t>K41.4</w:t>
            </w:r>
          </w:p>
        </w:tc>
        <w:tc>
          <w:tcPr>
            <w:tcW w:w="5456" w:type="dxa"/>
            <w:tcBorders>
              <w:top w:val="single" w:sz="4" w:space="0" w:color="auto"/>
              <w:left w:val="single" w:sz="4" w:space="0" w:color="auto"/>
              <w:bottom w:val="single" w:sz="4" w:space="0" w:color="auto"/>
              <w:right w:val="single" w:sz="4" w:space="0" w:color="auto"/>
            </w:tcBorders>
            <w:hideMark/>
          </w:tcPr>
          <w:p w14:paraId="2B2EDE31" w14:textId="77777777" w:rsidR="00470AE4" w:rsidRPr="00C52452" w:rsidRDefault="00470AE4" w:rsidP="00470AE4">
            <w:pPr>
              <w:rPr>
                <w:color w:val="000000"/>
              </w:rPr>
            </w:pPr>
            <w:r w:rsidRPr="00C52452">
              <w:rPr>
                <w:color w:val="000000"/>
              </w:rPr>
              <w:t xml:space="preserve">Unilateral or unspecified femoral hernia, with gangrene </w:t>
            </w:r>
          </w:p>
        </w:tc>
        <w:tc>
          <w:tcPr>
            <w:tcW w:w="1559" w:type="dxa"/>
            <w:tcBorders>
              <w:top w:val="single" w:sz="4" w:space="0" w:color="auto"/>
              <w:left w:val="single" w:sz="4" w:space="0" w:color="auto"/>
              <w:bottom w:val="single" w:sz="4" w:space="0" w:color="auto"/>
              <w:right w:val="single" w:sz="4" w:space="0" w:color="auto"/>
            </w:tcBorders>
            <w:hideMark/>
          </w:tcPr>
          <w:p w14:paraId="400ED9BD" w14:textId="77777777" w:rsidR="00470AE4" w:rsidRPr="00C52452" w:rsidRDefault="00470AE4" w:rsidP="00470AE4">
            <w:pPr>
              <w:jc w:val="center"/>
              <w:rPr>
                <w:color w:val="000000"/>
              </w:rPr>
            </w:pPr>
            <w:r w:rsidRPr="00C52452">
              <w:rPr>
                <w:color w:val="000000"/>
              </w:rPr>
              <w:t>1,148 (1.1)</w:t>
            </w:r>
          </w:p>
        </w:tc>
      </w:tr>
      <w:tr w:rsidR="00470AE4" w:rsidRPr="00C52452" w14:paraId="2AF73B75"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3DBF8594"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7774577A" w14:textId="77777777" w:rsidR="00470AE4" w:rsidRPr="00C52452" w:rsidRDefault="00470AE4" w:rsidP="00470AE4">
            <w:r w:rsidRPr="00C52452">
              <w:rPr>
                <w:color w:val="000000"/>
              </w:rPr>
              <w:t>K41.9</w:t>
            </w:r>
          </w:p>
        </w:tc>
        <w:tc>
          <w:tcPr>
            <w:tcW w:w="5456" w:type="dxa"/>
            <w:tcBorders>
              <w:top w:val="single" w:sz="4" w:space="0" w:color="auto"/>
              <w:left w:val="single" w:sz="4" w:space="0" w:color="auto"/>
              <w:bottom w:val="single" w:sz="4" w:space="0" w:color="auto"/>
              <w:right w:val="single" w:sz="4" w:space="0" w:color="auto"/>
            </w:tcBorders>
            <w:hideMark/>
          </w:tcPr>
          <w:p w14:paraId="454CE5EC" w14:textId="77777777" w:rsidR="00470AE4" w:rsidRPr="00C52452" w:rsidRDefault="00470AE4" w:rsidP="00470AE4">
            <w:pPr>
              <w:rPr>
                <w:color w:val="000000"/>
              </w:rPr>
            </w:pPr>
            <w:r w:rsidRPr="00C52452">
              <w:rPr>
                <w:color w:val="000000"/>
              </w:rPr>
              <w:t xml:space="preserve">Unilateral or unspecified femoral hernia, without obstruction or gangrene </w:t>
            </w:r>
          </w:p>
        </w:tc>
        <w:tc>
          <w:tcPr>
            <w:tcW w:w="1559" w:type="dxa"/>
            <w:tcBorders>
              <w:top w:val="single" w:sz="4" w:space="0" w:color="auto"/>
              <w:left w:val="single" w:sz="4" w:space="0" w:color="auto"/>
              <w:bottom w:val="single" w:sz="4" w:space="0" w:color="auto"/>
              <w:right w:val="single" w:sz="4" w:space="0" w:color="auto"/>
            </w:tcBorders>
            <w:hideMark/>
          </w:tcPr>
          <w:p w14:paraId="321D594A" w14:textId="77777777" w:rsidR="00470AE4" w:rsidRPr="00C52452" w:rsidRDefault="00470AE4" w:rsidP="00470AE4">
            <w:pPr>
              <w:jc w:val="center"/>
              <w:rPr>
                <w:color w:val="000000"/>
              </w:rPr>
            </w:pPr>
            <w:r w:rsidRPr="00C52452">
              <w:rPr>
                <w:color w:val="000000"/>
              </w:rPr>
              <w:t>3,460 (3.3)</w:t>
            </w:r>
          </w:p>
        </w:tc>
      </w:tr>
      <w:tr w:rsidR="00470AE4" w:rsidRPr="00C52452" w14:paraId="597F8F17"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69B0CD98"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3ECC351B" w14:textId="77777777" w:rsidR="00470AE4" w:rsidRPr="00C52452" w:rsidRDefault="00470AE4" w:rsidP="00470AE4">
            <w:r w:rsidRPr="00C52452">
              <w:rPr>
                <w:color w:val="000000"/>
              </w:rPr>
              <w:t>K42.0</w:t>
            </w:r>
          </w:p>
        </w:tc>
        <w:tc>
          <w:tcPr>
            <w:tcW w:w="5456" w:type="dxa"/>
            <w:tcBorders>
              <w:top w:val="single" w:sz="4" w:space="0" w:color="auto"/>
              <w:left w:val="single" w:sz="4" w:space="0" w:color="auto"/>
              <w:bottom w:val="single" w:sz="4" w:space="0" w:color="auto"/>
              <w:right w:val="single" w:sz="4" w:space="0" w:color="auto"/>
            </w:tcBorders>
            <w:hideMark/>
          </w:tcPr>
          <w:p w14:paraId="3B1E346F" w14:textId="77777777" w:rsidR="00470AE4" w:rsidRPr="00C52452" w:rsidRDefault="00470AE4" w:rsidP="00470AE4">
            <w:pPr>
              <w:rPr>
                <w:color w:val="000000"/>
              </w:rPr>
            </w:pPr>
            <w:r w:rsidRPr="00C52452">
              <w:rPr>
                <w:color w:val="000000"/>
              </w:rPr>
              <w:t xml:space="preserve">Umbilical hernia with obstruction, without gangrene </w:t>
            </w:r>
          </w:p>
        </w:tc>
        <w:tc>
          <w:tcPr>
            <w:tcW w:w="1559" w:type="dxa"/>
            <w:tcBorders>
              <w:top w:val="single" w:sz="4" w:space="0" w:color="auto"/>
              <w:left w:val="single" w:sz="4" w:space="0" w:color="auto"/>
              <w:bottom w:val="single" w:sz="4" w:space="0" w:color="auto"/>
              <w:right w:val="single" w:sz="4" w:space="0" w:color="auto"/>
            </w:tcBorders>
            <w:hideMark/>
          </w:tcPr>
          <w:p w14:paraId="10CE682F" w14:textId="77777777" w:rsidR="00470AE4" w:rsidRPr="00C52452" w:rsidRDefault="00470AE4" w:rsidP="00470AE4">
            <w:pPr>
              <w:jc w:val="center"/>
              <w:rPr>
                <w:color w:val="000000"/>
              </w:rPr>
            </w:pPr>
            <w:r w:rsidRPr="00C52452">
              <w:rPr>
                <w:color w:val="000000"/>
              </w:rPr>
              <w:t>18,324 (17.2)</w:t>
            </w:r>
          </w:p>
        </w:tc>
      </w:tr>
      <w:tr w:rsidR="00470AE4" w:rsidRPr="00C52452" w14:paraId="5D9AE860"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0DA15228"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0D9721F" w14:textId="77777777" w:rsidR="00470AE4" w:rsidRPr="00C52452" w:rsidRDefault="00470AE4" w:rsidP="00470AE4">
            <w:r w:rsidRPr="00C52452">
              <w:rPr>
                <w:color w:val="000000"/>
              </w:rPr>
              <w:t>K42.1</w:t>
            </w:r>
          </w:p>
        </w:tc>
        <w:tc>
          <w:tcPr>
            <w:tcW w:w="5456" w:type="dxa"/>
            <w:tcBorders>
              <w:top w:val="single" w:sz="4" w:space="0" w:color="auto"/>
              <w:left w:val="single" w:sz="4" w:space="0" w:color="auto"/>
              <w:bottom w:val="single" w:sz="4" w:space="0" w:color="auto"/>
              <w:right w:val="single" w:sz="4" w:space="0" w:color="auto"/>
            </w:tcBorders>
            <w:hideMark/>
          </w:tcPr>
          <w:p w14:paraId="30FBBB78" w14:textId="77777777" w:rsidR="00470AE4" w:rsidRPr="00C52452" w:rsidRDefault="00470AE4" w:rsidP="00470AE4">
            <w:pPr>
              <w:rPr>
                <w:color w:val="000000"/>
              </w:rPr>
            </w:pPr>
            <w:r w:rsidRPr="00C52452">
              <w:rPr>
                <w:color w:val="000000"/>
              </w:rPr>
              <w:t xml:space="preserve">Umbilical hernia with gangrene </w:t>
            </w:r>
          </w:p>
        </w:tc>
        <w:tc>
          <w:tcPr>
            <w:tcW w:w="1559" w:type="dxa"/>
            <w:tcBorders>
              <w:top w:val="single" w:sz="4" w:space="0" w:color="auto"/>
              <w:left w:val="single" w:sz="4" w:space="0" w:color="auto"/>
              <w:bottom w:val="single" w:sz="4" w:space="0" w:color="auto"/>
              <w:right w:val="single" w:sz="4" w:space="0" w:color="auto"/>
            </w:tcBorders>
            <w:hideMark/>
          </w:tcPr>
          <w:p w14:paraId="4453CAE1" w14:textId="77777777" w:rsidR="00470AE4" w:rsidRPr="00C52452" w:rsidRDefault="00470AE4" w:rsidP="00470AE4">
            <w:pPr>
              <w:jc w:val="center"/>
              <w:rPr>
                <w:color w:val="000000"/>
              </w:rPr>
            </w:pPr>
            <w:r w:rsidRPr="00C52452">
              <w:rPr>
                <w:color w:val="000000"/>
              </w:rPr>
              <w:t>1,245 (1.2)</w:t>
            </w:r>
          </w:p>
        </w:tc>
      </w:tr>
      <w:tr w:rsidR="00470AE4" w:rsidRPr="00C52452" w14:paraId="283FA6D3"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1AD189BD"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739DC97C" w14:textId="77777777" w:rsidR="00470AE4" w:rsidRPr="00C52452" w:rsidRDefault="00470AE4" w:rsidP="00470AE4">
            <w:r w:rsidRPr="00C52452">
              <w:rPr>
                <w:color w:val="000000"/>
              </w:rPr>
              <w:t>K42.9</w:t>
            </w:r>
          </w:p>
        </w:tc>
        <w:tc>
          <w:tcPr>
            <w:tcW w:w="5456" w:type="dxa"/>
            <w:tcBorders>
              <w:top w:val="single" w:sz="4" w:space="0" w:color="auto"/>
              <w:left w:val="single" w:sz="4" w:space="0" w:color="auto"/>
              <w:bottom w:val="single" w:sz="4" w:space="0" w:color="auto"/>
              <w:right w:val="single" w:sz="4" w:space="0" w:color="auto"/>
            </w:tcBorders>
            <w:hideMark/>
          </w:tcPr>
          <w:p w14:paraId="0747923C" w14:textId="77777777" w:rsidR="00470AE4" w:rsidRPr="00C52452" w:rsidRDefault="00470AE4" w:rsidP="00470AE4">
            <w:pPr>
              <w:rPr>
                <w:color w:val="000000"/>
              </w:rPr>
            </w:pPr>
            <w:r w:rsidRPr="00C52452">
              <w:rPr>
                <w:color w:val="000000"/>
              </w:rPr>
              <w:t xml:space="preserve">Umbilical hernia without obstruction or gangrene </w:t>
            </w:r>
          </w:p>
        </w:tc>
        <w:tc>
          <w:tcPr>
            <w:tcW w:w="1559" w:type="dxa"/>
            <w:tcBorders>
              <w:top w:val="single" w:sz="4" w:space="0" w:color="auto"/>
              <w:left w:val="single" w:sz="4" w:space="0" w:color="auto"/>
              <w:bottom w:val="single" w:sz="4" w:space="0" w:color="auto"/>
              <w:right w:val="single" w:sz="4" w:space="0" w:color="auto"/>
            </w:tcBorders>
            <w:hideMark/>
          </w:tcPr>
          <w:p w14:paraId="5FC1C8C2" w14:textId="77777777" w:rsidR="00470AE4" w:rsidRPr="00C52452" w:rsidRDefault="00470AE4" w:rsidP="00470AE4">
            <w:pPr>
              <w:jc w:val="center"/>
              <w:rPr>
                <w:color w:val="000000"/>
              </w:rPr>
            </w:pPr>
            <w:r w:rsidRPr="00C52452">
              <w:rPr>
                <w:color w:val="000000"/>
              </w:rPr>
              <w:t>20,235 (19.0)</w:t>
            </w:r>
          </w:p>
        </w:tc>
      </w:tr>
      <w:tr w:rsidR="00470AE4" w:rsidRPr="00C52452" w14:paraId="0BDC4DE3"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2CEFB928"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39EF878" w14:textId="77777777" w:rsidR="00470AE4" w:rsidRPr="00C52452" w:rsidRDefault="00470AE4" w:rsidP="00470AE4">
            <w:r w:rsidRPr="00C52452">
              <w:t>K43.6</w:t>
            </w:r>
          </w:p>
        </w:tc>
        <w:tc>
          <w:tcPr>
            <w:tcW w:w="5456" w:type="dxa"/>
            <w:tcBorders>
              <w:top w:val="single" w:sz="4" w:space="0" w:color="auto"/>
              <w:left w:val="single" w:sz="4" w:space="0" w:color="auto"/>
              <w:bottom w:val="single" w:sz="4" w:space="0" w:color="auto"/>
              <w:right w:val="single" w:sz="4" w:space="0" w:color="auto"/>
            </w:tcBorders>
            <w:hideMark/>
          </w:tcPr>
          <w:p w14:paraId="04AECB45" w14:textId="77777777" w:rsidR="00470AE4" w:rsidRPr="00C52452" w:rsidRDefault="00470AE4" w:rsidP="00470AE4">
            <w:pPr>
              <w:rPr>
                <w:color w:val="000000"/>
              </w:rPr>
            </w:pPr>
            <w:r w:rsidRPr="00C52452">
              <w:rPr>
                <w:color w:val="000000"/>
              </w:rPr>
              <w:t>Other and unspecified ventral hernia with obstruction, without gangrene</w:t>
            </w:r>
          </w:p>
        </w:tc>
        <w:tc>
          <w:tcPr>
            <w:tcW w:w="1559" w:type="dxa"/>
            <w:tcBorders>
              <w:top w:val="single" w:sz="4" w:space="0" w:color="auto"/>
              <w:left w:val="single" w:sz="4" w:space="0" w:color="auto"/>
              <w:bottom w:val="single" w:sz="4" w:space="0" w:color="auto"/>
              <w:right w:val="single" w:sz="4" w:space="0" w:color="auto"/>
            </w:tcBorders>
            <w:hideMark/>
          </w:tcPr>
          <w:p w14:paraId="40B8C7F8" w14:textId="77777777" w:rsidR="00470AE4" w:rsidRPr="00C52452" w:rsidRDefault="00470AE4" w:rsidP="00470AE4">
            <w:pPr>
              <w:jc w:val="center"/>
              <w:rPr>
                <w:color w:val="000000"/>
              </w:rPr>
            </w:pPr>
            <w:r w:rsidRPr="00C52452">
              <w:rPr>
                <w:color w:val="000000"/>
              </w:rPr>
              <w:t>2,066 (1.9)</w:t>
            </w:r>
          </w:p>
        </w:tc>
      </w:tr>
      <w:tr w:rsidR="00470AE4" w:rsidRPr="00C52452" w14:paraId="0222E395"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1DA4BA4F"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538C2F0E" w14:textId="77777777" w:rsidR="00470AE4" w:rsidRPr="00C52452" w:rsidRDefault="00470AE4" w:rsidP="00470AE4">
            <w:r w:rsidRPr="00C52452">
              <w:t>K43.7</w:t>
            </w:r>
          </w:p>
        </w:tc>
        <w:tc>
          <w:tcPr>
            <w:tcW w:w="5456" w:type="dxa"/>
            <w:tcBorders>
              <w:top w:val="single" w:sz="4" w:space="0" w:color="auto"/>
              <w:left w:val="single" w:sz="4" w:space="0" w:color="auto"/>
              <w:bottom w:val="single" w:sz="4" w:space="0" w:color="auto"/>
              <w:right w:val="single" w:sz="4" w:space="0" w:color="auto"/>
            </w:tcBorders>
            <w:hideMark/>
          </w:tcPr>
          <w:p w14:paraId="43F61B6E" w14:textId="77777777" w:rsidR="00470AE4" w:rsidRPr="00C52452" w:rsidRDefault="00470AE4" w:rsidP="00470AE4">
            <w:pPr>
              <w:rPr>
                <w:color w:val="000000"/>
              </w:rPr>
            </w:pPr>
            <w:r w:rsidRPr="00C52452">
              <w:rPr>
                <w:color w:val="000000"/>
              </w:rPr>
              <w:t>Other and unspecified ventral hernia with gangrene</w:t>
            </w:r>
          </w:p>
        </w:tc>
        <w:tc>
          <w:tcPr>
            <w:tcW w:w="1559" w:type="dxa"/>
            <w:tcBorders>
              <w:top w:val="single" w:sz="4" w:space="0" w:color="auto"/>
              <w:left w:val="single" w:sz="4" w:space="0" w:color="auto"/>
              <w:bottom w:val="single" w:sz="4" w:space="0" w:color="auto"/>
              <w:right w:val="single" w:sz="4" w:space="0" w:color="auto"/>
            </w:tcBorders>
            <w:hideMark/>
          </w:tcPr>
          <w:p w14:paraId="538721A7" w14:textId="77777777" w:rsidR="00470AE4" w:rsidRPr="00C52452" w:rsidRDefault="00470AE4" w:rsidP="00470AE4">
            <w:pPr>
              <w:jc w:val="center"/>
              <w:rPr>
                <w:color w:val="000000"/>
              </w:rPr>
            </w:pPr>
            <w:r w:rsidRPr="00C52452">
              <w:rPr>
                <w:color w:val="000000"/>
              </w:rPr>
              <w:t>97 (0.1)</w:t>
            </w:r>
          </w:p>
        </w:tc>
      </w:tr>
      <w:tr w:rsidR="00470AE4" w:rsidRPr="00C52452" w14:paraId="2976A637" w14:textId="77777777" w:rsidTr="00EF1B6E">
        <w:tc>
          <w:tcPr>
            <w:tcW w:w="1482" w:type="dxa"/>
            <w:tcBorders>
              <w:top w:val="single" w:sz="4" w:space="0" w:color="auto"/>
              <w:left w:val="single" w:sz="4" w:space="0" w:color="auto"/>
              <w:bottom w:val="single" w:sz="4" w:space="0" w:color="auto"/>
              <w:right w:val="single" w:sz="4" w:space="0" w:color="auto"/>
            </w:tcBorders>
          </w:tcPr>
          <w:p w14:paraId="0F816B6D" w14:textId="77777777" w:rsidR="00470AE4" w:rsidRPr="00C52452" w:rsidRDefault="00470AE4" w:rsidP="00470AE4">
            <w:pPr>
              <w:rPr>
                <w:sz w:val="4"/>
                <w:szCs w:val="4"/>
              </w:rPr>
            </w:pPr>
          </w:p>
        </w:tc>
        <w:tc>
          <w:tcPr>
            <w:tcW w:w="854" w:type="dxa"/>
            <w:tcBorders>
              <w:top w:val="single" w:sz="4" w:space="0" w:color="auto"/>
              <w:left w:val="single" w:sz="4" w:space="0" w:color="auto"/>
              <w:bottom w:val="single" w:sz="4" w:space="0" w:color="auto"/>
              <w:right w:val="single" w:sz="4" w:space="0" w:color="auto"/>
            </w:tcBorders>
          </w:tcPr>
          <w:p w14:paraId="7302F316" w14:textId="77777777" w:rsidR="00470AE4" w:rsidRPr="00C52452" w:rsidRDefault="00470AE4" w:rsidP="00470AE4">
            <w:pPr>
              <w:rPr>
                <w:sz w:val="4"/>
                <w:szCs w:val="4"/>
              </w:rPr>
            </w:pPr>
          </w:p>
        </w:tc>
        <w:tc>
          <w:tcPr>
            <w:tcW w:w="5456" w:type="dxa"/>
            <w:tcBorders>
              <w:top w:val="single" w:sz="4" w:space="0" w:color="auto"/>
              <w:left w:val="single" w:sz="4" w:space="0" w:color="auto"/>
              <w:bottom w:val="single" w:sz="4" w:space="0" w:color="auto"/>
              <w:right w:val="single" w:sz="4" w:space="0" w:color="auto"/>
            </w:tcBorders>
          </w:tcPr>
          <w:p w14:paraId="53349691" w14:textId="77777777" w:rsidR="00470AE4" w:rsidRPr="00C52452" w:rsidRDefault="00470AE4" w:rsidP="00470AE4">
            <w:pPr>
              <w:rPr>
                <w:color w:val="000000"/>
                <w:sz w:val="4"/>
                <w:szCs w:val="4"/>
              </w:rPr>
            </w:pPr>
          </w:p>
        </w:tc>
        <w:tc>
          <w:tcPr>
            <w:tcW w:w="1559" w:type="dxa"/>
            <w:tcBorders>
              <w:top w:val="single" w:sz="4" w:space="0" w:color="auto"/>
              <w:left w:val="single" w:sz="4" w:space="0" w:color="auto"/>
              <w:bottom w:val="single" w:sz="4" w:space="0" w:color="auto"/>
              <w:right w:val="single" w:sz="4" w:space="0" w:color="auto"/>
            </w:tcBorders>
          </w:tcPr>
          <w:p w14:paraId="23811105" w14:textId="77777777" w:rsidR="00470AE4" w:rsidRPr="00C52452" w:rsidRDefault="00470AE4" w:rsidP="00470AE4">
            <w:pPr>
              <w:jc w:val="center"/>
              <w:rPr>
                <w:color w:val="000000"/>
                <w:sz w:val="4"/>
                <w:szCs w:val="4"/>
              </w:rPr>
            </w:pPr>
          </w:p>
        </w:tc>
      </w:tr>
      <w:tr w:rsidR="00470AE4" w:rsidRPr="00C52452" w14:paraId="336E1433" w14:textId="77777777" w:rsidTr="00EF1B6E">
        <w:tc>
          <w:tcPr>
            <w:tcW w:w="1482" w:type="dxa"/>
            <w:vMerge w:val="restart"/>
            <w:tcBorders>
              <w:top w:val="single" w:sz="4" w:space="0" w:color="auto"/>
              <w:left w:val="single" w:sz="4" w:space="0" w:color="auto"/>
              <w:bottom w:val="single" w:sz="4" w:space="0" w:color="auto"/>
              <w:right w:val="single" w:sz="4" w:space="0" w:color="auto"/>
            </w:tcBorders>
            <w:hideMark/>
          </w:tcPr>
          <w:p w14:paraId="47D344B3" w14:textId="77777777" w:rsidR="00470AE4" w:rsidRPr="00C52452" w:rsidRDefault="00470AE4" w:rsidP="00470AE4">
            <w:pPr>
              <w:rPr>
                <w:color w:val="000000"/>
              </w:rPr>
            </w:pPr>
            <w:r w:rsidRPr="00C52452">
              <w:rPr>
                <w:color w:val="000000"/>
              </w:rPr>
              <w:t>Intestinal obstruction</w:t>
            </w:r>
          </w:p>
        </w:tc>
        <w:tc>
          <w:tcPr>
            <w:tcW w:w="854" w:type="dxa"/>
            <w:tcBorders>
              <w:top w:val="single" w:sz="4" w:space="0" w:color="auto"/>
              <w:left w:val="single" w:sz="4" w:space="0" w:color="auto"/>
              <w:bottom w:val="single" w:sz="4" w:space="0" w:color="auto"/>
              <w:right w:val="single" w:sz="4" w:space="0" w:color="auto"/>
            </w:tcBorders>
            <w:hideMark/>
          </w:tcPr>
          <w:p w14:paraId="0EFF7420" w14:textId="77777777" w:rsidR="00470AE4" w:rsidRPr="00C52452" w:rsidRDefault="00470AE4" w:rsidP="00470AE4">
            <w:r w:rsidRPr="00C52452">
              <w:rPr>
                <w:color w:val="000000"/>
              </w:rPr>
              <w:t>K56.1</w:t>
            </w:r>
          </w:p>
        </w:tc>
        <w:tc>
          <w:tcPr>
            <w:tcW w:w="5456" w:type="dxa"/>
            <w:tcBorders>
              <w:top w:val="single" w:sz="4" w:space="0" w:color="auto"/>
              <w:left w:val="single" w:sz="4" w:space="0" w:color="auto"/>
              <w:bottom w:val="single" w:sz="4" w:space="0" w:color="auto"/>
              <w:right w:val="single" w:sz="4" w:space="0" w:color="auto"/>
            </w:tcBorders>
            <w:hideMark/>
          </w:tcPr>
          <w:p w14:paraId="7916B515" w14:textId="77777777" w:rsidR="00470AE4" w:rsidRPr="00C52452" w:rsidRDefault="00470AE4" w:rsidP="00470AE4">
            <w:pPr>
              <w:rPr>
                <w:color w:val="000000"/>
              </w:rPr>
            </w:pPr>
            <w:r w:rsidRPr="00C52452">
              <w:rPr>
                <w:color w:val="000000"/>
              </w:rPr>
              <w:t xml:space="preserve">Intussusception </w:t>
            </w:r>
          </w:p>
        </w:tc>
        <w:tc>
          <w:tcPr>
            <w:tcW w:w="1559" w:type="dxa"/>
            <w:tcBorders>
              <w:top w:val="single" w:sz="4" w:space="0" w:color="auto"/>
              <w:left w:val="single" w:sz="4" w:space="0" w:color="auto"/>
              <w:bottom w:val="single" w:sz="4" w:space="0" w:color="auto"/>
              <w:right w:val="single" w:sz="4" w:space="0" w:color="auto"/>
            </w:tcBorders>
            <w:hideMark/>
          </w:tcPr>
          <w:p w14:paraId="772DCF13" w14:textId="77777777" w:rsidR="00470AE4" w:rsidRPr="00C52452" w:rsidRDefault="00470AE4" w:rsidP="00470AE4">
            <w:pPr>
              <w:jc w:val="center"/>
              <w:rPr>
                <w:color w:val="000000"/>
              </w:rPr>
            </w:pPr>
            <w:r w:rsidRPr="00C52452">
              <w:rPr>
                <w:color w:val="000000"/>
              </w:rPr>
              <w:t>1,465 (1.1)</w:t>
            </w:r>
          </w:p>
        </w:tc>
      </w:tr>
      <w:tr w:rsidR="00470AE4" w:rsidRPr="00C52452" w14:paraId="72400F43"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2109AB97"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B088924" w14:textId="77777777" w:rsidR="00470AE4" w:rsidRPr="00C52452" w:rsidRDefault="00470AE4" w:rsidP="00470AE4">
            <w:r w:rsidRPr="00C52452">
              <w:rPr>
                <w:color w:val="000000"/>
              </w:rPr>
              <w:t>K56.2</w:t>
            </w:r>
          </w:p>
        </w:tc>
        <w:tc>
          <w:tcPr>
            <w:tcW w:w="5456" w:type="dxa"/>
            <w:tcBorders>
              <w:top w:val="single" w:sz="4" w:space="0" w:color="auto"/>
              <w:left w:val="single" w:sz="4" w:space="0" w:color="auto"/>
              <w:bottom w:val="single" w:sz="4" w:space="0" w:color="auto"/>
              <w:right w:val="single" w:sz="4" w:space="0" w:color="auto"/>
            </w:tcBorders>
            <w:hideMark/>
          </w:tcPr>
          <w:p w14:paraId="6181CFEA" w14:textId="77777777" w:rsidR="00470AE4" w:rsidRPr="00C52452" w:rsidRDefault="00470AE4" w:rsidP="00470AE4">
            <w:pPr>
              <w:rPr>
                <w:color w:val="000000"/>
              </w:rPr>
            </w:pPr>
            <w:r w:rsidRPr="00C52452">
              <w:rPr>
                <w:color w:val="000000"/>
              </w:rPr>
              <w:t xml:space="preserve">Volvulus </w:t>
            </w:r>
          </w:p>
        </w:tc>
        <w:tc>
          <w:tcPr>
            <w:tcW w:w="1559" w:type="dxa"/>
            <w:tcBorders>
              <w:top w:val="single" w:sz="4" w:space="0" w:color="auto"/>
              <w:left w:val="single" w:sz="4" w:space="0" w:color="auto"/>
              <w:bottom w:val="single" w:sz="4" w:space="0" w:color="auto"/>
              <w:right w:val="single" w:sz="4" w:space="0" w:color="auto"/>
            </w:tcBorders>
            <w:hideMark/>
          </w:tcPr>
          <w:p w14:paraId="4C1239CB" w14:textId="77777777" w:rsidR="00470AE4" w:rsidRPr="00C52452" w:rsidRDefault="00470AE4" w:rsidP="00470AE4">
            <w:pPr>
              <w:jc w:val="center"/>
              <w:rPr>
                <w:color w:val="000000"/>
              </w:rPr>
            </w:pPr>
            <w:r w:rsidRPr="00C52452">
              <w:rPr>
                <w:color w:val="000000"/>
              </w:rPr>
              <w:t>16,126 (12.1)</w:t>
            </w:r>
          </w:p>
        </w:tc>
      </w:tr>
      <w:tr w:rsidR="00470AE4" w:rsidRPr="00C52452" w14:paraId="1B69DC75"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1E967A79"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0DE534A0" w14:textId="77777777" w:rsidR="00470AE4" w:rsidRPr="00C52452" w:rsidRDefault="00470AE4" w:rsidP="00470AE4">
            <w:r w:rsidRPr="00C52452">
              <w:rPr>
                <w:color w:val="000000"/>
              </w:rPr>
              <w:t>K56.3</w:t>
            </w:r>
          </w:p>
        </w:tc>
        <w:tc>
          <w:tcPr>
            <w:tcW w:w="5456" w:type="dxa"/>
            <w:tcBorders>
              <w:top w:val="single" w:sz="4" w:space="0" w:color="auto"/>
              <w:left w:val="single" w:sz="4" w:space="0" w:color="auto"/>
              <w:bottom w:val="single" w:sz="4" w:space="0" w:color="auto"/>
              <w:right w:val="single" w:sz="4" w:space="0" w:color="auto"/>
            </w:tcBorders>
            <w:shd w:val="solid" w:color="FFFFFF" w:fill="auto"/>
            <w:hideMark/>
          </w:tcPr>
          <w:p w14:paraId="2D20883C" w14:textId="77777777" w:rsidR="00470AE4" w:rsidRPr="00C52452" w:rsidRDefault="00470AE4" w:rsidP="00470AE4">
            <w:pPr>
              <w:rPr>
                <w:color w:val="000000"/>
              </w:rPr>
            </w:pPr>
            <w:r w:rsidRPr="00C52452">
              <w:rPr>
                <w:color w:val="000000"/>
              </w:rPr>
              <w:t xml:space="preserve">Gallstone ileus </w:t>
            </w:r>
          </w:p>
        </w:tc>
        <w:tc>
          <w:tcPr>
            <w:tcW w:w="1559" w:type="dxa"/>
            <w:tcBorders>
              <w:top w:val="single" w:sz="4" w:space="0" w:color="auto"/>
              <w:left w:val="single" w:sz="4" w:space="0" w:color="auto"/>
              <w:bottom w:val="single" w:sz="4" w:space="0" w:color="auto"/>
              <w:right w:val="single" w:sz="4" w:space="0" w:color="auto"/>
            </w:tcBorders>
            <w:hideMark/>
          </w:tcPr>
          <w:p w14:paraId="541742C8" w14:textId="77777777" w:rsidR="00470AE4" w:rsidRPr="00C52452" w:rsidRDefault="00470AE4" w:rsidP="00470AE4">
            <w:pPr>
              <w:jc w:val="center"/>
              <w:rPr>
                <w:color w:val="000000"/>
              </w:rPr>
            </w:pPr>
            <w:r w:rsidRPr="00C52452">
              <w:rPr>
                <w:color w:val="000000"/>
              </w:rPr>
              <w:t>2,027 (1.5)</w:t>
            </w:r>
          </w:p>
        </w:tc>
      </w:tr>
      <w:tr w:rsidR="00470AE4" w:rsidRPr="00C52452" w14:paraId="6AE335A6"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473B3A43"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4636FA4D" w14:textId="77777777" w:rsidR="00470AE4" w:rsidRPr="00C52452" w:rsidRDefault="00470AE4" w:rsidP="00470AE4">
            <w:r w:rsidRPr="00C52452">
              <w:rPr>
                <w:color w:val="000000"/>
              </w:rPr>
              <w:t>K56.5</w:t>
            </w:r>
          </w:p>
        </w:tc>
        <w:tc>
          <w:tcPr>
            <w:tcW w:w="5456" w:type="dxa"/>
            <w:tcBorders>
              <w:top w:val="single" w:sz="4" w:space="0" w:color="auto"/>
              <w:left w:val="single" w:sz="4" w:space="0" w:color="auto"/>
              <w:bottom w:val="single" w:sz="4" w:space="0" w:color="auto"/>
              <w:right w:val="single" w:sz="4" w:space="0" w:color="auto"/>
            </w:tcBorders>
            <w:shd w:val="solid" w:color="FFFFFF" w:fill="auto"/>
            <w:hideMark/>
          </w:tcPr>
          <w:p w14:paraId="462D2D45" w14:textId="77777777" w:rsidR="00470AE4" w:rsidRPr="00C52452" w:rsidRDefault="00470AE4" w:rsidP="00470AE4">
            <w:pPr>
              <w:rPr>
                <w:color w:val="000000"/>
              </w:rPr>
            </w:pPr>
            <w:r w:rsidRPr="00C52452">
              <w:rPr>
                <w:color w:val="000000"/>
              </w:rPr>
              <w:t xml:space="preserve">Intestinal adhesions [bands] with obstruction </w:t>
            </w:r>
          </w:p>
        </w:tc>
        <w:tc>
          <w:tcPr>
            <w:tcW w:w="1559" w:type="dxa"/>
            <w:tcBorders>
              <w:top w:val="single" w:sz="4" w:space="0" w:color="auto"/>
              <w:left w:val="single" w:sz="4" w:space="0" w:color="auto"/>
              <w:bottom w:val="single" w:sz="4" w:space="0" w:color="auto"/>
              <w:right w:val="single" w:sz="4" w:space="0" w:color="auto"/>
            </w:tcBorders>
            <w:hideMark/>
          </w:tcPr>
          <w:p w14:paraId="4E2E8CFA" w14:textId="77777777" w:rsidR="00470AE4" w:rsidRPr="00C52452" w:rsidRDefault="00470AE4" w:rsidP="00470AE4">
            <w:pPr>
              <w:jc w:val="center"/>
              <w:rPr>
                <w:color w:val="000000"/>
              </w:rPr>
            </w:pPr>
            <w:r w:rsidRPr="00C52452">
              <w:rPr>
                <w:color w:val="000000"/>
              </w:rPr>
              <w:t>46,061 (34.6)</w:t>
            </w:r>
          </w:p>
        </w:tc>
      </w:tr>
      <w:tr w:rsidR="00470AE4" w:rsidRPr="00C52452" w14:paraId="60DE66A3" w14:textId="77777777" w:rsidTr="00EF1B6E">
        <w:tc>
          <w:tcPr>
            <w:tcW w:w="0" w:type="auto"/>
            <w:vMerge/>
            <w:tcBorders>
              <w:top w:val="single" w:sz="4" w:space="0" w:color="auto"/>
              <w:left w:val="single" w:sz="4" w:space="0" w:color="auto"/>
              <w:bottom w:val="single" w:sz="4" w:space="0" w:color="auto"/>
              <w:right w:val="single" w:sz="4" w:space="0" w:color="auto"/>
            </w:tcBorders>
            <w:vAlign w:val="center"/>
            <w:hideMark/>
          </w:tcPr>
          <w:p w14:paraId="298E118D" w14:textId="77777777" w:rsidR="00470AE4" w:rsidRPr="00C52452" w:rsidRDefault="00470AE4" w:rsidP="00470AE4">
            <w:pPr>
              <w:rPr>
                <w:color w:val="000000"/>
                <w:lang w:eastAsia="en-US"/>
              </w:rPr>
            </w:pPr>
          </w:p>
        </w:tc>
        <w:tc>
          <w:tcPr>
            <w:tcW w:w="854" w:type="dxa"/>
            <w:tcBorders>
              <w:top w:val="single" w:sz="4" w:space="0" w:color="auto"/>
              <w:left w:val="single" w:sz="4" w:space="0" w:color="auto"/>
              <w:bottom w:val="single" w:sz="4" w:space="0" w:color="auto"/>
              <w:right w:val="single" w:sz="4" w:space="0" w:color="auto"/>
            </w:tcBorders>
            <w:hideMark/>
          </w:tcPr>
          <w:p w14:paraId="4A440598" w14:textId="77777777" w:rsidR="00470AE4" w:rsidRPr="00C52452" w:rsidRDefault="00470AE4" w:rsidP="00470AE4">
            <w:r w:rsidRPr="00C52452">
              <w:rPr>
                <w:color w:val="000000"/>
              </w:rPr>
              <w:t>K56.6</w:t>
            </w:r>
          </w:p>
        </w:tc>
        <w:tc>
          <w:tcPr>
            <w:tcW w:w="5456" w:type="dxa"/>
            <w:tcBorders>
              <w:top w:val="single" w:sz="4" w:space="0" w:color="auto"/>
              <w:left w:val="single" w:sz="4" w:space="0" w:color="auto"/>
              <w:bottom w:val="single" w:sz="4" w:space="0" w:color="auto"/>
              <w:right w:val="single" w:sz="4" w:space="0" w:color="auto"/>
            </w:tcBorders>
            <w:shd w:val="solid" w:color="FFFFFF" w:fill="auto"/>
            <w:hideMark/>
          </w:tcPr>
          <w:p w14:paraId="2E977AFA" w14:textId="77777777" w:rsidR="00470AE4" w:rsidRPr="00C52452" w:rsidRDefault="00470AE4" w:rsidP="00470AE4">
            <w:pPr>
              <w:rPr>
                <w:color w:val="000000"/>
              </w:rPr>
            </w:pPr>
            <w:r w:rsidRPr="00C52452">
              <w:rPr>
                <w:color w:val="000000"/>
              </w:rPr>
              <w:t xml:space="preserve">Other and unspecified intestinal obstruction </w:t>
            </w:r>
          </w:p>
        </w:tc>
        <w:tc>
          <w:tcPr>
            <w:tcW w:w="1559" w:type="dxa"/>
            <w:tcBorders>
              <w:top w:val="single" w:sz="4" w:space="0" w:color="auto"/>
              <w:left w:val="single" w:sz="4" w:space="0" w:color="auto"/>
              <w:bottom w:val="single" w:sz="4" w:space="0" w:color="auto"/>
              <w:right w:val="single" w:sz="4" w:space="0" w:color="auto"/>
            </w:tcBorders>
            <w:hideMark/>
          </w:tcPr>
          <w:p w14:paraId="04558BBC" w14:textId="77777777" w:rsidR="00470AE4" w:rsidRPr="00C52452" w:rsidRDefault="00470AE4" w:rsidP="00470AE4">
            <w:pPr>
              <w:jc w:val="center"/>
              <w:rPr>
                <w:color w:val="000000"/>
              </w:rPr>
            </w:pPr>
            <w:r w:rsidRPr="00C52452">
              <w:rPr>
                <w:color w:val="000000"/>
              </w:rPr>
              <w:t>67,394 (50.6)</w:t>
            </w:r>
          </w:p>
        </w:tc>
      </w:tr>
    </w:tbl>
    <w:p w14:paraId="340EAAC2" w14:textId="42E29BEF" w:rsidR="00470AE4" w:rsidRPr="00C52452" w:rsidRDefault="00470AE4" w:rsidP="00455F64">
      <w:pPr>
        <w:pStyle w:val="Heading1"/>
        <w:spacing w:before="240" w:after="240"/>
      </w:pPr>
      <w:bookmarkStart w:id="103" w:name="_Toc86673004"/>
      <w:r w:rsidRPr="00C52452">
        <w:t>Appendix 2</w:t>
      </w:r>
      <w:r w:rsidR="00D66487" w:rsidRPr="00C52452">
        <w:t xml:space="preserve">: </w:t>
      </w:r>
      <w:r w:rsidRPr="00C52452">
        <w:t>Additional notes on the instrumental variable (tendency to operate) and statistical analysis methods</w:t>
      </w:r>
      <w:bookmarkEnd w:id="103"/>
    </w:p>
    <w:p w14:paraId="3B588B7C" w14:textId="77777777" w:rsidR="00470AE4" w:rsidRPr="00C52452" w:rsidRDefault="00470AE4" w:rsidP="00455F64">
      <w:pPr>
        <w:spacing w:before="240" w:after="240" w:line="276" w:lineRule="auto"/>
        <w:jc w:val="both"/>
        <w:rPr>
          <w:rFonts w:asciiTheme="minorHAnsi" w:hAnsiTheme="minorHAnsi" w:cstheme="minorHAnsi"/>
          <w:b/>
          <w:bCs/>
        </w:rPr>
      </w:pPr>
      <w:r w:rsidRPr="00C52452">
        <w:rPr>
          <w:rFonts w:cstheme="minorHAnsi"/>
          <w:b/>
          <w:bCs/>
        </w:rPr>
        <w:t xml:space="preserve">A2.1 Tendency to Operate (TTO) as an instrumental variable </w:t>
      </w:r>
    </w:p>
    <w:p w14:paraId="4EEBF9CD" w14:textId="517D2332" w:rsidR="00470AE4" w:rsidRPr="00C52452" w:rsidRDefault="00470AE4" w:rsidP="00455F64">
      <w:pPr>
        <w:spacing w:before="240" w:after="240" w:line="276" w:lineRule="auto"/>
      </w:pPr>
      <w:r w:rsidRPr="00C52452">
        <w:t xml:space="preserve">The ESORT study uses a preference-based </w:t>
      </w:r>
      <w:r w:rsidR="006E540D" w:rsidRPr="00C52452">
        <w:t xml:space="preserve">IV </w:t>
      </w:r>
      <w:r w:rsidRPr="00C52452">
        <w:t xml:space="preserve">design, with the </w:t>
      </w:r>
      <w:r w:rsidR="006E540D" w:rsidRPr="00C52452">
        <w:t>IV</w:t>
      </w:r>
      <w:r w:rsidRPr="00C52452">
        <w:t xml:space="preserve"> as the hospital’s TTO.</w:t>
      </w:r>
      <w:r w:rsidRPr="00C52452">
        <w:fldChar w:fldCharType="begin"/>
      </w:r>
      <w:r w:rsidRPr="00C52452">
        <w:instrText xml:space="preserve"> ADDIN EN.CITE &lt;EndNote&gt;&lt;Cite&gt;&lt;Author&gt;Brookhart&lt;/Author&gt;&lt;Year&gt;2007&lt;/Year&gt;&lt;RecNum&gt;18&lt;/RecNum&gt;&lt;DisplayText&gt;&lt;style face="superscript"&gt;19&lt;/style&gt;&lt;/DisplayText&gt;&lt;record&gt;&lt;rec-number&gt;18&lt;/rec-number&gt;&lt;foreign-keys&gt;&lt;key app="EN" db-id="e5r9rvwr3wzde8esefqvpvx0sxdpdp2zffxa" timestamp="1634917897"&gt;18&lt;/key&gt;&lt;/foreign-keys&gt;&lt;ref-type name="Journal Article"&gt;17&lt;/ref-type&gt;&lt;contributors&gt;&lt;authors&gt;&lt;author&gt;Brookhart, M. A.&lt;/author&gt;&lt;author&gt;Schneeweiss, S.&lt;/author&gt;&lt;/authors&gt;&lt;/contributors&gt;&lt;auth-address&gt;Division of Pharmacoepidemiology and Pharmacoeconomics, Brigham and Women&amp;apos;s Hospital &amp;amp; Harvard Medical School, Boston, MA, USA.&lt;/auth-address&gt;&lt;titles&gt;&lt;title&gt;Preference-based instrumental variable methods for the estimation of treatment effects: assessing validity and interpreting results&lt;/title&gt;&lt;secondary-title&gt;Int J Biostat&lt;/secondary-title&gt;&lt;/titles&gt;&lt;periodical&gt;&lt;full-title&gt;Int J Biostat&lt;/full-title&gt;&lt;/periodical&gt;&lt;pages&gt;Article 14&lt;/pages&gt;&lt;volume&gt;3&lt;/volume&gt;&lt;number&gt;1&lt;/number&gt;&lt;edition&gt;2007/01/01&lt;/edition&gt;&lt;keywords&gt;&lt;keyword&gt;Aged&lt;/keyword&gt;&lt;keyword&gt;Anti-Inflammatory Agents, Non-Steroidal/*administration &amp;amp; dosage/adverse effects&lt;/keyword&gt;&lt;keyword&gt;*Data Interpretation, Statistical&lt;/keyword&gt;&lt;keyword&gt;Gastrointestinal Diseases/chemically induced&lt;/keyword&gt;&lt;keyword&gt;Humans&lt;/keyword&gt;&lt;keyword&gt;Physicians&lt;/keyword&gt;&lt;keyword&gt;*Practice Patterns, Physicians&amp;apos;&lt;/keyword&gt;&lt;keyword&gt;Random Allocation&lt;/keyword&gt;&lt;keyword&gt;Treatment Outcome&lt;/keyword&gt;&lt;keyword&gt;causal inference&lt;/keyword&gt;&lt;keyword&gt;health services research&lt;/keyword&gt;&lt;keyword&gt;instrumental variables&lt;/keyword&gt;&lt;keyword&gt;outcomes research&lt;/keyword&gt;&lt;keyword&gt;pharmacoepidemiology&lt;/keyword&gt;&lt;keyword&gt;unmeasured confounding&lt;/keyword&gt;&lt;/keywords&gt;&lt;dates&gt;&lt;year&gt;2007&lt;/year&gt;&lt;/dates&gt;&lt;isbn&gt;1557-4679 (Electronic)&amp;#xD;1557-4679 (Linking)&lt;/isbn&gt;&lt;accession-num&gt;19655038&lt;/accession-num&gt;&lt;urls&gt;&lt;related-urls&gt;&lt;url&gt;https://www.ncbi.nlm.nih.gov/pubmed/19655038&lt;/url&gt;&lt;/related-urls&gt;&lt;/urls&gt;&lt;custom2&gt;PMC2719903&lt;/custom2&gt;&lt;electronic-resource-num&gt;10.2202/1557-4679.1072&lt;/electronic-resource-num&gt;&lt;/record&gt;&lt;/Cite&gt;&lt;/EndNote&gt;</w:instrText>
      </w:r>
      <w:r w:rsidRPr="00C52452">
        <w:fldChar w:fldCharType="separate"/>
      </w:r>
      <w:r w:rsidRPr="00C52452">
        <w:rPr>
          <w:noProof/>
          <w:vertAlign w:val="superscript"/>
        </w:rPr>
        <w:t>19</w:t>
      </w:r>
      <w:r w:rsidRPr="00C52452">
        <w:fldChar w:fldCharType="end"/>
      </w:r>
      <w:r w:rsidRPr="00C52452">
        <w:rPr>
          <w:vertAlign w:val="superscript"/>
        </w:rPr>
        <w:t xml:space="preserve">  </w:t>
      </w:r>
      <w:r w:rsidRPr="00C52452">
        <w:t xml:space="preserve">The TTO is defined for each qualifying emergency admission, as the proportion of eligible emergency admissions in the 12 months prior to each admission in the specific hospital, who received ES rather than NES strategies, see </w:t>
      </w:r>
      <w:r w:rsidRPr="00404610">
        <w:rPr>
          <w:i/>
          <w:iCs/>
        </w:rPr>
        <w:t>Figure 28</w:t>
      </w:r>
      <w:r w:rsidRPr="00C52452">
        <w:t>. A precedent study by Keele et al. took a similar approach, using TTO at the surgeon level, to evaluate ES versus NES strategies using US</w:t>
      </w:r>
      <w:r w:rsidR="006E540D" w:rsidRPr="00C52452">
        <w:t>A</w:t>
      </w:r>
      <w:r w:rsidRPr="00C52452">
        <w:t xml:space="preserve"> claims data.</w:t>
      </w:r>
      <w:r w:rsidRPr="00C52452">
        <w:fldChar w:fldCharType="begin"/>
      </w:r>
      <w:r w:rsidRPr="00C52452">
        <w:instrText xml:space="preserve"> ADDIN EN.CITE &lt;EndNote&gt;&lt;Cite&gt;&lt;Author&gt;Fogarty&lt;/Author&gt;&lt;Year&gt;In press&lt;/Year&gt;&lt;RecNum&gt;120&lt;/RecNum&gt;&lt;DisplayText&gt;&lt;style face="superscript"&gt;124&lt;/style&gt;&lt;/DisplayText&gt;&lt;record&gt;&lt;rec-number&gt;120&lt;/rec-number&gt;&lt;foreign-keys&gt;&lt;key app="EN" db-id="e5r9rvwr3wzde8esefqvpvx0sxdpdp2zffxa" timestamp="1635180827"&gt;120&lt;/key&gt;&lt;/foreign-keys&gt;&lt;ref-type name="Journal Article"&gt;17&lt;/ref-type&gt;&lt;contributors&gt;&lt;authors&gt;&lt;author&gt;Fogarty, C.B.&lt;/author&gt;&lt;/authors&gt;&lt;/contributors&gt;&lt;titles&gt;&lt;secondary-title&gt;JASA&lt;/secondary-title&gt;&lt;/titles&gt;&lt;periodical&gt;&lt;full-title&gt;JASA&lt;/full-title&gt;&lt;/periodical&gt;&lt;dates&gt;&lt;year&gt;In press&lt;/year&gt;&lt;/dates&gt;&lt;urls&gt;&lt;/urls&gt;&lt;/record&gt;&lt;/Cite&gt;&lt;/EndNote&gt;</w:instrText>
      </w:r>
      <w:r w:rsidRPr="00C52452">
        <w:fldChar w:fldCharType="separate"/>
      </w:r>
      <w:r w:rsidRPr="00C52452">
        <w:rPr>
          <w:noProof/>
          <w:vertAlign w:val="superscript"/>
        </w:rPr>
        <w:t>124</w:t>
      </w:r>
      <w:r w:rsidRPr="00C52452">
        <w:fldChar w:fldCharType="end"/>
      </w:r>
      <w:r w:rsidRPr="00C52452">
        <w:t xml:space="preserve"> A recent systematic review identified 185 studies which applied preference based IV methods within health research and reported such methods were most commonly applied to cancer, cardiovascular diseases and mental health.</w:t>
      </w:r>
      <w:r w:rsidRPr="00C52452">
        <w:fldChar w:fldCharType="begin">
          <w:fldData xml:space="preserve">PEVuZE5vdGU+PENpdGU+PEF1dGhvcj5XaWRkaW5nLUhhdm5lcmFhczwvQXV0aG9yPjxZZWFyPjIw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</w:fldData>
        </w:fldChar>
      </w:r>
      <w:r w:rsidRPr="00C52452">
        <w:instrText xml:space="preserve"> ADDIN EN.CITE </w:instrText>
      </w:r>
      <w:r w:rsidRPr="00C52452">
        <w:fldChar w:fldCharType="begin">
          <w:fldData xml:space="preserve">PEVuZE5vdGU+PENpdGU+PEF1dGhvcj5XaWRkaW5nLUhhdm5lcmFhczwvQXV0aG9yPjxZZWFyPjIw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90</w:t>
      </w:r>
      <w:r w:rsidRPr="00C52452">
        <w:fldChar w:fldCharType="end"/>
      </w:r>
      <w:r w:rsidRPr="00C52452">
        <w:t xml:space="preserve"> As noted by the authors, a valid </w:t>
      </w:r>
      <w:r w:rsidR="006E540D" w:rsidRPr="00C52452">
        <w:t>IV</w:t>
      </w:r>
      <w:r w:rsidRPr="00C52452">
        <w:t xml:space="preserve"> must (i) strongly predict treatment status (“relevance”), (ii) affect outcomes only through exposure (“exclusion”), and (iii) not share any unmeasured causes with the outcome (“unconfoundedness”) and (iv) the IV only affects treatment status in one direction (“monotonocity”).</w:t>
      </w:r>
      <w:r w:rsidRPr="00C52452">
        <w:fldChar w:fldCharType="begin">
          <w:fldData xml:space="preserve">PEVuZE5vdGU+PENpdGU+PEF1dGhvcj5XaWRkaW5nLUhhdm5lcmFhczwvQXV0aG9yPjxZZWFyPjIw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</w:fldData>
        </w:fldChar>
      </w:r>
      <w:r w:rsidRPr="00C52452">
        <w:instrText xml:space="preserve"> ADDIN EN.CITE </w:instrText>
      </w:r>
      <w:r w:rsidRPr="00C52452">
        <w:fldChar w:fldCharType="begin">
          <w:fldData xml:space="preserve">PEVuZE5vdGU+PENpdGU+PEF1dGhvcj5XaWRkaW5nLUhhdm5lcmFhczwvQXV0aG9yPjxZZWFyPjIw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</w:fldData>
        </w:fldChar>
      </w:r>
      <w:r w:rsidRPr="00C52452">
        <w:instrText xml:space="preserve"> ADDIN EN.CITE.DATA </w:instrText>
      </w:r>
      <w:r w:rsidRPr="00C52452">
        <w:fldChar w:fldCharType="end"/>
      </w:r>
      <w:r w:rsidRPr="00C52452">
        <w:fldChar w:fldCharType="separate"/>
      </w:r>
      <w:r w:rsidRPr="00C52452">
        <w:rPr>
          <w:noProof/>
          <w:vertAlign w:val="superscript"/>
        </w:rPr>
        <w:t>90</w:t>
      </w:r>
      <w:r w:rsidRPr="00C52452">
        <w:fldChar w:fldCharType="end"/>
      </w:r>
      <w:r w:rsidRPr="00C52452">
        <w:t xml:space="preserve"> </w:t>
      </w:r>
    </w:p>
    <w:p w14:paraId="64CBAFB8" w14:textId="111DAFE7" w:rsidR="00470AE4" w:rsidRPr="00C52452" w:rsidRDefault="00470AE4" w:rsidP="00455F64">
      <w:pPr>
        <w:spacing w:before="240" w:after="240" w:line="276" w:lineRule="auto"/>
        <w:rPr>
          <w:rFonts w:asciiTheme="minorHAnsi" w:hAnsiTheme="minorHAnsi" w:cstheme="minorBidi"/>
        </w:rPr>
      </w:pPr>
      <w:r w:rsidRPr="00C52452">
        <w:rPr>
          <w:bCs/>
        </w:rPr>
        <w:t>Hospitals that differ in their TTO may be expected to differ in the probability that they will provide ES to a particular patient. We find considerable variation across hospitals in their TTO, even after adjusting for observable characteristics of the patients. T</w:t>
      </w:r>
      <w:r w:rsidRPr="00C52452">
        <w:t xml:space="preserve">he hospital’s TTO was strongly correlated with ES receipt for each of the five conditions, even after controlling for a rich set of covariates, with F-statistics that ranged from 450 (diverticular disease) to 24,517 (cholelithiasis), see </w:t>
      </w:r>
      <w:r w:rsidRPr="00C52452">
        <w:rPr>
          <w:i/>
        </w:rPr>
        <w:t xml:space="preserve">Table </w:t>
      </w:r>
      <w:r w:rsidR="2421117E" w:rsidRPr="7C7BB239">
        <w:rPr>
          <w:i/>
          <w:iCs/>
        </w:rPr>
        <w:t>22</w:t>
      </w:r>
      <w:r w:rsidRPr="00C52452">
        <w:t xml:space="preserve"> below. A commonly applied threshold for ‘weak’ instruments is an F-statistic less than 10.</w:t>
      </w:r>
      <w:r w:rsidRPr="00C52452">
        <w:fldChar w:fldCharType="begin"/>
      </w:r>
      <w:r w:rsidRPr="00C52452">
        <w:instrText xml:space="preserve"> ADDIN EN.CITE &lt;EndNote&gt;&lt;Cite&gt;&lt;Author&gt;Staiger&lt;/Author&gt;&lt;Year&gt;1997&lt;/Year&gt;&lt;RecNum&gt;115&lt;/RecNum&gt;&lt;DisplayText&gt;&lt;style face="superscript"&gt;53&lt;/style&gt;&lt;/DisplayText&gt;&lt;record&gt;&lt;rec-number&gt;115&lt;/rec-number&gt;&lt;foreign-keys&gt;&lt;key app="EN" db-id="e5r9rvwr3wzde8esefqvpvx0sxdpdp2zffxa" timestamp="1635011790"&gt;115&lt;/key&gt;&lt;/foreign-keys&gt;&lt;ref-type name="Journal Article"&gt;17&lt;/ref-type&gt;&lt;contributors&gt;&lt;authors&gt;&lt;author&gt;Staiger, D.&lt;/author&gt;&lt;/authors&gt;&lt;/contributors&gt;&lt;titles&gt;&lt;secondary-title&gt;Econometrica&lt;/secondary-title&gt;&lt;/titles&gt;&lt;periodical&gt;&lt;full-title&gt;Econometrica&lt;/full-title&gt;&lt;/periodical&gt;&lt;dates&gt;&lt;year&gt;1997&lt;/year&gt;&lt;/dates&gt;&lt;urls&gt;&lt;/urls&gt;&lt;/record&gt;&lt;/Cite&gt;&lt;/EndNote&gt;</w:instrText>
      </w:r>
      <w:r w:rsidRPr="00C52452">
        <w:fldChar w:fldCharType="separate"/>
      </w:r>
      <w:r w:rsidRPr="00C52452">
        <w:rPr>
          <w:noProof/>
          <w:vertAlign w:val="superscript"/>
        </w:rPr>
        <w:t>53</w:t>
      </w:r>
      <w:r w:rsidRPr="00C52452">
        <w:fldChar w:fldCharType="end"/>
      </w:r>
      <w:r w:rsidRPr="00C52452">
        <w:t xml:space="preserve"> Thus the hospital’s past preference for ES strongly predicts treatment choice for the current patient.</w:t>
      </w:r>
    </w:p>
    <w:p w14:paraId="0F6D9DB2" w14:textId="3AF1E226" w:rsidR="00470AE4" w:rsidRPr="00C52452" w:rsidRDefault="00470AE4" w:rsidP="00455F64">
      <w:pPr>
        <w:spacing w:before="240" w:after="240" w:line="276" w:lineRule="auto"/>
      </w:pPr>
      <w:r w:rsidRPr="00C52452">
        <w:t xml:space="preserve">The validity of the </w:t>
      </w:r>
      <w:r w:rsidR="006E540D" w:rsidRPr="00C52452">
        <w:t xml:space="preserve">IV </w:t>
      </w:r>
      <w:r w:rsidRPr="00C52452">
        <w:t xml:space="preserve">analyses rests on the assumption that, conditional on the included variables, the TTO does not influence the outcomes except through changing the uptake of ES (assumptions (i) and (ii)). To increase the plausibility of this assumption, we adjust for fixed effects (indicators) for each financial year, observable patient characteristics, and proxies for hospital quality, a key unobservable confounder.  Including hospital fixed effects would result in greatly inflated standard errors since they would remove all between hospital variation. We did not include these fixed effects as they aim to control for time invariant confounders, captured by the proxies for hospital quality (past mortality or readmissions either at baseline or over the preceding year). Moreover, the approach taken, of controlling for baseline and a moving window of mortality and readmissions, reduces the concern that bias may be introduced if sicker patients tend to attend hospitals with a higher (or lower) TTO, since we anticipate that this is captured in the measured covariates including hospital quality. While the assumption that the instrumental variable is not correlated with outcomes or unobserved confounders, conditional on the variables controlled for, is fundamentally untestable, some reassurance is provided if observed covariates do not vary across levels of the instrument.  </w:t>
      </w:r>
      <w:r w:rsidRPr="00404610">
        <w:rPr>
          <w:rFonts w:asciiTheme="minorHAnsi" w:eastAsiaTheme="minorEastAsia" w:hAnsiTheme="minorHAnsi" w:cstheme="minorBidi"/>
          <w:i/>
          <w:sz w:val="21"/>
          <w:szCs w:val="21"/>
        </w:rPr>
        <w:t xml:space="preserve">Figure </w:t>
      </w:r>
      <w:r w:rsidRPr="459DD990">
        <w:rPr>
          <w:rFonts w:asciiTheme="minorHAnsi" w:eastAsiaTheme="minorEastAsia" w:hAnsiTheme="minorHAnsi" w:cstheme="minorBidi"/>
          <w:i/>
          <w:iCs/>
          <w:sz w:val="21"/>
          <w:szCs w:val="21"/>
        </w:rPr>
        <w:t>29</w:t>
      </w:r>
      <w:r w:rsidRPr="00404610">
        <w:rPr>
          <w:rFonts w:asciiTheme="minorHAnsi" w:eastAsiaTheme="minorEastAsia" w:hAnsiTheme="minorHAnsi" w:cstheme="minorBidi"/>
          <w:sz w:val="21"/>
          <w:szCs w:val="21"/>
        </w:rPr>
        <w:t xml:space="preserve"> below illustrates that observed confounders are similar across levels of the TTO, which provides support for the underlying assumptions.</w:t>
      </w:r>
    </w:p>
    <w:p w14:paraId="7B47726D" w14:textId="48D7F8F7" w:rsidR="00470AE4" w:rsidRPr="00C52452" w:rsidRDefault="00470AE4" w:rsidP="00455F64">
      <w:pPr>
        <w:spacing w:before="240" w:after="240" w:line="276" w:lineRule="auto"/>
        <w:jc w:val="both"/>
        <w:rPr>
          <w:rFonts w:cstheme="minorHAnsi"/>
          <w:b/>
          <w:bCs/>
        </w:rPr>
      </w:pPr>
    </w:p>
    <w:p w14:paraId="2076EAEF" w14:textId="77777777" w:rsidR="006E540D" w:rsidRPr="00C52452" w:rsidRDefault="006E540D" w:rsidP="00455F64">
      <w:pPr>
        <w:spacing w:before="240" w:after="240" w:line="276" w:lineRule="auto"/>
        <w:jc w:val="both"/>
        <w:rPr>
          <w:rFonts w:cstheme="minorHAnsi"/>
          <w:b/>
          <w:bCs/>
        </w:rPr>
      </w:pPr>
    </w:p>
    <w:p w14:paraId="7EFDCBB6" w14:textId="77777777" w:rsidR="00470AE4" w:rsidRPr="00C52452" w:rsidRDefault="00470AE4" w:rsidP="00455F64">
      <w:pPr>
        <w:spacing w:before="240" w:after="240" w:line="276" w:lineRule="auto"/>
        <w:jc w:val="both"/>
        <w:rPr>
          <w:rFonts w:cstheme="minorHAnsi"/>
          <w:b/>
          <w:bCs/>
        </w:rPr>
      </w:pPr>
      <w:r w:rsidRPr="00C52452">
        <w:rPr>
          <w:rFonts w:cstheme="minorHAnsi"/>
          <w:b/>
          <w:bCs/>
        </w:rPr>
        <w:t xml:space="preserve">A2.2 Person-level instrumental variable approach </w:t>
      </w:r>
    </w:p>
    <w:p w14:paraId="697CF8BB" w14:textId="4B3140C1" w:rsidR="00470AE4" w:rsidRPr="00C52452" w:rsidRDefault="00470AE4" w:rsidP="00404610">
      <w:pPr>
        <w:spacing w:before="240" w:after="240" w:line="276" w:lineRule="auto"/>
        <w:rPr>
          <w:rFonts w:cstheme="minorBidi"/>
        </w:rPr>
      </w:pPr>
      <w:r w:rsidRPr="459DD990">
        <w:rPr>
          <w:rFonts w:cstheme="minorBidi"/>
        </w:rPr>
        <w:t xml:space="preserve">The </w:t>
      </w:r>
      <w:r w:rsidR="006E540D" w:rsidRPr="459DD990">
        <w:rPr>
          <w:rFonts w:cstheme="minorBidi"/>
        </w:rPr>
        <w:t>IV</w:t>
      </w:r>
      <w:r w:rsidRPr="459DD990">
        <w:rPr>
          <w:rFonts w:cstheme="minorBidi"/>
        </w:rPr>
        <w:t xml:space="preserve"> approach begins by estimating treatment effects for “marginal” patients, those for whom there was equipoise about the ES decision according to these measured characteristics (e.g. age, TTO), as well as those unmeasured in the data (e.g. physiology). For these (hypothetical) marginal patients, the instrumental variable approach estimates treatment effects for patients for whom a small change (or nudge) in the TTO (the instrument), can ‘tip the balance’ towards ES, but does not change the level of any risk factors, including those that are not unmeasured. Comparing outcomes for patients defined according to small differences in the TTO therefore provides an estimate of the causal effect of ES versus NES for similar patients. By repeating this contrast across different levels of TTO, the study can estimate treatment effects for sets of marginal patients with different combinations of confounders (e.g. frailty levels). </w:t>
      </w:r>
    </w:p>
    <w:p w14:paraId="29E6A67F" w14:textId="77777777" w:rsidR="00470AE4" w:rsidRPr="00C52452" w:rsidRDefault="00470AE4" w:rsidP="00404610">
      <w:pPr>
        <w:spacing w:before="240" w:after="240" w:line="276" w:lineRule="auto"/>
        <w:rPr>
          <w:rFonts w:cstheme="minorBidi"/>
          <w:bCs/>
        </w:rPr>
      </w:pPr>
      <w:r w:rsidRPr="459DD990">
        <w:rPr>
          <w:rFonts w:cstheme="minorBidi"/>
        </w:rPr>
        <w:t xml:space="preserve">Each individual in the dataset, given their observed and unobserved confounders, would be a marginal patient at </w:t>
      </w:r>
      <w:r w:rsidRPr="459DD990">
        <w:rPr>
          <w:rFonts w:cstheme="minorBidi"/>
          <w:i/>
        </w:rPr>
        <w:t>some</w:t>
      </w:r>
      <w:r w:rsidRPr="459DD990">
        <w:rPr>
          <w:rFonts w:cstheme="minorBidi"/>
        </w:rPr>
        <w:t xml:space="preserve"> level of the TTO. In the absence of further information, we might simply calculate individual-level treatment effects as the average across all marginal patients with similar characteristics to the individual to obtain an effect estimate for each individual. However, the observed decision on whether or not an individual patient has ES provides some information on the extent to which the levels of unobserved confounders for that individual either encouraged/discouraged ES. For instance, if an individual who according to the observed baseline measures is at low risk, and presents to a hospital with a low TTO, does actually receive ES, we can infer their unobserved characteristics were such that they influenced the decision to have ES. Therefore, for each individual, a treatment effect is obtained by averaging the treatment effects for those marginal patients who share the same observed characteristics, and who has estimated levels of unobserved confounders that are consistent with the observed ES decision, for that individual, g</w:t>
      </w:r>
      <w:r w:rsidRPr="00C52452">
        <w:t>iven the TTO in the hospital that they were admitted to, at the time they were first seen by the surgical team (time zero)</w:t>
      </w:r>
      <w:r w:rsidRPr="459DD990">
        <w:rPr>
          <w:rFonts w:cstheme="minorBidi"/>
        </w:rPr>
        <w:t>. The estimated individual-level treatment effects can then be averaged over any sample characteristics to report the effectiveness of ES at the subgroup-level, or for the full sample to obtain an average treatment effect estimate.</w:t>
      </w:r>
    </w:p>
    <w:p w14:paraId="108E2E2E" w14:textId="5FA269D3" w:rsidR="00470AE4" w:rsidRPr="00C52452" w:rsidRDefault="00470AE4" w:rsidP="00455F64">
      <w:pPr>
        <w:tabs>
          <w:tab w:val="center" w:pos="4513"/>
          <w:tab w:val="right" w:pos="9026"/>
        </w:tabs>
        <w:suppressAutoHyphens/>
        <w:spacing w:before="240" w:after="240" w:line="276" w:lineRule="auto"/>
        <w:rPr>
          <w:rFonts w:asciiTheme="minorHAnsi" w:hAnsiTheme="minorHAnsi" w:cstheme="minorHAnsi"/>
          <w:color w:val="000000"/>
          <w:lang w:eastAsia="en-US"/>
        </w:rPr>
      </w:pPr>
      <w:r w:rsidRPr="00C52452">
        <w:rPr>
          <w:rFonts w:asciiTheme="minorHAnsi" w:hAnsiTheme="minorHAnsi" w:cstheme="minorHAnsi"/>
          <w:lang w:eastAsia="en-US"/>
        </w:rPr>
        <w:t xml:space="preserve">This </w:t>
      </w:r>
      <w:r w:rsidR="006E540D" w:rsidRPr="00C52452">
        <w:rPr>
          <w:rFonts w:asciiTheme="minorHAnsi" w:hAnsiTheme="minorHAnsi" w:cstheme="minorHAnsi"/>
          <w:lang w:eastAsia="en-US"/>
        </w:rPr>
        <w:t>LIV</w:t>
      </w:r>
      <w:r w:rsidRPr="00C52452">
        <w:rPr>
          <w:rFonts w:asciiTheme="minorHAnsi" w:hAnsiTheme="minorHAnsi" w:cstheme="minorHAnsi"/>
          <w:lang w:eastAsia="en-US"/>
        </w:rPr>
        <w:t xml:space="preserve"> approach was implemented as follows: first, each patient’s propensity for ES was estimated </w:t>
      </w:r>
      <w:r w:rsidR="006E540D" w:rsidRPr="00C52452">
        <w:rPr>
          <w:rFonts w:asciiTheme="minorHAnsi" w:hAnsiTheme="minorHAnsi" w:cstheme="minorHAnsi"/>
          <w:lang w:eastAsia="en-US"/>
        </w:rPr>
        <w:t>a</w:t>
      </w:r>
      <w:r w:rsidRPr="00C52452">
        <w:rPr>
          <w:rFonts w:asciiTheme="minorHAnsi" w:hAnsiTheme="minorHAnsi" w:cstheme="minorHAnsi"/>
          <w:lang w:eastAsia="en-US"/>
        </w:rPr>
        <w:t xml:space="preserve">ccording to their observed characteristics and the TTO. Second, an outcome model was estimated relating the observed outcome to the individuals’ observed characteristics, and their propensity for ES, along with interactions between them. After estimating the model, the marginal treatment effect was obtained by considering the impact of a marginal change in the propensity for ES on outcomes. Third, numerical integration was used to obtain individual level treatment effects. The steps were bootstrapped 300 times (200 times for sensitivity analyses due to computational complexity) to obtain standard errors and </w:t>
      </w:r>
      <w:r w:rsidR="00392D93" w:rsidRPr="00C52452">
        <w:rPr>
          <w:rFonts w:asciiTheme="minorHAnsi" w:hAnsiTheme="minorHAnsi" w:cstheme="minorHAnsi"/>
          <w:lang w:eastAsia="en-US"/>
        </w:rPr>
        <w:t>CIs</w:t>
      </w:r>
      <w:r w:rsidRPr="00C52452">
        <w:rPr>
          <w:rFonts w:asciiTheme="minorHAnsi" w:hAnsiTheme="minorHAnsi" w:cstheme="minorHAnsi"/>
          <w:lang w:eastAsia="en-US"/>
        </w:rPr>
        <w:t xml:space="preserve">.  </w:t>
      </w:r>
      <w:r w:rsidRPr="00C52452">
        <w:rPr>
          <w:rFonts w:asciiTheme="minorHAnsi" w:hAnsiTheme="minorHAnsi" w:cstheme="minorHAnsi"/>
          <w:color w:val="000000"/>
          <w:lang w:eastAsia="en-US"/>
        </w:rPr>
        <w:t>(For further details on the estimation steps, see Basu, 2015).</w:t>
      </w:r>
      <w:r w:rsidRPr="00C52452">
        <w:rPr>
          <w:rFonts w:asciiTheme="minorHAnsi" w:hAnsiTheme="minorHAnsi" w:cstheme="minorHAnsi"/>
          <w:color w:val="000000"/>
          <w:lang w:eastAsia="en-US"/>
        </w:rPr>
        <w:fldChar w:fldCharType="begin"/>
      </w:r>
      <w:r w:rsidRPr="00C52452">
        <w:rPr>
          <w:rFonts w:asciiTheme="minorHAnsi" w:hAnsiTheme="minorHAnsi" w:cstheme="minorHAnsi"/>
          <w:color w:val="000000"/>
          <w:lang w:eastAsia="en-US"/>
        </w:rPr>
        <w:instrText xml:space="preserve"> ADDIN EN.CITE &lt;EndNote&gt;&lt;Cite&gt;&lt;Author&gt;Basu&lt;/Author&gt;&lt;Year&gt;2014&lt;/Year&gt;&lt;RecNum&gt;96&lt;/RecNum&gt;&lt;DisplayText&gt;&lt;style face="superscript"&gt;55&lt;/style&gt;&lt;/DisplayText&gt;&lt;record&gt;&lt;rec-number&gt;96&lt;/rec-number&gt;&lt;foreign-keys&gt;&lt;key app="EN" db-id="e5r9rvwr3wzde8esefqvpvx0sxdpdp2zffxa" timestamp="1634922295"&gt;96&lt;/key&gt;&lt;/foreign-keys&gt;&lt;ref-type name="Journal Article"&gt;17&lt;/ref-type&gt;&lt;contributors&gt;&lt;authors&gt;&lt;author&gt;Basu, A.&lt;/author&gt;&lt;/authors&gt;&lt;/contributors&gt;&lt;auth-address&gt;Departments of Health Services and Economics and Pharmaceutical Outcomes Research and Policy Program (PORPP), University of Washington, Seattle, WA, USA ; NBER, Cambridge, MA, USA.&lt;/auth-address&gt;&lt;titles&gt;&lt;title&gt;ESTIMATING PERSON-CENTERED TREATMENT (PeT) EFFECTS USING INSTRUMENTAL VARIABLES: AN APPLICATION TO EVALUATING PROSTATE CANCER TREATMENTS&lt;/title&gt;&lt;secondary-title&gt;J Appl Econ (Chichester Engl)&lt;/secondary-title&gt;&lt;/titles&gt;&lt;periodical&gt;&lt;full-title&gt;J Appl Econ (Chichester Engl)&lt;/full-title&gt;&lt;/periodical&gt;&lt;pages&gt;671-691&lt;/pages&gt;&lt;volume&gt;29&lt;/volume&gt;&lt;number&gt;4&lt;/number&gt;&lt;edition&gt;2015/01/27&lt;/edition&gt;&lt;dates&gt;&lt;year&gt;2014&lt;/year&gt;&lt;pub-dates&gt;&lt;date&gt;June/July&lt;/date&gt;&lt;/pub-dates&gt;&lt;/dates&gt;&lt;isbn&gt;0883-7252 (Print)&amp;#xD;0883-7252 (Linking)&lt;/isbn&gt;&lt;accession-num&gt;25620844&lt;/accession-num&gt;&lt;urls&gt;&lt;related-urls&gt;&lt;url&gt;https://www.ncbi.nlm.nih.gov/pubmed/25620844&lt;/url&gt;&lt;/related-urls&gt;&lt;/urls&gt;&lt;custom2&gt;PMC4300990&lt;/custom2&gt;&lt;electronic-resource-num&gt;10.1002/jae.2343&lt;/electronic-resource-num&gt;&lt;/record&gt;&lt;/Cite&gt;&lt;/EndNote&gt;</w:instrText>
      </w:r>
      <w:r w:rsidRPr="00C52452">
        <w:rPr>
          <w:rFonts w:asciiTheme="minorHAnsi" w:hAnsiTheme="minorHAnsi" w:cstheme="minorHAnsi"/>
          <w:color w:val="000000"/>
          <w:lang w:eastAsia="en-US"/>
        </w:rPr>
        <w:fldChar w:fldCharType="separate"/>
      </w:r>
      <w:r w:rsidRPr="00C52452">
        <w:rPr>
          <w:rFonts w:asciiTheme="minorHAnsi" w:hAnsiTheme="minorHAnsi" w:cstheme="minorHAnsi"/>
          <w:noProof/>
          <w:color w:val="000000"/>
          <w:vertAlign w:val="superscript"/>
          <w:lang w:eastAsia="en-US"/>
        </w:rPr>
        <w:t>55</w:t>
      </w:r>
      <w:r w:rsidRPr="00C52452">
        <w:rPr>
          <w:rFonts w:asciiTheme="minorHAnsi" w:hAnsiTheme="minorHAnsi" w:cstheme="minorHAnsi"/>
          <w:color w:val="000000"/>
          <w:lang w:eastAsia="en-US"/>
        </w:rPr>
        <w:fldChar w:fldCharType="end"/>
      </w:r>
    </w:p>
    <w:p w14:paraId="398E5E99" w14:textId="77777777" w:rsidR="00470AE4" w:rsidRPr="00C52452" w:rsidRDefault="00470AE4" w:rsidP="00455F64">
      <w:pPr>
        <w:spacing w:before="240" w:after="240" w:line="276" w:lineRule="auto"/>
        <w:rPr>
          <w:rFonts w:eastAsia="Times New Roman"/>
          <w:b/>
          <w:bCs/>
          <w:color w:val="201F1E"/>
          <w:bdr w:val="none" w:sz="0" w:space="0" w:color="auto" w:frame="1"/>
        </w:rPr>
      </w:pPr>
      <w:r w:rsidRPr="00C52452">
        <w:rPr>
          <w:rFonts w:eastAsia="Times New Roman"/>
          <w:b/>
          <w:bCs/>
          <w:color w:val="201F1E"/>
          <w:bdr w:val="none" w:sz="0" w:space="0" w:color="auto" w:frame="1"/>
        </w:rPr>
        <w:t>A2.3 Proxies for the quality of acute care</w:t>
      </w:r>
    </w:p>
    <w:p w14:paraId="25CFDCCA" w14:textId="704E4C2C" w:rsidR="00470AE4" w:rsidRPr="00C52452" w:rsidRDefault="00470AE4" w:rsidP="00455F64">
      <w:pPr>
        <w:spacing w:before="240" w:after="240" w:line="276" w:lineRule="auto"/>
      </w:pPr>
      <w:r w:rsidRPr="00C52452">
        <w:t xml:space="preserve">The validity of an </w:t>
      </w:r>
      <w:r w:rsidR="006E540D" w:rsidRPr="00C52452">
        <w:t>IV</w:t>
      </w:r>
      <w:r w:rsidRPr="00C52452">
        <w:t xml:space="preserve"> analysis analyses assumes that, conditional on the observed baseline covariates, the </w:t>
      </w:r>
      <w:r w:rsidR="006E540D" w:rsidRPr="00C52452">
        <w:t>IV</w:t>
      </w:r>
      <w:r w:rsidRPr="00C52452">
        <w:t xml:space="preserve"> does not have a direct effect on the outcome except through influencing the receipt of treatment. The requisite assumptions could be violated if the quality of the acute care, which is an unmeasured variable, was associated with the hospital’s TTO. Information was therefore collated to proxy the quality of acute care for emergency admissions with each acute condition, by extracting from the HES data, rates of all-cause mortality and emergency readmissions up to 90 days for each hospital. The proxy measures for quality were chosen to adjust for both time-constant differences in quality across hospitals, and those that differed over time. This information was reported for each condition for the 2009-2010 financial year, to provide a baseline, time-invariant proxies for care quality in each hospital, and for the </w:t>
      </w:r>
      <w:r w:rsidR="006E540D" w:rsidRPr="00C52452">
        <w:t>one</w:t>
      </w:r>
      <w:r w:rsidRPr="00C52452">
        <w:t xml:space="preserve"> year preceding each qualifying emergency hospital admission, to provide time-varying proxies for care quality. </w:t>
      </w:r>
    </w:p>
    <w:p w14:paraId="26E2DEF2" w14:textId="77777777" w:rsidR="00470AE4" w:rsidRPr="00C52452" w:rsidRDefault="00470AE4" w:rsidP="00455F64">
      <w:pPr>
        <w:spacing w:before="240" w:after="240" w:line="276" w:lineRule="auto"/>
      </w:pPr>
      <w:r w:rsidRPr="00C52452">
        <w:t xml:space="preserve">We chose to include these proxies for care quality rather than hospital fixed effects, to provide a more specific proxy for care quality, and to avoid removing all between-hospital variation in rates of ES which would lead to inflated standard errors in the estimated effectiveness of ES. </w:t>
      </w:r>
    </w:p>
    <w:p w14:paraId="688FB1B1" w14:textId="5A47D990" w:rsidR="00470AE4" w:rsidRPr="00C52452" w:rsidRDefault="00470AE4" w:rsidP="00455F64">
      <w:pPr>
        <w:spacing w:before="240" w:after="240" w:line="276" w:lineRule="auto"/>
      </w:pPr>
      <w:r w:rsidRPr="00C52452">
        <w:t>As part of the sensitivity analyses, we considered external measures of hospital quality using data from NELA.</w:t>
      </w:r>
      <w:r w:rsidRPr="00C52452">
        <w:fldChar w:fldCharType="begin"/>
      </w:r>
      <w:r w:rsidRPr="00C52452">
        <w:instrText xml:space="preserve"> ADDIN EN.CITE &lt;EndNote&gt;&lt;Cite&gt;&lt;Author&gt;NELA&lt;/Author&gt;&lt;Year&gt;2016&lt;/Year&gt;&lt;RecNum&gt;117&lt;/RecNum&gt;&lt;DisplayText&gt;&lt;style face="superscript"&gt;59-61&lt;/style&gt;&lt;/DisplayText&gt;&lt;record&gt;&lt;rec-number&gt;117&lt;/rec-number&gt;&lt;foreign-keys&gt;&lt;key app="EN" db-id="e5r9rvwr3wzde8esefqvpvx0sxdpdp2zffxa" timestamp="1635012041"&gt;117&lt;/key&gt;&lt;/foreign-keys&gt;&lt;ref-type name="Report"&gt;27&lt;/ref-type&gt;&lt;contributors&gt;&lt;authors&gt;&lt;author&gt;NELA&lt;/author&gt;&lt;/authors&gt;&lt;/contributors&gt;&lt;titles&gt;&lt;/titles&gt;&lt;dates&gt;&lt;year&gt;2016&lt;/year&gt;&lt;/dates&gt;&lt;urls&gt;&lt;/urls&gt;&lt;/record&gt;&lt;/Cite&gt;&lt;Cite&gt;&lt;Author&gt;NELA&lt;/Author&gt;&lt;Year&gt;2017&lt;/Year&gt;&lt;RecNum&gt;118&lt;/RecNum&gt;&lt;record&gt;&lt;rec-number&gt;118&lt;/rec-number&gt;&lt;foreign-keys&gt;&lt;key app="EN" db-id="e5r9rvwr3wzde8esefqvpvx0sxdpdp2zffxa" timestamp="1635012061"&gt;118&lt;/key&gt;&lt;/foreign-keys&gt;&lt;ref-type name="Report"&gt;27&lt;/ref-type&gt;&lt;contributors&gt;&lt;authors&gt;&lt;author&gt;NELA&lt;/author&gt;&lt;/authors&gt;&lt;/contributors&gt;&lt;titles&gt;&lt;/titles&gt;&lt;dates&gt;&lt;year&gt;2017&lt;/year&gt;&lt;/dates&gt;&lt;urls&gt;&lt;/urls&gt;&lt;/record&gt;&lt;/Cite&gt;&lt;Cite&gt;&lt;Author&gt;NELA&lt;/Author&gt;&lt;Year&gt;2018&lt;/Year&gt;&lt;RecNum&gt;119&lt;/RecNum&gt;&lt;record&gt;&lt;rec-number&gt;119&lt;/rec-number&gt;&lt;foreign-keys&gt;&lt;key app="EN" db-id="e5r9rvwr3wzde8esefqvpvx0sxdpdp2zffxa" timestamp="1635012080"&gt;119&lt;/key&gt;&lt;/foreign-keys&gt;&lt;ref-type name="Report"&gt;27&lt;/ref-type&gt;&lt;contributors&gt;&lt;authors&gt;&lt;author&gt;NELA&lt;/author&gt;&lt;/authors&gt;&lt;/contributors&gt;&lt;titles&gt;&lt;/titles&gt;&lt;dates&gt;&lt;year&gt;2018&lt;/year&gt;&lt;/dates&gt;&lt;urls&gt;&lt;/urls&gt;&lt;/record&gt;&lt;/Cite&gt;&lt;/EndNote&gt;</w:instrText>
      </w:r>
      <w:r w:rsidRPr="00C52452">
        <w:fldChar w:fldCharType="separate"/>
      </w:r>
      <w:r w:rsidRPr="00C52452">
        <w:rPr>
          <w:noProof/>
          <w:vertAlign w:val="superscript"/>
        </w:rPr>
        <w:t>59-61</w:t>
      </w:r>
      <w:r w:rsidRPr="00C52452">
        <w:fldChar w:fldCharType="end"/>
      </w:r>
      <w:r w:rsidRPr="00C52452">
        <w:t xml:space="preserve"> Since data was not available for all years of the study and definitions changed over time, we constructed an average (weighted by volume) using data from 2016, 2017 &amp; 2018 for the following seven indicators of quality of peri-operative management for emergency laparotomy patients which we anticipate would capture the influence of any potential time invariant observed confounders associated with hospital quality:</w:t>
      </w:r>
    </w:p>
    <w:p w14:paraId="6BA0D3F3" w14:textId="77777777" w:rsidR="00470AE4" w:rsidRPr="00C52452" w:rsidRDefault="00470AE4" w:rsidP="00455F64">
      <w:pPr>
        <w:numPr>
          <w:ilvl w:val="0"/>
          <w:numId w:val="23"/>
        </w:numPr>
        <w:spacing w:before="240" w:after="240" w:line="276" w:lineRule="auto"/>
        <w:contextualSpacing/>
      </w:pPr>
      <w:r w:rsidRPr="00C52452">
        <w:t xml:space="preserve">Adjusted mortality rate </w:t>
      </w:r>
    </w:p>
    <w:p w14:paraId="13F00CC3" w14:textId="77777777" w:rsidR="00470AE4" w:rsidRPr="00C52452" w:rsidRDefault="00470AE4" w:rsidP="00455F64">
      <w:pPr>
        <w:numPr>
          <w:ilvl w:val="0"/>
          <w:numId w:val="23"/>
        </w:numPr>
        <w:spacing w:before="240" w:after="240" w:line="276" w:lineRule="auto"/>
        <w:contextualSpacing/>
      </w:pPr>
      <w:r w:rsidRPr="00C52452">
        <w:t xml:space="preserve">Proportion of patients in whom a risk assessment was documented preoperatively </w:t>
      </w:r>
    </w:p>
    <w:p w14:paraId="7B265580" w14:textId="77777777" w:rsidR="00470AE4" w:rsidRPr="00C52452" w:rsidRDefault="00470AE4" w:rsidP="00455F64">
      <w:pPr>
        <w:numPr>
          <w:ilvl w:val="0"/>
          <w:numId w:val="23"/>
        </w:numPr>
        <w:spacing w:before="240" w:after="240" w:line="276" w:lineRule="auto"/>
        <w:contextualSpacing/>
      </w:pPr>
      <w:r w:rsidRPr="00C52452">
        <w:t xml:space="preserve">Proportion of patients arriving in theatre within a time appropriate for the urgency of surgery </w:t>
      </w:r>
    </w:p>
    <w:p w14:paraId="08AB0657" w14:textId="77777777" w:rsidR="00470AE4" w:rsidRPr="00C52452" w:rsidRDefault="00470AE4" w:rsidP="00455F64">
      <w:pPr>
        <w:numPr>
          <w:ilvl w:val="0"/>
          <w:numId w:val="23"/>
        </w:numPr>
        <w:autoSpaceDE w:val="0"/>
        <w:autoSpaceDN w:val="0"/>
        <w:spacing w:before="240" w:after="240" w:line="276" w:lineRule="auto"/>
        <w:contextualSpacing/>
      </w:pPr>
      <w:r w:rsidRPr="00C52452">
        <w:t xml:space="preserve">Proportion of patients with a calculated preoperative risk of death &gt;5% for whom a consultant surgeon and anaesthetist were present in theatre </w:t>
      </w:r>
    </w:p>
    <w:p w14:paraId="241EEE61" w14:textId="77777777" w:rsidR="00470AE4" w:rsidRPr="00C52452" w:rsidRDefault="00470AE4" w:rsidP="00455F64">
      <w:pPr>
        <w:numPr>
          <w:ilvl w:val="0"/>
          <w:numId w:val="23"/>
        </w:numPr>
        <w:spacing w:before="240" w:after="240" w:line="276" w:lineRule="auto"/>
        <w:contextualSpacing/>
      </w:pPr>
      <w:r w:rsidRPr="00C52452">
        <w:rPr>
          <w:color w:val="000000"/>
        </w:rPr>
        <w:t xml:space="preserve">Admission to critical care when risk of death ≥5% </w:t>
      </w:r>
    </w:p>
    <w:p w14:paraId="51ABD09C" w14:textId="77777777" w:rsidR="00470AE4" w:rsidRPr="00C52452" w:rsidRDefault="00470AE4" w:rsidP="00455F64">
      <w:pPr>
        <w:numPr>
          <w:ilvl w:val="0"/>
          <w:numId w:val="23"/>
        </w:numPr>
        <w:spacing w:before="240" w:after="240" w:line="276" w:lineRule="auto"/>
        <w:contextualSpacing/>
        <w:rPr>
          <w:color w:val="000000"/>
        </w:rPr>
      </w:pPr>
      <w:r w:rsidRPr="00C52452">
        <w:rPr>
          <w:color w:val="000000"/>
        </w:rPr>
        <w:t xml:space="preserve">Unplanned returns to theatre </w:t>
      </w:r>
    </w:p>
    <w:p w14:paraId="476ED48D" w14:textId="77777777" w:rsidR="00470AE4" w:rsidRPr="00C52452" w:rsidRDefault="00470AE4" w:rsidP="00455F64">
      <w:pPr>
        <w:numPr>
          <w:ilvl w:val="0"/>
          <w:numId w:val="23"/>
        </w:numPr>
        <w:spacing w:before="240" w:after="240" w:line="276" w:lineRule="auto"/>
        <w:contextualSpacing/>
      </w:pPr>
      <w:r w:rsidRPr="00C52452">
        <w:rPr>
          <w:color w:val="000000"/>
        </w:rPr>
        <w:t>Unplanned returns to critical care</w:t>
      </w:r>
    </w:p>
    <w:p w14:paraId="1EF4CA4A" w14:textId="77777777" w:rsidR="00455F64" w:rsidRPr="00C52452" w:rsidRDefault="00455F64" w:rsidP="00455F64">
      <w:pPr>
        <w:spacing w:before="240" w:after="240" w:line="276" w:lineRule="auto"/>
        <w:ind w:left="720"/>
        <w:contextualSpacing/>
        <w:rPr>
          <w:color w:val="000000"/>
        </w:rPr>
      </w:pPr>
    </w:p>
    <w:p w14:paraId="16ECB215" w14:textId="77777777" w:rsidR="00470AE4" w:rsidRPr="00C52452" w:rsidRDefault="00470AE4" w:rsidP="00455F64">
      <w:pPr>
        <w:tabs>
          <w:tab w:val="center" w:pos="4513"/>
          <w:tab w:val="right" w:pos="9026"/>
        </w:tabs>
        <w:spacing w:before="240" w:after="240" w:line="276" w:lineRule="auto"/>
        <w:rPr>
          <w:rFonts w:eastAsia="Times New Roman"/>
          <w:b/>
          <w:bCs/>
          <w:color w:val="201F1E"/>
          <w:bdr w:val="none" w:sz="0" w:space="0" w:color="auto" w:frame="1"/>
        </w:rPr>
      </w:pPr>
      <w:r w:rsidRPr="00C52452">
        <w:rPr>
          <w:rFonts w:eastAsia="Times New Roman"/>
          <w:b/>
          <w:bCs/>
          <w:color w:val="201F1E"/>
          <w:bdr w:val="none" w:sz="0" w:space="0" w:color="auto" w:frame="1"/>
        </w:rPr>
        <w:t>A2.4 Sensitivity Analyses</w:t>
      </w:r>
    </w:p>
    <w:p w14:paraId="11788356" w14:textId="77777777" w:rsidR="00470AE4" w:rsidRPr="00C52452" w:rsidRDefault="00470AE4" w:rsidP="00455F64">
      <w:pPr>
        <w:spacing w:before="240" w:after="240" w:line="276" w:lineRule="auto"/>
        <w:rPr>
          <w:rFonts w:eastAsia="Times New Roman"/>
          <w:color w:val="201F1E"/>
          <w:bdr w:val="none" w:sz="0" w:space="0" w:color="auto" w:frame="1"/>
        </w:rPr>
      </w:pPr>
      <w:r w:rsidRPr="00C52452">
        <w:rPr>
          <w:rFonts w:eastAsia="Times New Roman"/>
          <w:color w:val="201F1E"/>
          <w:bdr w:val="none" w:sz="0" w:space="0" w:color="auto" w:frame="1"/>
        </w:rPr>
        <w:t xml:space="preserve">We assessed the extent to which the findings from the main analyses were sensitive to alternative definitions and assumptions. We consider alternative definitions of ES, by considering a more conservative panel definition of ES (SA1), and a reduced time window for the procedure to qualify as ES, by considering only procedures that occurred before the </w:t>
      </w:r>
      <w:r w:rsidRPr="00C52452">
        <w:rPr>
          <w:rFonts w:cstheme="minorHAnsi"/>
          <w:color w:val="000000"/>
        </w:rPr>
        <w:t xml:space="preserve">75th percentile of the time of ES used in the main analysis </w:t>
      </w:r>
      <w:r w:rsidRPr="00C52452">
        <w:rPr>
          <w:rFonts w:eastAsia="Times New Roman"/>
          <w:color w:val="201F1E"/>
          <w:bdr w:val="none" w:sz="0" w:space="0" w:color="auto" w:frame="1"/>
        </w:rPr>
        <w:t>(SA2)</w:t>
      </w:r>
      <w:r w:rsidRPr="00C52452">
        <w:rPr>
          <w:rFonts w:cstheme="minorHAnsi"/>
          <w:color w:val="000000"/>
        </w:rPr>
        <w:t xml:space="preserve">. </w:t>
      </w:r>
      <w:r w:rsidRPr="00C52452">
        <w:rPr>
          <w:rFonts w:eastAsia="Times New Roman"/>
          <w:color w:val="201F1E"/>
          <w:bdr w:val="none" w:sz="0" w:space="0" w:color="auto" w:frame="1"/>
        </w:rPr>
        <w:t xml:space="preserve"> We explored the sensitivity of the findings to alternative proxies for hospital quality (SA3) by using an external proxy for hospital quality - the NELA quality measures. We also considered the impact of removing hospitals with low volume for the procedures of interest (SA4). We exclude hospitals whose volume of eligible procedures is less that thresholds of one interquartile range below the median, which in this sensitivity analysis led to the exclusion of 22 (Appendicitis), 23 (Cholelithiasis), 27 (Diverticular disease) 25 (Hernia) or 16 (Intestinal obstruction) hospitals, and between 2.84% (Intestinal obstruction) and (6.25% Diverticular disease) of observations. We considered alternative definition of the primary outcome, DAOH (SA5), which weights the</w:t>
      </w:r>
      <w:r w:rsidRPr="00C52452">
        <w:t xml:space="preserve"> DAOH prior to death for those who died before day 90.</w:t>
      </w:r>
      <w:r w:rsidRPr="00C52452">
        <w:fldChar w:fldCharType="begin">
          <w:fldData xml:space="preserve">PEVuZE5vdGU+PENpdGU+PEF1dGhvcj5Bcml0aTwvQXV0aG9yPjxZZWFyPjIwMTE8L1llYXI+PFJl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</w:fldData>
        </w:fldChar>
      </w:r>
      <w:r w:rsidRPr="00C52452">
        <w:instrText xml:space="preserve"> ADDIN EN.CITE </w:instrText>
      </w:r>
      <w:r w:rsidRPr="00C52452">
        <w:fldChar w:fldCharType="begin">
          <w:fldData xml:space="preserve">PEVuZE5vdGU+PENpdGU+PEF1dGhvcj5Bcml0aTwvQXV0aG9yPjxZZWFyPjIwMTE8L1llYXI+PFJl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</w:fldData>
        </w:fldChar>
      </w:r>
      <w:r w:rsidRPr="00C52452">
        <w:instrText xml:space="preserve"> ADDIN EN.CITE.DATA </w:instrText>
      </w:r>
      <w:r w:rsidRPr="00C52452">
        <w:fldChar w:fldCharType="end"/>
      </w:r>
      <w:r w:rsidRPr="00C52452">
        <w:fldChar w:fldCharType="separate"/>
      </w:r>
      <w:r w:rsidRPr="00C52452">
        <w:rPr>
          <w:noProof/>
          <w:vertAlign w:val="superscript"/>
        </w:rPr>
        <w:t>62</w:t>
      </w:r>
      <w:r w:rsidRPr="00C52452">
        <w:fldChar w:fldCharType="end"/>
      </w:r>
      <w:r w:rsidRPr="00C52452">
        <w:t xml:space="preserve"> </w:t>
      </w:r>
      <w:r w:rsidRPr="00C52452">
        <w:rPr>
          <w:rFonts w:eastAsia="Times New Roman"/>
          <w:color w:val="201F1E"/>
          <w:bdr w:val="none" w:sz="0" w:space="0" w:color="auto" w:frame="1"/>
        </w:rPr>
        <w:t>Finally, we use regression adjustment to report estimates of relative effectiveness under the assumption of no unobserved confounding (SA6)</w:t>
      </w:r>
    </w:p>
    <w:p w14:paraId="3CA09427" w14:textId="0684F2C7" w:rsidR="00EF6699" w:rsidRPr="00C52452" w:rsidRDefault="00EF6699" w:rsidP="00EF6699">
      <w:pPr>
        <w:pStyle w:val="Caption"/>
        <w:rPr>
          <w:rFonts w:asciiTheme="minorHAnsi" w:hAnsiTheme="minorHAnsi" w:cstheme="minorHAnsi"/>
          <w:b/>
          <w:bCs/>
          <w:color w:val="auto"/>
          <w:sz w:val="22"/>
          <w:szCs w:val="22"/>
          <w:lang w:eastAsia="en-US"/>
        </w:rPr>
      </w:pPr>
      <w:bookmarkStart w:id="104" w:name="_Toc86670794"/>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22</w:t>
      </w:r>
      <w:r w:rsidRPr="00C52452">
        <w:rPr>
          <w:b/>
          <w:bCs/>
          <w:color w:val="auto"/>
          <w:sz w:val="22"/>
          <w:szCs w:val="22"/>
        </w:rPr>
        <w:fldChar w:fldCharType="end"/>
      </w:r>
      <w:r w:rsidRPr="00C52452">
        <w:rPr>
          <w:b/>
          <w:bCs/>
          <w:color w:val="auto"/>
          <w:sz w:val="22"/>
          <w:szCs w:val="22"/>
        </w:rPr>
        <w:t>: Instrumental Variable strength for the hospital-level tendency-to-operate (TTO) within the HES data (2009-19) for emergency admissions that met the ESORT study inclusion criteria for each of the five conditions</w:t>
      </w:r>
      <w:bookmarkEnd w:id="104"/>
    </w:p>
    <w:tbl>
      <w:tblPr>
        <w:tblW w:w="8505" w:type="dxa"/>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405"/>
        <w:gridCol w:w="6100"/>
      </w:tblGrid>
      <w:tr w:rsidR="00C475F9" w:rsidRPr="00C52452" w14:paraId="3008227F" w14:textId="77777777" w:rsidTr="00EF1B6E">
        <w:trPr>
          <w:trHeight w:val="288"/>
        </w:trPr>
        <w:tc>
          <w:tcPr>
            <w:tcW w:w="2405" w:type="dxa"/>
            <w:tcBorders>
              <w:top w:val="single" w:sz="4" w:space="0" w:color="auto"/>
              <w:left w:val="single" w:sz="4" w:space="0" w:color="auto"/>
              <w:bottom w:val="single" w:sz="4" w:space="0" w:color="auto"/>
              <w:right w:val="single" w:sz="4" w:space="0" w:color="auto"/>
            </w:tcBorders>
            <w:noWrap/>
            <w:vAlign w:val="bottom"/>
            <w:hideMark/>
          </w:tcPr>
          <w:p w14:paraId="6F8BD02B" w14:textId="77777777" w:rsidR="00470AE4" w:rsidRPr="00C52452" w:rsidRDefault="00470AE4" w:rsidP="00470AE4">
            <w:pPr>
              <w:rPr>
                <w:rFonts w:cstheme="minorHAnsi"/>
                <w:b/>
                <w:bCs/>
              </w:rPr>
            </w:pPr>
          </w:p>
        </w:tc>
        <w:tc>
          <w:tcPr>
            <w:tcW w:w="6100" w:type="dxa"/>
            <w:tcBorders>
              <w:top w:val="single" w:sz="4" w:space="0" w:color="auto"/>
              <w:left w:val="single" w:sz="4" w:space="0" w:color="auto"/>
              <w:bottom w:val="single" w:sz="4" w:space="0" w:color="auto"/>
              <w:right w:val="single" w:sz="4" w:space="0" w:color="auto"/>
            </w:tcBorders>
            <w:noWrap/>
            <w:vAlign w:val="bottom"/>
            <w:hideMark/>
          </w:tcPr>
          <w:p w14:paraId="61BDE918" w14:textId="77777777" w:rsidR="00470AE4" w:rsidRPr="00C52452" w:rsidRDefault="00470AE4" w:rsidP="00470AE4">
            <w:pPr>
              <w:jc w:val="center"/>
              <w:rPr>
                <w:rFonts w:eastAsia="Times New Roman"/>
                <w:b/>
                <w:bCs/>
                <w:color w:val="000000"/>
              </w:rPr>
            </w:pPr>
            <w:r w:rsidRPr="00C52452">
              <w:rPr>
                <w:rFonts w:eastAsia="Times New Roman"/>
                <w:b/>
                <w:bCs/>
                <w:color w:val="000000"/>
              </w:rPr>
              <w:t>Montiel-Pflueger robust weak instrument test</w:t>
            </w:r>
          </w:p>
          <w:p w14:paraId="4DA43813" w14:textId="77777777" w:rsidR="00470AE4" w:rsidRPr="00C52452" w:rsidRDefault="00470AE4" w:rsidP="00470AE4">
            <w:pPr>
              <w:jc w:val="center"/>
              <w:rPr>
                <w:rFonts w:eastAsia="Times New Roman"/>
                <w:b/>
                <w:bCs/>
                <w:color w:val="000000"/>
              </w:rPr>
            </w:pPr>
            <w:r w:rsidRPr="00C52452">
              <w:rPr>
                <w:rFonts w:eastAsia="Times New Roman"/>
                <w:b/>
                <w:bCs/>
                <w:color w:val="000000"/>
              </w:rPr>
              <w:t>F-Statistic</w:t>
            </w:r>
          </w:p>
        </w:tc>
      </w:tr>
      <w:tr w:rsidR="00A76011" w:rsidRPr="00C52452" w14:paraId="66D33196" w14:textId="77777777" w:rsidTr="00EF1B6E">
        <w:trPr>
          <w:trHeight w:val="288"/>
        </w:trPr>
        <w:tc>
          <w:tcPr>
            <w:tcW w:w="2405" w:type="dxa"/>
            <w:tcBorders>
              <w:top w:val="single" w:sz="4" w:space="0" w:color="auto"/>
              <w:left w:val="single" w:sz="4" w:space="0" w:color="auto"/>
              <w:bottom w:val="nil"/>
              <w:right w:val="single" w:sz="4" w:space="0" w:color="auto"/>
            </w:tcBorders>
            <w:noWrap/>
            <w:vAlign w:val="bottom"/>
            <w:hideMark/>
          </w:tcPr>
          <w:p w14:paraId="432023B3" w14:textId="77777777" w:rsidR="00470AE4" w:rsidRPr="00C52452" w:rsidRDefault="00470AE4" w:rsidP="00470AE4">
            <w:pPr>
              <w:rPr>
                <w:rFonts w:eastAsia="Times New Roman"/>
                <w:color w:val="000000"/>
              </w:rPr>
            </w:pPr>
            <w:r w:rsidRPr="00C52452">
              <w:rPr>
                <w:rFonts w:eastAsia="Times New Roman"/>
                <w:b/>
                <w:bCs/>
                <w:color w:val="000000"/>
              </w:rPr>
              <w:t>Appendicitis</w:t>
            </w:r>
          </w:p>
        </w:tc>
        <w:tc>
          <w:tcPr>
            <w:tcW w:w="6100" w:type="dxa"/>
            <w:tcBorders>
              <w:top w:val="single" w:sz="4" w:space="0" w:color="auto"/>
              <w:left w:val="single" w:sz="4" w:space="0" w:color="auto"/>
              <w:bottom w:val="nil"/>
              <w:right w:val="single" w:sz="4" w:space="0" w:color="auto"/>
            </w:tcBorders>
            <w:noWrap/>
            <w:vAlign w:val="bottom"/>
            <w:hideMark/>
          </w:tcPr>
          <w:p w14:paraId="43066165" w14:textId="77777777" w:rsidR="00470AE4" w:rsidRPr="00C52452" w:rsidRDefault="00470AE4" w:rsidP="00470AE4">
            <w:pPr>
              <w:ind w:right="2446"/>
              <w:jc w:val="right"/>
              <w:rPr>
                <w:rFonts w:eastAsia="Times New Roman"/>
                <w:color w:val="000000"/>
              </w:rPr>
            </w:pPr>
            <w:r w:rsidRPr="00C52452">
              <w:rPr>
                <w:rFonts w:eastAsia="Times New Roman"/>
                <w:color w:val="000000"/>
              </w:rPr>
              <w:t>6,207</w:t>
            </w:r>
          </w:p>
        </w:tc>
      </w:tr>
      <w:tr w:rsidR="00A76011" w:rsidRPr="00C52452" w14:paraId="4ABE65C3" w14:textId="77777777" w:rsidTr="00EF1B6E">
        <w:trPr>
          <w:trHeight w:val="288"/>
        </w:trPr>
        <w:tc>
          <w:tcPr>
            <w:tcW w:w="2405" w:type="dxa"/>
            <w:tcBorders>
              <w:top w:val="nil"/>
              <w:left w:val="single" w:sz="4" w:space="0" w:color="auto"/>
              <w:bottom w:val="nil"/>
              <w:right w:val="single" w:sz="4" w:space="0" w:color="auto"/>
            </w:tcBorders>
            <w:noWrap/>
            <w:vAlign w:val="bottom"/>
            <w:hideMark/>
          </w:tcPr>
          <w:p w14:paraId="4F2235C9" w14:textId="77777777" w:rsidR="00470AE4" w:rsidRPr="00C52452" w:rsidRDefault="00470AE4" w:rsidP="00470AE4">
            <w:pPr>
              <w:rPr>
                <w:rFonts w:eastAsia="Times New Roman"/>
                <w:color w:val="000000"/>
              </w:rPr>
            </w:pPr>
            <w:r w:rsidRPr="00C52452">
              <w:rPr>
                <w:rFonts w:eastAsia="Times New Roman"/>
                <w:b/>
                <w:bCs/>
                <w:color w:val="000000"/>
              </w:rPr>
              <w:t>Cholelithiasis</w:t>
            </w:r>
          </w:p>
        </w:tc>
        <w:tc>
          <w:tcPr>
            <w:tcW w:w="6100" w:type="dxa"/>
            <w:tcBorders>
              <w:top w:val="nil"/>
              <w:left w:val="single" w:sz="4" w:space="0" w:color="auto"/>
              <w:bottom w:val="nil"/>
              <w:right w:val="single" w:sz="4" w:space="0" w:color="auto"/>
            </w:tcBorders>
            <w:noWrap/>
            <w:vAlign w:val="bottom"/>
            <w:hideMark/>
          </w:tcPr>
          <w:p w14:paraId="6E76483E" w14:textId="77777777" w:rsidR="00470AE4" w:rsidRPr="00C52452" w:rsidRDefault="00470AE4" w:rsidP="00470AE4">
            <w:pPr>
              <w:ind w:right="2446"/>
              <w:jc w:val="right"/>
              <w:rPr>
                <w:rFonts w:eastAsia="Times New Roman"/>
                <w:color w:val="000000"/>
              </w:rPr>
            </w:pPr>
            <w:r w:rsidRPr="00C52452">
              <w:rPr>
                <w:rFonts w:eastAsia="Times New Roman"/>
                <w:color w:val="000000"/>
              </w:rPr>
              <w:t>24,517</w:t>
            </w:r>
          </w:p>
        </w:tc>
      </w:tr>
      <w:tr w:rsidR="00A76011" w:rsidRPr="00C52452" w14:paraId="7ECF69EF" w14:textId="77777777" w:rsidTr="00EF1B6E">
        <w:trPr>
          <w:trHeight w:val="288"/>
        </w:trPr>
        <w:tc>
          <w:tcPr>
            <w:tcW w:w="2405" w:type="dxa"/>
            <w:tcBorders>
              <w:top w:val="nil"/>
              <w:left w:val="single" w:sz="4" w:space="0" w:color="auto"/>
              <w:bottom w:val="nil"/>
              <w:right w:val="single" w:sz="4" w:space="0" w:color="auto"/>
            </w:tcBorders>
            <w:noWrap/>
            <w:vAlign w:val="bottom"/>
            <w:hideMark/>
          </w:tcPr>
          <w:p w14:paraId="0552D1C5" w14:textId="77777777" w:rsidR="00470AE4" w:rsidRPr="00C52452" w:rsidRDefault="00470AE4" w:rsidP="00470AE4">
            <w:pPr>
              <w:rPr>
                <w:rFonts w:eastAsia="Times New Roman"/>
                <w:color w:val="000000"/>
              </w:rPr>
            </w:pPr>
            <w:r w:rsidRPr="00C52452">
              <w:rPr>
                <w:rFonts w:eastAsia="Times New Roman"/>
                <w:b/>
                <w:bCs/>
                <w:color w:val="000000"/>
              </w:rPr>
              <w:t>Diverticular disease</w:t>
            </w:r>
          </w:p>
        </w:tc>
        <w:tc>
          <w:tcPr>
            <w:tcW w:w="6100" w:type="dxa"/>
            <w:tcBorders>
              <w:top w:val="nil"/>
              <w:left w:val="single" w:sz="4" w:space="0" w:color="auto"/>
              <w:bottom w:val="nil"/>
              <w:right w:val="single" w:sz="4" w:space="0" w:color="auto"/>
            </w:tcBorders>
            <w:noWrap/>
            <w:vAlign w:val="bottom"/>
            <w:hideMark/>
          </w:tcPr>
          <w:p w14:paraId="55462392" w14:textId="77777777" w:rsidR="00470AE4" w:rsidRPr="00C52452" w:rsidRDefault="00470AE4" w:rsidP="00470AE4">
            <w:pPr>
              <w:ind w:right="2446"/>
              <w:jc w:val="right"/>
              <w:rPr>
                <w:rFonts w:eastAsia="Times New Roman"/>
                <w:color w:val="000000"/>
              </w:rPr>
            </w:pPr>
            <w:r w:rsidRPr="00C52452">
              <w:rPr>
                <w:rFonts w:eastAsia="Times New Roman"/>
                <w:color w:val="000000"/>
              </w:rPr>
              <w:t>450</w:t>
            </w:r>
          </w:p>
        </w:tc>
      </w:tr>
      <w:tr w:rsidR="00A76011" w:rsidRPr="00C52452" w14:paraId="6C0C0793" w14:textId="77777777" w:rsidTr="00EF1B6E">
        <w:trPr>
          <w:trHeight w:val="288"/>
        </w:trPr>
        <w:tc>
          <w:tcPr>
            <w:tcW w:w="2405" w:type="dxa"/>
            <w:tcBorders>
              <w:top w:val="nil"/>
              <w:left w:val="single" w:sz="4" w:space="0" w:color="auto"/>
              <w:bottom w:val="nil"/>
              <w:right w:val="single" w:sz="4" w:space="0" w:color="auto"/>
            </w:tcBorders>
            <w:noWrap/>
            <w:vAlign w:val="bottom"/>
            <w:hideMark/>
          </w:tcPr>
          <w:p w14:paraId="761FE41E" w14:textId="77777777" w:rsidR="00470AE4" w:rsidRPr="00C52452" w:rsidRDefault="00470AE4" w:rsidP="00470AE4">
            <w:pPr>
              <w:rPr>
                <w:rFonts w:eastAsia="Times New Roman"/>
                <w:color w:val="000000"/>
              </w:rPr>
            </w:pPr>
            <w:r w:rsidRPr="00C52452">
              <w:rPr>
                <w:rFonts w:eastAsia="Times New Roman"/>
                <w:b/>
                <w:bCs/>
                <w:color w:val="000000"/>
              </w:rPr>
              <w:t>Hernia</w:t>
            </w:r>
          </w:p>
        </w:tc>
        <w:tc>
          <w:tcPr>
            <w:tcW w:w="6100" w:type="dxa"/>
            <w:tcBorders>
              <w:top w:val="nil"/>
              <w:left w:val="single" w:sz="4" w:space="0" w:color="auto"/>
              <w:bottom w:val="nil"/>
              <w:right w:val="single" w:sz="4" w:space="0" w:color="auto"/>
            </w:tcBorders>
            <w:noWrap/>
            <w:vAlign w:val="bottom"/>
            <w:hideMark/>
          </w:tcPr>
          <w:p w14:paraId="407F3B20" w14:textId="77777777" w:rsidR="00470AE4" w:rsidRPr="00C52452" w:rsidRDefault="00470AE4" w:rsidP="00470AE4">
            <w:pPr>
              <w:ind w:right="2446"/>
              <w:jc w:val="right"/>
              <w:rPr>
                <w:rFonts w:eastAsia="Times New Roman"/>
                <w:color w:val="000000"/>
              </w:rPr>
            </w:pPr>
            <w:r w:rsidRPr="00C52452">
              <w:rPr>
                <w:rFonts w:eastAsia="Times New Roman"/>
                <w:color w:val="000000"/>
              </w:rPr>
              <w:t>1,664</w:t>
            </w:r>
          </w:p>
        </w:tc>
      </w:tr>
      <w:tr w:rsidR="00A76011" w:rsidRPr="00C52452" w14:paraId="1D3B76CB" w14:textId="77777777" w:rsidTr="00EF1B6E">
        <w:trPr>
          <w:trHeight w:val="288"/>
        </w:trPr>
        <w:tc>
          <w:tcPr>
            <w:tcW w:w="2405" w:type="dxa"/>
            <w:tcBorders>
              <w:top w:val="nil"/>
              <w:left w:val="single" w:sz="4" w:space="0" w:color="auto"/>
              <w:bottom w:val="single" w:sz="4" w:space="0" w:color="auto"/>
              <w:right w:val="single" w:sz="4" w:space="0" w:color="auto"/>
            </w:tcBorders>
            <w:noWrap/>
            <w:vAlign w:val="bottom"/>
            <w:hideMark/>
          </w:tcPr>
          <w:p w14:paraId="248B8126" w14:textId="77777777" w:rsidR="00470AE4" w:rsidRPr="00C52452" w:rsidRDefault="00470AE4" w:rsidP="00470AE4">
            <w:pPr>
              <w:rPr>
                <w:rFonts w:eastAsia="Times New Roman"/>
                <w:color w:val="000000"/>
              </w:rPr>
            </w:pPr>
            <w:r w:rsidRPr="00C52452">
              <w:rPr>
                <w:rFonts w:eastAsia="Times New Roman"/>
                <w:b/>
                <w:bCs/>
                <w:color w:val="000000"/>
              </w:rPr>
              <w:t>Intestinal obstruction</w:t>
            </w:r>
            <w:r w:rsidRPr="00C52452">
              <w:rPr>
                <w:rFonts w:eastAsia="Times New Roman"/>
                <w:b/>
                <w:bCs/>
                <w:color w:val="000000"/>
                <w:sz w:val="20"/>
                <w:szCs w:val="20"/>
              </w:rPr>
              <w:t> </w:t>
            </w:r>
          </w:p>
        </w:tc>
        <w:tc>
          <w:tcPr>
            <w:tcW w:w="6100" w:type="dxa"/>
            <w:tcBorders>
              <w:top w:val="nil"/>
              <w:left w:val="single" w:sz="4" w:space="0" w:color="auto"/>
              <w:bottom w:val="single" w:sz="4" w:space="0" w:color="auto"/>
              <w:right w:val="single" w:sz="4" w:space="0" w:color="auto"/>
            </w:tcBorders>
            <w:noWrap/>
            <w:vAlign w:val="bottom"/>
            <w:hideMark/>
          </w:tcPr>
          <w:p w14:paraId="16E65444" w14:textId="77777777" w:rsidR="00470AE4" w:rsidRPr="00C52452" w:rsidRDefault="00470AE4" w:rsidP="00470AE4">
            <w:pPr>
              <w:ind w:right="2446"/>
              <w:jc w:val="right"/>
              <w:rPr>
                <w:rFonts w:eastAsia="Times New Roman"/>
                <w:color w:val="000000"/>
              </w:rPr>
            </w:pPr>
            <w:r w:rsidRPr="00C52452">
              <w:rPr>
                <w:rFonts w:eastAsia="Times New Roman"/>
                <w:color w:val="000000"/>
              </w:rPr>
              <w:t>526</w:t>
            </w:r>
          </w:p>
        </w:tc>
      </w:tr>
    </w:tbl>
    <w:p w14:paraId="0D49052B" w14:textId="77777777" w:rsidR="00470AE4" w:rsidRPr="00C52452" w:rsidRDefault="00470AE4" w:rsidP="00470AE4">
      <w:pPr>
        <w:spacing w:line="360" w:lineRule="auto"/>
        <w:jc w:val="both"/>
        <w:rPr>
          <w:rFonts w:cstheme="minorHAnsi"/>
          <w:b/>
          <w:bCs/>
        </w:rPr>
      </w:pPr>
    </w:p>
    <w:p w14:paraId="62459B03" w14:textId="77777777" w:rsidR="00455F64" w:rsidRPr="00C52452" w:rsidRDefault="00455F64" w:rsidP="00470AE4">
      <w:pPr>
        <w:spacing w:line="360" w:lineRule="auto"/>
        <w:jc w:val="both"/>
        <w:rPr>
          <w:rFonts w:cstheme="minorHAnsi"/>
          <w:b/>
          <w:bCs/>
        </w:rPr>
      </w:pPr>
    </w:p>
    <w:p w14:paraId="0C566AF2" w14:textId="4595F413" w:rsidR="00455F64" w:rsidRPr="00C52452" w:rsidRDefault="009817BB" w:rsidP="00455F64">
      <w:pPr>
        <w:spacing w:after="160" w:line="259" w:lineRule="auto"/>
        <w:rPr>
          <w:rFonts w:cstheme="minorHAnsi"/>
          <w:b/>
          <w:bCs/>
        </w:rPr>
      </w:pPr>
      <w:bookmarkStart w:id="105" w:name="_Toc86670868"/>
      <w:r w:rsidRPr="00C52452">
        <w:rPr>
          <w:b/>
          <w:bCs/>
        </w:rPr>
        <w:t xml:space="preserve">Figure </w:t>
      </w:r>
      <w:r w:rsidRPr="00C52452">
        <w:rPr>
          <w:b/>
          <w:bCs/>
        </w:rPr>
        <w:fldChar w:fldCharType="begin"/>
      </w:r>
      <w:r w:rsidRPr="00C52452">
        <w:rPr>
          <w:b/>
          <w:bCs/>
        </w:rPr>
        <w:instrText xml:space="preserve"> SEQ Figure \* ARABIC </w:instrText>
      </w:r>
      <w:r w:rsidRPr="00C52452">
        <w:rPr>
          <w:b/>
          <w:bCs/>
        </w:rPr>
        <w:fldChar w:fldCharType="separate"/>
      </w:r>
      <w:r w:rsidR="00EA2AAF">
        <w:rPr>
          <w:b/>
          <w:bCs/>
          <w:noProof/>
        </w:rPr>
        <w:t>28</w:t>
      </w:r>
      <w:r w:rsidRPr="00C52452">
        <w:rPr>
          <w:b/>
          <w:bCs/>
        </w:rPr>
        <w:fldChar w:fldCharType="end"/>
      </w:r>
      <w:r w:rsidRPr="00C52452">
        <w:rPr>
          <w:b/>
          <w:bCs/>
        </w:rPr>
        <w:t>: Variation in the tendency-to-operate (TTO) across 175 NHS hospitals in the one year prior to emergency hospitals admissions that meet the inclusion criteria for each of the five acute conditions (2009-2019)</w:t>
      </w:r>
      <w:bookmarkEnd w:id="105"/>
    </w:p>
    <w:p w14:paraId="5E02EB35" w14:textId="77777777" w:rsidR="00470AE4" w:rsidRPr="00C52452" w:rsidRDefault="00470AE4" w:rsidP="00470AE4">
      <w:pPr>
        <w:spacing w:line="360" w:lineRule="auto"/>
        <w:jc w:val="both"/>
        <w:rPr>
          <w:rFonts w:cstheme="minorHAnsi"/>
          <w:b/>
          <w:bCs/>
        </w:rPr>
      </w:pPr>
      <w:r w:rsidRPr="00C52452">
        <w:rPr>
          <w:noProof/>
        </w:rPr>
        <w:drawing>
          <wp:inline distT="0" distB="0" distL="0" distR="0" wp14:anchorId="3410D06F" wp14:editId="04190918">
            <wp:extent cx="5731510" cy="322389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71"/>
                    <a:stretch>
                      <a:fillRect/>
                    </a:stretch>
                  </pic:blipFill>
                  <pic:spPr>
                    <a:xfrm>
                      <a:off x="0" y="0"/>
                      <a:ext cx="5731510" cy="3223895"/>
                    </a:xfrm>
                    <a:prstGeom prst="rect">
                      <a:avLst/>
                    </a:prstGeom>
                  </pic:spPr>
                </pic:pic>
              </a:graphicData>
            </a:graphic>
          </wp:inline>
        </w:drawing>
      </w:r>
    </w:p>
    <w:p w14:paraId="31062659" w14:textId="77777777" w:rsidR="00470AE4" w:rsidRPr="00C52452" w:rsidRDefault="00470AE4" w:rsidP="00470AE4">
      <w:pPr>
        <w:rPr>
          <w:rFonts w:ascii="Calibri-Bold" w:hAnsi="Calibri-Bold" w:cs="Calibri-Bold"/>
          <w:b/>
          <w:bCs/>
          <w:sz w:val="21"/>
          <w:szCs w:val="21"/>
        </w:rPr>
      </w:pPr>
    </w:p>
    <w:p w14:paraId="24DFE67D" w14:textId="77777777" w:rsidR="00455F64" w:rsidRPr="00C52452" w:rsidRDefault="00455F64">
      <w:pPr>
        <w:spacing w:after="160" w:line="259" w:lineRule="auto"/>
        <w:rPr>
          <w:b/>
          <w:bCs/>
          <w:i/>
          <w:iCs/>
        </w:rPr>
      </w:pPr>
      <w:r w:rsidRPr="00C52452">
        <w:rPr>
          <w:b/>
          <w:bCs/>
        </w:rPr>
        <w:br w:type="page"/>
      </w:r>
    </w:p>
    <w:p w14:paraId="639840D0" w14:textId="262CF86B" w:rsidR="007D5E77" w:rsidRPr="00C52452" w:rsidRDefault="007D5E77" w:rsidP="007D5E77">
      <w:pPr>
        <w:pStyle w:val="Caption"/>
        <w:rPr>
          <w:rFonts w:ascii="Calibri-Bold" w:hAnsi="Calibri-Bold" w:cs="Calibri-Bold"/>
          <w:b/>
          <w:bCs/>
          <w:color w:val="auto"/>
          <w:sz w:val="22"/>
          <w:szCs w:val="22"/>
        </w:rPr>
      </w:pPr>
      <w:bookmarkStart w:id="106" w:name="_Toc86670869"/>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29</w:t>
      </w:r>
      <w:r w:rsidRPr="00C52452">
        <w:rPr>
          <w:b/>
          <w:bCs/>
          <w:color w:val="auto"/>
          <w:sz w:val="22"/>
          <w:szCs w:val="22"/>
        </w:rPr>
        <w:fldChar w:fldCharType="end"/>
      </w:r>
      <w:r w:rsidRPr="00C52452">
        <w:rPr>
          <w:b/>
          <w:bCs/>
          <w:color w:val="auto"/>
          <w:sz w:val="22"/>
          <w:szCs w:val="22"/>
        </w:rPr>
        <w:t>: Mean level of rescaled baseline covariates according to the level of the instrumental variable</w:t>
      </w:r>
      <w:bookmarkEnd w:id="106"/>
    </w:p>
    <w:p w14:paraId="36E6A32F" w14:textId="77777777" w:rsidR="00470AE4" w:rsidRPr="00C52452" w:rsidRDefault="00470AE4" w:rsidP="00470AE4">
      <w:pPr>
        <w:tabs>
          <w:tab w:val="center" w:pos="4513"/>
          <w:tab w:val="right" w:pos="9026"/>
        </w:tabs>
        <w:suppressAutoHyphens/>
        <w:spacing w:before="100" w:beforeAutospacing="1" w:after="100" w:afterAutospacing="1" w:line="360" w:lineRule="auto"/>
        <w:rPr>
          <w:rFonts w:asciiTheme="minorHAnsi" w:hAnsiTheme="minorHAnsi" w:cstheme="minorHAnsi"/>
          <w:b/>
          <w:bCs/>
          <w:lang w:eastAsia="en-US"/>
        </w:rPr>
      </w:pPr>
      <w:r w:rsidRPr="00C52452">
        <w:rPr>
          <w:rFonts w:asciiTheme="minorHAnsi" w:hAnsiTheme="minorHAnsi" w:cstheme="minorBidi"/>
          <w:noProof/>
          <w:lang w:eastAsia="en-US"/>
        </w:rPr>
        <w:drawing>
          <wp:inline distT="0" distB="0" distL="0" distR="0" wp14:anchorId="4F7E9E3B" wp14:editId="47892655">
            <wp:extent cx="4213081" cy="306386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25849" cy="3073145"/>
                    </a:xfrm>
                    <a:prstGeom prst="rect">
                      <a:avLst/>
                    </a:prstGeom>
                  </pic:spPr>
                </pic:pic>
              </a:graphicData>
            </a:graphic>
          </wp:inline>
        </w:drawing>
      </w:r>
      <w:r w:rsidRPr="00C52452">
        <w:rPr>
          <w:rFonts w:asciiTheme="minorHAnsi" w:hAnsiTheme="minorHAnsi" w:cstheme="minorBidi"/>
          <w:noProof/>
          <w:lang w:eastAsia="en-US"/>
        </w:rPr>
        <w:drawing>
          <wp:inline distT="0" distB="0" distL="0" distR="0" wp14:anchorId="7390701B" wp14:editId="0729A4DD">
            <wp:extent cx="1489075" cy="216598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3"/>
                    <a:stretch>
                      <a:fillRect/>
                    </a:stretch>
                  </pic:blipFill>
                  <pic:spPr>
                    <a:xfrm>
                      <a:off x="0" y="0"/>
                      <a:ext cx="1489075" cy="2165985"/>
                    </a:xfrm>
                    <a:prstGeom prst="rect">
                      <a:avLst/>
                    </a:prstGeom>
                  </pic:spPr>
                </pic:pic>
              </a:graphicData>
            </a:graphic>
          </wp:inline>
        </w:drawing>
      </w:r>
    </w:p>
    <w:p w14:paraId="490F23EE" w14:textId="77777777" w:rsidR="00470AE4" w:rsidRPr="00C52452" w:rsidRDefault="00470AE4" w:rsidP="00470AE4">
      <w:pPr>
        <w:spacing w:after="160" w:line="259" w:lineRule="auto"/>
        <w:rPr>
          <w:rFonts w:asciiTheme="minorHAnsi" w:hAnsiTheme="minorHAnsi" w:cstheme="minorHAnsi"/>
          <w:b/>
          <w:bCs/>
          <w:sz w:val="36"/>
          <w:szCs w:val="36"/>
        </w:rPr>
      </w:pPr>
    </w:p>
    <w:p w14:paraId="64E243D7" w14:textId="77777777" w:rsidR="00470AE4" w:rsidRPr="00C52452" w:rsidRDefault="00470AE4" w:rsidP="00470AE4">
      <w:pPr>
        <w:spacing w:after="160" w:line="259" w:lineRule="auto"/>
        <w:rPr>
          <w:rFonts w:asciiTheme="minorHAnsi" w:hAnsiTheme="minorHAnsi" w:cstheme="minorHAnsi"/>
          <w:b/>
          <w:bCs/>
          <w:sz w:val="36"/>
          <w:szCs w:val="36"/>
        </w:rPr>
      </w:pPr>
      <w:r w:rsidRPr="00C52452">
        <w:br w:type="page"/>
      </w:r>
    </w:p>
    <w:p w14:paraId="015F4339" w14:textId="707D095B" w:rsidR="00470AE4" w:rsidRPr="00C52452" w:rsidRDefault="00470AE4" w:rsidP="00D66487">
      <w:pPr>
        <w:pStyle w:val="Heading1"/>
        <w:rPr>
          <w:bdr w:val="none" w:sz="0" w:space="0" w:color="auto" w:frame="1"/>
        </w:rPr>
      </w:pPr>
      <w:bookmarkStart w:id="107" w:name="_Toc86673005"/>
      <w:r w:rsidRPr="00C52452">
        <w:t>Appendix 3</w:t>
      </w:r>
      <w:r w:rsidR="00D66487" w:rsidRPr="00C52452">
        <w:t xml:space="preserve">: </w:t>
      </w:r>
      <w:r w:rsidRPr="00C52452">
        <w:rPr>
          <w:bdr w:val="none" w:sz="0" w:space="0" w:color="auto" w:frame="1"/>
        </w:rPr>
        <w:t>Additional notes on resource use and cost calculation</w:t>
      </w:r>
      <w:bookmarkEnd w:id="107"/>
    </w:p>
    <w:p w14:paraId="3EA29BC7" w14:textId="77777777" w:rsidR="00470AE4" w:rsidRPr="00C52452" w:rsidRDefault="00470AE4" w:rsidP="00470AE4">
      <w:pPr>
        <w:rPr>
          <w:rFonts w:eastAsia="Times New Roman"/>
          <w:b/>
          <w:bCs/>
          <w:color w:val="201F1E"/>
          <w:bdr w:val="none" w:sz="0" w:space="0" w:color="auto" w:frame="1"/>
        </w:rPr>
      </w:pPr>
      <w:r w:rsidRPr="00C52452">
        <w:rPr>
          <w:rFonts w:eastAsia="Times New Roman"/>
          <w:b/>
          <w:bCs/>
          <w:color w:val="201F1E"/>
          <w:bdr w:val="none" w:sz="0" w:space="0" w:color="auto" w:frame="1"/>
        </w:rPr>
        <w:br w:type="page"/>
      </w:r>
    </w:p>
    <w:p w14:paraId="7F3EF25D" w14:textId="77777777" w:rsidR="00470AE4" w:rsidRPr="00C52452" w:rsidRDefault="00470AE4" w:rsidP="00470AE4">
      <w:pPr>
        <w:rPr>
          <w:b/>
          <w:bCs/>
        </w:rPr>
        <w:sectPr w:rsidR="00470AE4" w:rsidRPr="00C52452" w:rsidSect="00840AD6">
          <w:pgSz w:w="11900" w:h="16840"/>
          <w:pgMar w:top="1440" w:right="1440" w:bottom="1440" w:left="1440" w:header="708" w:footer="708" w:gutter="0"/>
          <w:cols w:space="708"/>
          <w:docGrid w:linePitch="360"/>
        </w:sectPr>
      </w:pPr>
    </w:p>
    <w:p w14:paraId="5B5BC696" w14:textId="6B9C8889" w:rsidR="00D238AB" w:rsidRPr="00C52452" w:rsidRDefault="00D238AB" w:rsidP="00D238AB">
      <w:pPr>
        <w:pStyle w:val="Caption"/>
        <w:rPr>
          <w:rFonts w:asciiTheme="minorHAnsi" w:hAnsiTheme="minorHAnsi"/>
          <w:b/>
          <w:bCs/>
          <w:color w:val="auto"/>
          <w:sz w:val="22"/>
          <w:szCs w:val="22"/>
        </w:rPr>
      </w:pPr>
      <w:bookmarkStart w:id="108" w:name="_Toc86670795"/>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23</w:t>
      </w:r>
      <w:r w:rsidRPr="00C52452">
        <w:rPr>
          <w:b/>
          <w:bCs/>
          <w:color w:val="auto"/>
          <w:sz w:val="22"/>
          <w:szCs w:val="22"/>
        </w:rPr>
        <w:fldChar w:fldCharType="end"/>
      </w:r>
      <w:r w:rsidRPr="00C52452">
        <w:rPr>
          <w:b/>
          <w:bCs/>
          <w:color w:val="auto"/>
          <w:sz w:val="22"/>
          <w:szCs w:val="22"/>
        </w:rPr>
        <w:t>: Resource use categories for operative procedures in emergency surgery (ES) window</w:t>
      </w:r>
      <w:bookmarkEnd w:id="108"/>
    </w:p>
    <w:tbl>
      <w:tblPr>
        <w:tblStyle w:val="PlainTable21"/>
        <w:tblW w:w="15876" w:type="dxa"/>
        <w:tblInd w:w="-1134" w:type="dxa"/>
        <w:tblLayout w:type="fixed"/>
        <w:tblLook w:val="04A0" w:firstRow="1" w:lastRow="0" w:firstColumn="1" w:lastColumn="0" w:noHBand="0" w:noVBand="1"/>
      </w:tblPr>
      <w:tblGrid>
        <w:gridCol w:w="1418"/>
        <w:gridCol w:w="1134"/>
        <w:gridCol w:w="1417"/>
        <w:gridCol w:w="1418"/>
        <w:gridCol w:w="1276"/>
        <w:gridCol w:w="1275"/>
        <w:gridCol w:w="1418"/>
        <w:gridCol w:w="1276"/>
        <w:gridCol w:w="1275"/>
        <w:gridCol w:w="1134"/>
        <w:gridCol w:w="993"/>
        <w:gridCol w:w="1842"/>
      </w:tblGrid>
      <w:tr w:rsidR="008F2396" w:rsidRPr="00C52452" w14:paraId="73E13470" w14:textId="77777777" w:rsidTr="00EF1B6E">
        <w:trPr>
          <w:cnfStyle w:val="100000000000" w:firstRow="1" w:lastRow="0" w:firstColumn="0" w:lastColumn="0" w:oddVBand="0" w:evenVBand="0" w:oddHBand="0" w:evenHBand="0" w:firstRowFirstColumn="0" w:firstRowLastColumn="0" w:lastRowFirstColumn="0" w:lastRowLastColumn="0"/>
          <w:trHeight w:val="122"/>
        </w:trPr>
        <w:tc>
          <w:tcPr>
            <w:cnfStyle w:val="001000000000" w:firstRow="0" w:lastRow="0" w:firstColumn="1" w:lastColumn="0" w:oddVBand="0" w:evenVBand="0" w:oddHBand="0" w:evenHBand="0" w:firstRowFirstColumn="0" w:firstRowLastColumn="0" w:lastRowFirstColumn="0" w:lastRowLastColumn="0"/>
            <w:tcW w:w="2552" w:type="dxa"/>
            <w:gridSpan w:val="2"/>
          </w:tcPr>
          <w:p w14:paraId="61973BB9" w14:textId="77777777" w:rsidR="00470AE4" w:rsidRPr="00C52452" w:rsidRDefault="00470AE4" w:rsidP="00470AE4">
            <w:pPr>
              <w:contextualSpacing/>
              <w:rPr>
                <w:lang w:eastAsia="zh-CN"/>
              </w:rPr>
            </w:pPr>
          </w:p>
        </w:tc>
        <w:tc>
          <w:tcPr>
            <w:tcW w:w="2835" w:type="dxa"/>
            <w:gridSpan w:val="2"/>
          </w:tcPr>
          <w:p w14:paraId="01DB148F" w14:textId="77777777" w:rsidR="00470AE4" w:rsidRPr="00C52452" w:rsidRDefault="00470AE4" w:rsidP="00470AE4">
            <w:pPr>
              <w:spacing w:after="12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eastAsia="zh-CN"/>
              </w:rPr>
            </w:pPr>
            <w:r w:rsidRPr="00C52452">
              <w:rPr>
                <w:rFonts w:asciiTheme="minorHAnsi" w:hAnsiTheme="minorHAnsi" w:cstheme="minorHAnsi"/>
                <w:lang w:eastAsia="zh-CN"/>
              </w:rPr>
              <w:t>Appendicitis</w:t>
            </w:r>
          </w:p>
        </w:tc>
        <w:tc>
          <w:tcPr>
            <w:tcW w:w="2551" w:type="dxa"/>
            <w:gridSpan w:val="2"/>
          </w:tcPr>
          <w:p w14:paraId="4CB05816" w14:textId="77777777" w:rsidR="00470AE4" w:rsidRPr="00C52452" w:rsidRDefault="00470AE4" w:rsidP="00470AE4">
            <w:pPr>
              <w:spacing w:after="12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eastAsia="zh-CN"/>
              </w:rPr>
            </w:pPr>
            <w:r w:rsidRPr="00C52452">
              <w:rPr>
                <w:rFonts w:asciiTheme="minorHAnsi" w:hAnsiTheme="minorHAnsi" w:cstheme="minorHAnsi"/>
                <w:lang w:eastAsia="zh-CN"/>
              </w:rPr>
              <w:t>Cholelithiasis</w:t>
            </w:r>
          </w:p>
        </w:tc>
        <w:tc>
          <w:tcPr>
            <w:tcW w:w="2694" w:type="dxa"/>
            <w:gridSpan w:val="2"/>
          </w:tcPr>
          <w:p w14:paraId="24302F4B" w14:textId="77777777" w:rsidR="00470AE4" w:rsidRPr="00C52452" w:rsidRDefault="00470AE4" w:rsidP="00470AE4">
            <w:pPr>
              <w:spacing w:after="12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eastAsia="zh-CN"/>
              </w:rPr>
            </w:pPr>
            <w:r w:rsidRPr="00C52452">
              <w:rPr>
                <w:rFonts w:asciiTheme="minorHAnsi" w:hAnsiTheme="minorHAnsi" w:cstheme="minorHAnsi"/>
                <w:lang w:eastAsia="zh-CN"/>
              </w:rPr>
              <w:t>Diverticular disease</w:t>
            </w:r>
          </w:p>
        </w:tc>
        <w:tc>
          <w:tcPr>
            <w:tcW w:w="2409" w:type="dxa"/>
            <w:gridSpan w:val="2"/>
          </w:tcPr>
          <w:p w14:paraId="67931EEB" w14:textId="77777777" w:rsidR="00470AE4" w:rsidRPr="00C52452" w:rsidRDefault="00470AE4" w:rsidP="00470AE4">
            <w:pPr>
              <w:spacing w:after="12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eastAsia="zh-CN"/>
              </w:rPr>
            </w:pPr>
            <w:r w:rsidRPr="00C52452">
              <w:rPr>
                <w:rFonts w:asciiTheme="minorHAnsi" w:hAnsiTheme="minorHAnsi" w:cstheme="minorHAnsi"/>
                <w:lang w:eastAsia="zh-CN"/>
              </w:rPr>
              <w:t>Hernia</w:t>
            </w:r>
          </w:p>
        </w:tc>
        <w:tc>
          <w:tcPr>
            <w:tcW w:w="2835" w:type="dxa"/>
            <w:gridSpan w:val="2"/>
          </w:tcPr>
          <w:p w14:paraId="121612F0" w14:textId="77777777" w:rsidR="00470AE4" w:rsidRPr="00C52452" w:rsidRDefault="00470AE4" w:rsidP="00470AE4">
            <w:pPr>
              <w:spacing w:after="12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eastAsia="zh-CN"/>
              </w:rPr>
            </w:pPr>
            <w:r w:rsidRPr="00C52452">
              <w:rPr>
                <w:rFonts w:asciiTheme="minorHAnsi" w:hAnsiTheme="minorHAnsi" w:cstheme="minorHAnsi"/>
                <w:lang w:eastAsia="zh-CN"/>
              </w:rPr>
              <w:t>Intestinal obstruction</w:t>
            </w:r>
          </w:p>
        </w:tc>
      </w:tr>
      <w:tr w:rsidR="00027B7F" w:rsidRPr="00C52452" w14:paraId="0CFBCE56" w14:textId="77777777" w:rsidTr="00EF1B6E">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418" w:type="dxa"/>
          </w:tcPr>
          <w:p w14:paraId="21A58FD2" w14:textId="77777777" w:rsidR="00470AE4" w:rsidRPr="00C52452" w:rsidRDefault="00470AE4" w:rsidP="00470AE4">
            <w:pPr>
              <w:rPr>
                <w:lang w:eastAsia="zh-CN"/>
              </w:rPr>
            </w:pPr>
          </w:p>
        </w:tc>
        <w:tc>
          <w:tcPr>
            <w:tcW w:w="1134" w:type="dxa"/>
          </w:tcPr>
          <w:p w14:paraId="678B2AC0" w14:textId="77777777" w:rsidR="00470AE4" w:rsidRPr="00C52452" w:rsidRDefault="00470AE4" w:rsidP="00470AE4">
            <w:pPr>
              <w:spacing w:after="120"/>
              <w:contextualSpacing/>
              <w:jc w:val="center"/>
              <w:cnfStyle w:val="000000100000" w:firstRow="0" w:lastRow="0" w:firstColumn="0" w:lastColumn="0" w:oddVBand="0" w:evenVBand="0" w:oddHBand="1" w:evenHBand="0" w:firstRowFirstColumn="0" w:firstRowLastColumn="0" w:lastRowFirstColumn="0" w:lastRowLastColumn="0"/>
              <w:rPr>
                <w:b/>
                <w:bCs/>
                <w:lang w:eastAsia="zh-CN"/>
              </w:rPr>
            </w:pPr>
          </w:p>
        </w:tc>
        <w:tc>
          <w:tcPr>
            <w:tcW w:w="1417" w:type="dxa"/>
          </w:tcPr>
          <w:p w14:paraId="60F4022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eastAsia="zh-CN"/>
              </w:rPr>
            </w:pPr>
            <w:r w:rsidRPr="00C52452">
              <w:rPr>
                <w:rFonts w:asciiTheme="minorHAnsi" w:hAnsiTheme="minorHAnsi" w:cstheme="minorHAnsi"/>
                <w:b/>
              </w:rPr>
              <w:t>ES</w:t>
            </w:r>
          </w:p>
        </w:tc>
        <w:tc>
          <w:tcPr>
            <w:tcW w:w="1418" w:type="dxa"/>
          </w:tcPr>
          <w:p w14:paraId="0C04974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eastAsia="zh-CN"/>
              </w:rPr>
            </w:pPr>
            <w:r w:rsidRPr="00C52452">
              <w:rPr>
                <w:rFonts w:asciiTheme="minorHAnsi" w:hAnsiTheme="minorHAnsi" w:cstheme="minorHAnsi"/>
                <w:b/>
              </w:rPr>
              <w:t>NES</w:t>
            </w:r>
          </w:p>
        </w:tc>
        <w:tc>
          <w:tcPr>
            <w:tcW w:w="1276" w:type="dxa"/>
          </w:tcPr>
          <w:p w14:paraId="272C15D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C52452">
              <w:rPr>
                <w:rFonts w:asciiTheme="minorHAnsi" w:hAnsiTheme="minorHAnsi" w:cstheme="minorHAnsi"/>
                <w:b/>
              </w:rPr>
              <w:t>ES</w:t>
            </w:r>
          </w:p>
        </w:tc>
        <w:tc>
          <w:tcPr>
            <w:tcW w:w="1275" w:type="dxa"/>
          </w:tcPr>
          <w:p w14:paraId="614FE3C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C52452">
              <w:rPr>
                <w:rFonts w:asciiTheme="minorHAnsi" w:hAnsiTheme="minorHAnsi" w:cstheme="minorHAnsi"/>
                <w:b/>
              </w:rPr>
              <w:t>NES</w:t>
            </w:r>
          </w:p>
        </w:tc>
        <w:tc>
          <w:tcPr>
            <w:tcW w:w="1418" w:type="dxa"/>
          </w:tcPr>
          <w:p w14:paraId="50E1317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eastAsia="zh-CN"/>
              </w:rPr>
            </w:pPr>
            <w:r w:rsidRPr="00C52452">
              <w:rPr>
                <w:rFonts w:asciiTheme="minorHAnsi" w:hAnsiTheme="minorHAnsi" w:cstheme="minorHAnsi"/>
                <w:b/>
              </w:rPr>
              <w:t>ES</w:t>
            </w:r>
          </w:p>
        </w:tc>
        <w:tc>
          <w:tcPr>
            <w:tcW w:w="1276" w:type="dxa"/>
          </w:tcPr>
          <w:p w14:paraId="6A34621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eastAsia="zh-CN"/>
              </w:rPr>
            </w:pPr>
            <w:r w:rsidRPr="00C52452">
              <w:rPr>
                <w:rFonts w:asciiTheme="minorHAnsi" w:hAnsiTheme="minorHAnsi" w:cstheme="minorHAnsi"/>
                <w:b/>
              </w:rPr>
              <w:t>NES</w:t>
            </w:r>
          </w:p>
        </w:tc>
        <w:tc>
          <w:tcPr>
            <w:tcW w:w="1275" w:type="dxa"/>
          </w:tcPr>
          <w:p w14:paraId="76A4432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eastAsia="zh-CN"/>
              </w:rPr>
            </w:pPr>
            <w:r w:rsidRPr="00C52452">
              <w:rPr>
                <w:rFonts w:asciiTheme="minorHAnsi" w:hAnsiTheme="minorHAnsi" w:cstheme="minorHAnsi"/>
                <w:b/>
              </w:rPr>
              <w:t>ES</w:t>
            </w:r>
          </w:p>
        </w:tc>
        <w:tc>
          <w:tcPr>
            <w:tcW w:w="1134" w:type="dxa"/>
          </w:tcPr>
          <w:p w14:paraId="16B21D5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eastAsia="zh-CN"/>
              </w:rPr>
            </w:pPr>
            <w:r w:rsidRPr="00C52452">
              <w:rPr>
                <w:rFonts w:asciiTheme="minorHAnsi" w:hAnsiTheme="minorHAnsi" w:cstheme="minorHAnsi"/>
                <w:b/>
              </w:rPr>
              <w:t>NES</w:t>
            </w:r>
          </w:p>
        </w:tc>
        <w:tc>
          <w:tcPr>
            <w:tcW w:w="993" w:type="dxa"/>
          </w:tcPr>
          <w:p w14:paraId="4A1C868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C52452">
              <w:rPr>
                <w:rFonts w:asciiTheme="minorHAnsi" w:hAnsiTheme="minorHAnsi" w:cstheme="minorHAnsi"/>
                <w:b/>
              </w:rPr>
              <w:t>ES</w:t>
            </w:r>
          </w:p>
        </w:tc>
        <w:tc>
          <w:tcPr>
            <w:tcW w:w="1842" w:type="dxa"/>
          </w:tcPr>
          <w:p w14:paraId="4361761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C52452">
              <w:rPr>
                <w:rFonts w:asciiTheme="minorHAnsi" w:hAnsiTheme="minorHAnsi" w:cstheme="minorHAnsi"/>
                <w:b/>
              </w:rPr>
              <w:t>NES</w:t>
            </w:r>
          </w:p>
        </w:tc>
      </w:tr>
      <w:tr w:rsidR="0071312A" w:rsidRPr="00C52452" w14:paraId="13F03976" w14:textId="77777777" w:rsidTr="00EF1B6E">
        <w:tc>
          <w:tcPr>
            <w:cnfStyle w:val="001000000000" w:firstRow="0" w:lastRow="0" w:firstColumn="1" w:lastColumn="0" w:oddVBand="0" w:evenVBand="0" w:oddHBand="0" w:evenHBand="0" w:firstRowFirstColumn="0" w:firstRowLastColumn="0" w:lastRowFirstColumn="0" w:lastRowLastColumn="0"/>
            <w:tcW w:w="1418" w:type="dxa"/>
            <w:vAlign w:val="center"/>
          </w:tcPr>
          <w:p w14:paraId="33277064" w14:textId="77777777" w:rsidR="00470AE4" w:rsidRPr="00C52452" w:rsidRDefault="00470AE4" w:rsidP="00470AE4">
            <w:pPr>
              <w:spacing w:after="100" w:afterAutospacing="1"/>
              <w:contextualSpacing/>
              <w:jc w:val="center"/>
              <w:rPr>
                <w:b w:val="0"/>
                <w:lang w:eastAsia="zh-CN"/>
              </w:rPr>
            </w:pPr>
            <w:r w:rsidRPr="00C52452">
              <w:rPr>
                <w:b w:val="0"/>
                <w:lang w:eastAsia="zh-CN"/>
              </w:rPr>
              <w:t>Most common operative procedures in each arm in ES window</w:t>
            </w:r>
          </w:p>
        </w:tc>
        <w:tc>
          <w:tcPr>
            <w:tcW w:w="1134" w:type="dxa"/>
            <w:vAlign w:val="center"/>
          </w:tcPr>
          <w:p w14:paraId="0B0F7A2F"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w:t>
            </w:r>
          </w:p>
        </w:tc>
        <w:tc>
          <w:tcPr>
            <w:tcW w:w="1417" w:type="dxa"/>
            <w:vAlign w:val="center"/>
          </w:tcPr>
          <w:p w14:paraId="6BCF05FC"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Emergency excision of abnormal appendix</w:t>
            </w:r>
          </w:p>
        </w:tc>
        <w:tc>
          <w:tcPr>
            <w:tcW w:w="1418" w:type="dxa"/>
            <w:vAlign w:val="center"/>
          </w:tcPr>
          <w:p w14:paraId="00257522"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Interval appendicectomy</w:t>
            </w:r>
          </w:p>
        </w:tc>
        <w:tc>
          <w:tcPr>
            <w:tcW w:w="1276" w:type="dxa"/>
            <w:vAlign w:val="center"/>
          </w:tcPr>
          <w:p w14:paraId="380B5213"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color w:val="000000"/>
              </w:rPr>
              <w:t>Total cholecystectomy</w:t>
            </w:r>
          </w:p>
        </w:tc>
        <w:tc>
          <w:tcPr>
            <w:tcW w:w="1275" w:type="dxa"/>
            <w:vAlign w:val="center"/>
          </w:tcPr>
          <w:p w14:paraId="255869A3"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color w:val="000000"/>
              </w:rPr>
              <w:t>Endoscopic sphincterotomy of sphincter of Oddi and removal of calculus</w:t>
            </w:r>
          </w:p>
        </w:tc>
        <w:tc>
          <w:tcPr>
            <w:tcW w:w="1418" w:type="dxa"/>
            <w:vAlign w:val="center"/>
          </w:tcPr>
          <w:p w14:paraId="4BD9660F"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Rectosigmoidectomy and closure of rectal stump and exteriorisation of bowel</w:t>
            </w:r>
          </w:p>
        </w:tc>
        <w:tc>
          <w:tcPr>
            <w:tcW w:w="1276" w:type="dxa"/>
            <w:vAlign w:val="center"/>
          </w:tcPr>
          <w:p w14:paraId="6E2D311A"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Fibreoptic endoscopic snare resection of lesion of colon</w:t>
            </w:r>
          </w:p>
        </w:tc>
        <w:tc>
          <w:tcPr>
            <w:tcW w:w="1275" w:type="dxa"/>
            <w:vAlign w:val="center"/>
          </w:tcPr>
          <w:p w14:paraId="56C1A29D"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Primary repair of inguinal hernia using insert of prosthetic material</w:t>
            </w:r>
          </w:p>
        </w:tc>
        <w:tc>
          <w:tcPr>
            <w:tcW w:w="1134" w:type="dxa"/>
            <w:vAlign w:val="center"/>
          </w:tcPr>
          <w:p w14:paraId="5D8837BA"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Unspecified urethral catheterisation of bladder</w:t>
            </w:r>
          </w:p>
        </w:tc>
        <w:tc>
          <w:tcPr>
            <w:tcW w:w="993" w:type="dxa"/>
            <w:vAlign w:val="center"/>
          </w:tcPr>
          <w:p w14:paraId="4DCEBA7A"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Freeing of adhesions of peritoneum</w:t>
            </w:r>
          </w:p>
        </w:tc>
        <w:tc>
          <w:tcPr>
            <w:tcW w:w="1842" w:type="dxa"/>
            <w:vAlign w:val="center"/>
          </w:tcPr>
          <w:p w14:paraId="0ED4C758"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Other specified other therapeutic endoscopic operations on lower bowel using fibreoptic sigmoidoscope</w:t>
            </w:r>
          </w:p>
        </w:tc>
      </w:tr>
      <w:tr w:rsidR="0071312A" w:rsidRPr="00C52452" w14:paraId="466885AC" w14:textId="77777777" w:rsidTr="00EF1B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01D92A14" w14:textId="77777777" w:rsidR="00470AE4" w:rsidRPr="00C52452" w:rsidRDefault="00470AE4" w:rsidP="00470AE4">
            <w:pPr>
              <w:spacing w:after="100" w:afterAutospacing="1"/>
              <w:contextualSpacing/>
              <w:jc w:val="center"/>
              <w:rPr>
                <w:b w:val="0"/>
                <w:lang w:eastAsia="zh-CN"/>
              </w:rPr>
            </w:pPr>
            <w:r w:rsidRPr="00C52452">
              <w:rPr>
                <w:b w:val="0"/>
                <w:lang w:eastAsia="zh-CN"/>
              </w:rPr>
              <w:t>Duration of surgery (source )</w:t>
            </w:r>
          </w:p>
        </w:tc>
        <w:tc>
          <w:tcPr>
            <w:tcW w:w="1134" w:type="dxa"/>
            <w:vAlign w:val="center"/>
          </w:tcPr>
          <w:p w14:paraId="032FFC50"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Literature</w:t>
            </w:r>
          </w:p>
        </w:tc>
        <w:tc>
          <w:tcPr>
            <w:tcW w:w="1417" w:type="dxa"/>
            <w:vAlign w:val="center"/>
          </w:tcPr>
          <w:p w14:paraId="62EF41A2"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70 </w:t>
            </w:r>
          </w:p>
          <w:p w14:paraId="0FB5DA03"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r w:rsidRPr="00C52452">
              <w:rPr>
                <w:noProof/>
              </w:rPr>
              <w:t>Javanmard-Emamghissi</w:t>
            </w:r>
            <w:r w:rsidRPr="00C52452">
              <w:rPr>
                <w:bCs/>
                <w:lang w:eastAsia="zh-CN"/>
              </w:rPr>
              <w:t xml:space="preserve"> et al. 2021)</w:t>
            </w:r>
            <w:r w:rsidRPr="00C52452">
              <w:rPr>
                <w:bCs/>
                <w:lang w:eastAsia="zh-CN"/>
              </w:rPr>
              <w:fldChar w:fldCharType="begin"/>
            </w:r>
            <w:r w:rsidRPr="00C52452">
              <w:rPr>
                <w:bCs/>
                <w:lang w:eastAsia="zh-CN"/>
              </w:rPr>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rPr>
                <w:bCs/>
                <w:lang w:eastAsia="zh-CN"/>
              </w:rPr>
              <w:fldChar w:fldCharType="separate"/>
            </w:r>
            <w:r w:rsidRPr="00C52452">
              <w:rPr>
                <w:bCs/>
                <w:noProof/>
                <w:vertAlign w:val="superscript"/>
                <w:lang w:eastAsia="zh-CN"/>
              </w:rPr>
              <w:t>21</w:t>
            </w:r>
            <w:r w:rsidRPr="00C52452">
              <w:rPr>
                <w:bCs/>
                <w:lang w:eastAsia="zh-CN"/>
              </w:rPr>
              <w:fldChar w:fldCharType="end"/>
            </w:r>
          </w:p>
        </w:tc>
        <w:tc>
          <w:tcPr>
            <w:tcW w:w="1418" w:type="dxa"/>
            <w:vAlign w:val="center"/>
          </w:tcPr>
          <w:p w14:paraId="4E796215"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70 </w:t>
            </w:r>
          </w:p>
          <w:p w14:paraId="21B493ED"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r w:rsidRPr="00C52452">
              <w:rPr>
                <w:noProof/>
              </w:rPr>
              <w:t>Javanmard-Emamghissi</w:t>
            </w:r>
            <w:r w:rsidRPr="00C52452">
              <w:rPr>
                <w:bCs/>
                <w:lang w:eastAsia="zh-CN"/>
              </w:rPr>
              <w:t xml:space="preserve"> et al. 2021)</w:t>
            </w:r>
            <w:r w:rsidRPr="00C52452">
              <w:rPr>
                <w:bCs/>
                <w:lang w:eastAsia="zh-CN"/>
              </w:rPr>
              <w:fldChar w:fldCharType="begin"/>
            </w:r>
            <w:r w:rsidRPr="00C52452">
              <w:rPr>
                <w:bCs/>
                <w:lang w:eastAsia="zh-CN"/>
              </w:rPr>
              <w:instrText xml:space="preserve"> ADDIN EN.CITE &lt;EndNote&gt;&lt;Cite&gt;&lt;Author&gt;Javanmard-Emamghissi&lt;/Author&gt;&lt;Year&gt;2021&lt;/Year&gt;&lt;RecNum&gt;100&lt;/RecNum&gt;&lt;DisplayText&gt;&lt;style face="superscript"&gt;21&lt;/style&gt;&lt;/DisplayText&gt;&lt;record&gt;&lt;rec-number&gt;100&lt;/rec-number&gt;&lt;foreign-keys&gt;&lt;key app="EN" db-id="e5r9rvwr3wzde8esefqvpvx0sxdpdp2zffxa" timestamp="1634922636"&gt;100&lt;/key&gt;&lt;/foreign-keys&gt;&lt;ref-type name="Journal Article"&gt;17&lt;/ref-type&gt;&lt;contributors&gt;&lt;authors&gt;&lt;author&gt;Javanmard-Emamghissi, H.&lt;/author&gt;&lt;author&gt;Hollyman, M.&lt;/author&gt;&lt;author&gt;Boyd-Carson, H.&lt;/author&gt;&lt;author&gt;Doleman, B.&lt;/author&gt;&lt;author&gt;Adiamah, A.&lt;/author&gt;&lt;author&gt;Lund, J. N.&lt;/author&gt;&lt;author&gt;Moler-Zapata, S.&lt;/author&gt;&lt;author&gt;Grieve, R.&lt;/author&gt;&lt;author&gt;Moug, S. J.&lt;/author&gt;&lt;author&gt;Tierney, G. M.&lt;/author&gt;&lt;/authors&gt;&lt;/contributors&gt;&lt;auth-address&gt;Faculty of Medicine and Health Sciences, University of Nottingham at Derby, Royal Derby Hospital, Derby, UK.&amp;#xD;Upper Gastrointestinal Surgery Department, Musgrove Park Hospital, Taunton, UK.&amp;#xD;Colorectal Department, Royal Derby Hospital, Derby, UK.&amp;#xD;Department of Gastrointestinal Surgery, NIHR Nottingham Digestive Disease Biomedical Research Centre, Nottingham University Hospitals NHS Trust, Nottingham, UK.&amp;#xD;Department of Health Services Research and Policy, London School of Hygiene and Tropical Medicine, London, UK.&amp;#xD;Colorectal Department, Royal Alexandra Hospital, Paisley, UK.&lt;/auth-address&gt;&lt;titles&gt;&lt;title&gt;Antibiotics as first-line alternative to appendicectomy in adult appendicitis: 90-day follow-up from a prospective, multicentre cohort study&lt;/title&gt;&lt;secondary-title&gt;Br J Surg&lt;/secondary-title&gt;&lt;/titles&gt;&lt;periodical&gt;&lt;full-title&gt;Br J Surg&lt;/full-title&gt;&lt;/periodical&gt;&lt;edition&gt;2021/09/04&lt;/edition&gt;&lt;dates&gt;&lt;year&gt;2021&lt;/year&gt;&lt;pub-dates&gt;&lt;date&gt;Sep 3&lt;/date&gt;&lt;/pub-dates&gt;&lt;/dates&gt;&lt;isbn&gt;1365-2168 (Electronic)&amp;#xD;0007-1323 (Linking)&lt;/isbn&gt;&lt;accession-num&gt;34476484&lt;/accession-num&gt;&lt;urls&gt;&lt;related-urls&gt;&lt;url&gt;https://www.ncbi.nlm.nih.gov/pubmed/34476484&lt;/url&gt;&lt;/related-urls&gt;&lt;/urls&gt;&lt;custom2&gt;PMC8499866&lt;/custom2&gt;&lt;electronic-resource-num&gt;10.1093/bjs/znab287&lt;/electronic-resource-num&gt;&lt;/record&gt;&lt;/Cite&gt;&lt;/EndNote&gt;</w:instrText>
            </w:r>
            <w:r w:rsidRPr="00C52452">
              <w:rPr>
                <w:bCs/>
                <w:lang w:eastAsia="zh-CN"/>
              </w:rPr>
              <w:fldChar w:fldCharType="separate"/>
            </w:r>
            <w:r w:rsidRPr="00C52452">
              <w:rPr>
                <w:bCs/>
                <w:noProof/>
                <w:vertAlign w:val="superscript"/>
                <w:lang w:eastAsia="zh-CN"/>
              </w:rPr>
              <w:t>21</w:t>
            </w:r>
            <w:r w:rsidRPr="00C52452">
              <w:rPr>
                <w:bCs/>
                <w:lang w:eastAsia="zh-CN"/>
              </w:rPr>
              <w:fldChar w:fldCharType="end"/>
            </w:r>
          </w:p>
        </w:tc>
        <w:tc>
          <w:tcPr>
            <w:tcW w:w="1276" w:type="dxa"/>
            <w:vAlign w:val="center"/>
          </w:tcPr>
          <w:p w14:paraId="279BABD6"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90 </w:t>
            </w:r>
          </w:p>
          <w:p w14:paraId="1A1C0830"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(American College of Surgeons, 2021)</w:t>
            </w:r>
            <w:r w:rsidRPr="00C52452">
              <w:rPr>
                <w:bCs/>
                <w:lang w:eastAsia="zh-CN"/>
              </w:rPr>
              <w:fldChar w:fldCharType="begin"/>
            </w:r>
            <w:r w:rsidRPr="00C52452">
              <w:rPr>
                <w:bCs/>
                <w:lang w:eastAsia="zh-CN"/>
              </w:rPr>
              <w:instrText xml:space="preserve"> ADDIN EN.CITE &lt;EndNote&gt;&lt;Cite&gt;&lt;Author&gt;Surgeons&lt;/Author&gt;&lt;RecNum&gt;189&lt;/RecNum&gt;&lt;DisplayText&gt;&lt;style face="superscript"&gt;125&lt;/style&gt;&lt;/DisplayText&gt;&lt;record&gt;&lt;rec-number&gt;189&lt;/rec-number&gt;&lt;foreign-keys&gt;&lt;key app="EN" db-id="e5r9rvwr3wzde8esefqvpvx0sxdpdp2zffxa" timestamp="1635269855"&gt;189&lt;/key&gt;&lt;/foreign-keys&gt;&lt;ref-type name="Web Page"&gt;12&lt;/ref-type&gt;&lt;contributors&gt;&lt;authors&gt;&lt;author&gt;American College of Surgeons&lt;/author&gt;&lt;/authors&gt;&lt;/contributors&gt;&lt;titles&gt;&lt;title&gt;Cholecystectomy: Surgical Removal of the Gallbladder &lt;/title&gt;&lt;/titles&gt;&lt;dates&gt;&lt;/dates&gt;&lt;urls&gt;&lt;related-urls&gt;&lt;url&gt;https://www.facs.org/~/media/files/education/patient ed/cholesys.ashx&lt;/url&gt;&lt;/related-urls&gt;&lt;/urls&gt;&lt;/record&gt;&lt;/Cite&gt;&lt;/EndNote&gt;</w:instrText>
            </w:r>
            <w:r w:rsidRPr="00C52452">
              <w:rPr>
                <w:bCs/>
                <w:lang w:eastAsia="zh-CN"/>
              </w:rPr>
              <w:fldChar w:fldCharType="separate"/>
            </w:r>
            <w:r w:rsidRPr="00C52452">
              <w:rPr>
                <w:bCs/>
                <w:noProof/>
                <w:vertAlign w:val="superscript"/>
                <w:lang w:eastAsia="zh-CN"/>
              </w:rPr>
              <w:t>125</w:t>
            </w:r>
            <w:r w:rsidRPr="00C52452">
              <w:rPr>
                <w:bCs/>
                <w:lang w:eastAsia="zh-CN"/>
              </w:rPr>
              <w:fldChar w:fldCharType="end"/>
            </w:r>
          </w:p>
        </w:tc>
        <w:tc>
          <w:tcPr>
            <w:tcW w:w="1275" w:type="dxa"/>
            <w:vAlign w:val="center"/>
          </w:tcPr>
          <w:p w14:paraId="4072CBF1"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90 </w:t>
            </w:r>
          </w:p>
          <w:p w14:paraId="0F06A05D"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(Silva et al. 2016)</w:t>
            </w:r>
            <w:r w:rsidRPr="00C52452">
              <w:rPr>
                <w:bCs/>
                <w:lang w:eastAsia="zh-CN"/>
              </w:rPr>
              <w:fldChar w:fldCharType="begin"/>
            </w:r>
            <w:r w:rsidRPr="00C52452">
              <w:rPr>
                <w:bCs/>
                <w:lang w:eastAsia="zh-CN"/>
              </w:rPr>
              <w:instrText xml:space="preserve"> ADDIN EN.CITE &lt;EndNote&gt;&lt;Cite&gt;&lt;Author&gt;Silva&lt;/Author&gt;&lt;Year&gt;2016&lt;/Year&gt;&lt;RecNum&gt;175&lt;/RecNum&gt;&lt;DisplayText&gt;&lt;style face="superscript"&gt;126&lt;/style&gt;&lt;/DisplayText&gt;&lt;record&gt;&lt;rec-number&gt;175&lt;/rec-number&gt;&lt;foreign-keys&gt;&lt;key app="EN" db-id="e5r9rvwr3wzde8esefqvpvx0sxdpdp2zffxa" timestamp="1635259251"&gt;175&lt;/key&gt;&lt;/foreign-keys&gt;&lt;ref-type name="Journal Article"&gt;17&lt;/ref-type&gt;&lt;contributors&gt;&lt;authors&gt;&lt;author&gt;Silva, G. L.&lt;/author&gt;&lt;author&gt;de Moura, E. G.&lt;/author&gt;&lt;author&gt;Bernardo, W. M.&lt;/author&gt;&lt;author&gt;Leite de Castro, V.&lt;/author&gt;&lt;author&gt;Morais, C.&lt;/author&gt;&lt;author&gt;Baba, E. R.&lt;/author&gt;&lt;author&gt;Safatle-Ribeiro, A. V.&lt;/author&gt;&lt;/authors&gt;&lt;/contributors&gt;&lt;auth-address&gt;Hospital das Clinicas, University of Sao Paulo Medical School, Brazil.&lt;/auth-address&gt;&lt;titles&gt;&lt;title&gt;Endoscopic versus surgical resection for early colorectal cancer-a systematic review and meta-analysis&lt;/title&gt;&lt;secondary-title&gt;J Gastrointest Oncol&lt;/secondary-title&gt;&lt;/titles&gt;&lt;periodical&gt;&lt;full-title&gt;J Gastrointest Oncol&lt;/full-title&gt;&lt;/periodical&gt;&lt;pages&gt;326-35&lt;/pages&gt;&lt;volume&gt;7&lt;/volume&gt;&lt;number&gt;3&lt;/number&gt;&lt;edition&gt;2016/06/11&lt;/edition&gt;&lt;keywords&gt;&lt;keyword&gt;Colorectal neoplasms&lt;/keyword&gt;&lt;keyword&gt;colectomy&lt;/keyword&gt;&lt;keyword&gt;colonic neoplasms&lt;/keyword&gt;&lt;keyword&gt;colonic surgery&lt;/keyword&gt;&lt;keyword&gt;endoscopic resection&lt;/keyword&gt;&lt;keyword&gt;endoscopic submucosal dissection (ESD)&lt;/keyword&gt;&lt;keyword&gt;endoscopic submucosal resection&lt;/keyword&gt;&lt;keyword&gt;endoscopic treatment&lt;/keyword&gt;&lt;keyword&gt;endoscopy&lt;/keyword&gt;&lt;keyword&gt;hemicolectomy&lt;/keyword&gt;&lt;keyword&gt;rectosigmoidectomy&lt;/keyword&gt;&lt;keyword&gt;sigmoid neoplasms&lt;/keyword&gt;&lt;keyword&gt;sigmoidectomy&lt;/keyword&gt;&lt;/keywords&gt;&lt;dates&gt;&lt;year&gt;2016&lt;/year&gt;&lt;pub-dates&gt;&lt;date&gt;Jun&lt;/date&gt;&lt;/pub-dates&gt;&lt;/dates&gt;&lt;isbn&gt;2078-6891 (Print)&amp;#xD;2078-6891 (Linking)&lt;/isbn&gt;&lt;accession-num&gt;27284463&lt;/accession-num&gt;&lt;urls&gt;&lt;related-urls&gt;&lt;url&gt;https://www.ncbi.nlm.nih.gov/pubmed/27284463&lt;/url&gt;&lt;/related-urls&gt;&lt;/urls&gt;&lt;custom2&gt;PMC4880782&lt;/custom2&gt;&lt;electronic-resource-num&gt;10.21037/jgo.2015.10.02&lt;/electronic-resource-num&gt;&lt;/record&gt;&lt;/Cite&gt;&lt;/EndNote&gt;</w:instrText>
            </w:r>
            <w:r w:rsidRPr="00C52452">
              <w:rPr>
                <w:bCs/>
                <w:lang w:eastAsia="zh-CN"/>
              </w:rPr>
              <w:fldChar w:fldCharType="separate"/>
            </w:r>
            <w:r w:rsidRPr="00C52452">
              <w:rPr>
                <w:bCs/>
                <w:noProof/>
                <w:vertAlign w:val="superscript"/>
                <w:lang w:eastAsia="zh-CN"/>
              </w:rPr>
              <w:t>126</w:t>
            </w:r>
            <w:r w:rsidRPr="00C52452">
              <w:rPr>
                <w:bCs/>
                <w:lang w:eastAsia="zh-CN"/>
              </w:rPr>
              <w:fldChar w:fldCharType="end"/>
            </w:r>
          </w:p>
        </w:tc>
        <w:tc>
          <w:tcPr>
            <w:tcW w:w="1418" w:type="dxa"/>
            <w:vAlign w:val="center"/>
          </w:tcPr>
          <w:p w14:paraId="0C42D206"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135</w:t>
            </w:r>
            <w:r w:rsidRPr="00C52452">
              <w:rPr>
                <w:bCs/>
                <w:vertAlign w:val="superscript"/>
                <w:lang w:eastAsia="zh-CN"/>
              </w:rPr>
              <w:t>a</w:t>
            </w:r>
          </w:p>
          <w:p w14:paraId="7A7FF988"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(Heah et al. 1995)</w:t>
            </w:r>
            <w:r w:rsidRPr="00C52452">
              <w:rPr>
                <w:bCs/>
                <w:lang w:eastAsia="zh-CN"/>
              </w:rPr>
              <w:fldChar w:fldCharType="begin"/>
            </w:r>
            <w:r w:rsidRPr="00C52452">
              <w:rPr>
                <w:bCs/>
                <w:lang w:eastAsia="zh-CN"/>
              </w:rPr>
              <w:instrText xml:space="preserve"> ADDIN EN.CITE &lt;EndNote&gt;&lt;Cite&gt;&lt;Author&gt;Heah&lt;/Author&gt;&lt;Year&gt;1997&lt;/Year&gt;&lt;RecNum&gt;176&lt;/RecNum&gt;&lt;DisplayText&gt;&lt;style face="superscript"&gt;127&lt;/style&gt;&lt;/DisplayText&gt;&lt;record&gt;&lt;rec-number&gt;176&lt;/rec-number&gt;&lt;foreign-keys&gt;&lt;key app="EN" db-id="e5r9rvwr3wzde8esefqvpvx0sxdpdp2zffxa" timestamp="1635261393"&gt;176&lt;/key&gt;&lt;/foreign-keys&gt;&lt;ref-type name="Journal Article"&gt;17&lt;/ref-type&gt;&lt;contributors&gt;&lt;authors&gt;&lt;author&gt;Heah, S. M.&lt;/author&gt;&lt;author&gt;Eu, K. W.&lt;/author&gt;&lt;author&gt;Ho, Y. H.&lt;/author&gt;&lt;author&gt;Leong, A. F.&lt;/author&gt;&lt;author&gt;Seow-Choen, F.&lt;/author&gt;&lt;/authors&gt;&lt;/contributors&gt;&lt;auth-address&gt;Department of Colorectal Surgery, Singapore General Hospital, Singapore.&lt;/auth-address&gt;&lt;titles&gt;&lt;title&gt;Hartmann&amp;apos;s procedure vs. abdominoperineal resection for palliation of advanced low rectal cancer&lt;/title&gt;&lt;secondary-title&gt;Dis Colon Rectum&lt;/secondary-title&gt;&lt;/titles&gt;&lt;periodical&gt;&lt;full-title&gt;Dis Colon Rectum&lt;/full-title&gt;&lt;/periodical&gt;&lt;pages&gt;1313-7&lt;/pages&gt;&lt;volume&gt;40&lt;/volume&gt;&lt;number&gt;11&lt;/number&gt;&lt;edition&gt;1997/11/22&lt;/edition&gt;&lt;keywords&gt;&lt;keyword&gt;Abdomen/*surgery&lt;/keyword&gt;&lt;keyword&gt;Adenocarcinoma/pathology/*surgery&lt;/keyword&gt;&lt;keyword&gt;Aged&lt;/keyword&gt;&lt;keyword&gt;Female&lt;/keyword&gt;&lt;keyword&gt;Humans&lt;/keyword&gt;&lt;keyword&gt;Male&lt;/keyword&gt;&lt;keyword&gt;Middle Aged&lt;/keyword&gt;&lt;keyword&gt;Neoplasm Staging&lt;/keyword&gt;&lt;keyword&gt;Palliative Care/*methods&lt;/keyword&gt;&lt;keyword&gt;Perineum/*surgery&lt;/keyword&gt;&lt;keyword&gt;Postoperative Complications&lt;/keyword&gt;&lt;keyword&gt;Rectal Neoplasms/pathology/*surgery&lt;/keyword&gt;&lt;/keywords&gt;&lt;dates&gt;&lt;year&gt;1997&lt;/year&gt;&lt;pub-dates&gt;&lt;date&gt;Nov&lt;/date&gt;&lt;/pub-dates&gt;&lt;/dates&gt;&lt;isbn&gt;0012-3706 (Print)&amp;#xD;0012-3706 (Linking)&lt;/isbn&gt;&lt;accession-num&gt;9369105&lt;/accession-num&gt;&lt;urls&gt;&lt;related-urls&gt;&lt;url&gt;https://www.ncbi.nlm.nih.gov/pubmed/9369105&lt;/url&gt;&lt;/related-urls&gt;&lt;/urls&gt;&lt;electronic-resource-num&gt;10.1007/BF02050815&lt;/electronic-resource-num&gt;&lt;/record&gt;&lt;/Cite&gt;&lt;/EndNote&gt;</w:instrText>
            </w:r>
            <w:r w:rsidRPr="00C52452">
              <w:rPr>
                <w:bCs/>
                <w:lang w:eastAsia="zh-CN"/>
              </w:rPr>
              <w:fldChar w:fldCharType="separate"/>
            </w:r>
            <w:r w:rsidRPr="00C52452">
              <w:rPr>
                <w:bCs/>
                <w:noProof/>
                <w:vertAlign w:val="superscript"/>
                <w:lang w:eastAsia="zh-CN"/>
              </w:rPr>
              <w:t>127</w:t>
            </w:r>
            <w:r w:rsidRPr="00C52452">
              <w:rPr>
                <w:bCs/>
                <w:lang w:eastAsia="zh-CN"/>
              </w:rPr>
              <w:fldChar w:fldCharType="end"/>
            </w:r>
          </w:p>
        </w:tc>
        <w:tc>
          <w:tcPr>
            <w:tcW w:w="1276" w:type="dxa"/>
            <w:vAlign w:val="center"/>
          </w:tcPr>
          <w:p w14:paraId="1A94CFF1"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25 </w:t>
            </w:r>
          </w:p>
          <w:p w14:paraId="59FA1C01"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r w:rsidRPr="00C52452">
              <w:rPr>
                <w:noProof/>
              </w:rPr>
              <w:t>Teramoto et al. 2020</w:t>
            </w:r>
            <w:r w:rsidRPr="00C52452">
              <w:rPr>
                <w:bCs/>
                <w:lang w:eastAsia="zh-CN"/>
              </w:rPr>
              <w:t>)</w:t>
            </w:r>
            <w:r w:rsidRPr="00C52452">
              <w:rPr>
                <w:bCs/>
                <w:lang w:eastAsia="zh-CN"/>
              </w:rPr>
              <w:fldChar w:fldCharType="begin">
                <w:fldData xml:space="preserve">PEVuZE5vdGU+PENpdGU+PEF1dGhvcj5UZXJhbW90bzwvQXV0aG9yPjxZZWFyPjIwMjA8L1llYXI+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</w:fldData>
              </w:fldChar>
            </w:r>
            <w:r w:rsidRPr="00C52452">
              <w:rPr>
                <w:bCs/>
                <w:lang w:eastAsia="zh-CN"/>
              </w:rPr>
              <w:instrText xml:space="preserve"> ADDIN EN.CITE </w:instrText>
            </w:r>
            <w:r w:rsidRPr="00C52452">
              <w:rPr>
                <w:bCs/>
                <w:lang w:eastAsia="zh-CN"/>
              </w:rPr>
              <w:fldChar w:fldCharType="begin">
                <w:fldData xml:space="preserve">PEVuZE5vdGU+PENpdGU+PEF1dGhvcj5UZXJhbW90bzwvQXV0aG9yPjxZZWFyPjIwMjA8L1llYXI+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</w:fldData>
              </w:fldChar>
            </w:r>
            <w:r w:rsidRPr="00C52452">
              <w:rPr>
                <w:bCs/>
                <w:lang w:eastAsia="zh-CN"/>
              </w:rPr>
              <w:instrText xml:space="preserve"> ADDIN EN.CITE.DATA </w:instrText>
            </w:r>
            <w:r w:rsidRPr="00C52452">
              <w:rPr>
                <w:bCs/>
                <w:lang w:eastAsia="zh-CN"/>
              </w:rPr>
            </w:r>
            <w:r w:rsidRPr="00C52452">
              <w:rPr>
                <w:bCs/>
                <w:lang w:eastAsia="zh-CN"/>
              </w:rPr>
              <w:fldChar w:fldCharType="end"/>
            </w:r>
            <w:r w:rsidRPr="00C52452">
              <w:rPr>
                <w:bCs/>
                <w:lang w:eastAsia="zh-CN"/>
              </w:rPr>
            </w:r>
            <w:r w:rsidRPr="00C52452">
              <w:rPr>
                <w:bCs/>
                <w:lang w:eastAsia="zh-CN"/>
              </w:rPr>
              <w:fldChar w:fldCharType="separate"/>
            </w:r>
            <w:r w:rsidRPr="00C52452">
              <w:rPr>
                <w:bCs/>
                <w:noProof/>
                <w:vertAlign w:val="superscript"/>
                <w:lang w:eastAsia="zh-CN"/>
              </w:rPr>
              <w:t>128</w:t>
            </w:r>
            <w:r w:rsidRPr="00C52452">
              <w:rPr>
                <w:bCs/>
                <w:lang w:eastAsia="zh-CN"/>
              </w:rPr>
              <w:fldChar w:fldCharType="end"/>
            </w:r>
          </w:p>
        </w:tc>
        <w:tc>
          <w:tcPr>
            <w:tcW w:w="1275" w:type="dxa"/>
            <w:vAlign w:val="center"/>
          </w:tcPr>
          <w:p w14:paraId="6B1128D4"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60 </w:t>
            </w:r>
          </w:p>
          <w:p w14:paraId="0C583E63"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(Wu et al. 2016)</w:t>
            </w:r>
            <w:r w:rsidRPr="00C52452">
              <w:rPr>
                <w:bCs/>
                <w:lang w:eastAsia="zh-CN"/>
              </w:rPr>
              <w:fldChar w:fldCharType="begin">
                <w:fldData xml:space="preserve">PEVuZE5vdGU+PENpdGU+PEF1dGhvcj5XdTwvQXV0aG9yPjxZZWFyPjIwMTY8L1llYXI+PFJlY051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</w:fldData>
              </w:fldChar>
            </w:r>
            <w:r w:rsidRPr="00C52452">
              <w:rPr>
                <w:bCs/>
                <w:lang w:eastAsia="zh-CN"/>
              </w:rPr>
              <w:instrText xml:space="preserve"> ADDIN EN.CITE </w:instrText>
            </w:r>
            <w:r w:rsidRPr="00C52452">
              <w:rPr>
                <w:bCs/>
                <w:lang w:eastAsia="zh-CN"/>
              </w:rPr>
              <w:fldChar w:fldCharType="begin">
                <w:fldData xml:space="preserve">PEVuZE5vdGU+PENpdGU+PEF1dGhvcj5XdTwvQXV0aG9yPjxZZWFyPjIwMTY8L1llYXI+PFJlY051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</w:fldData>
              </w:fldChar>
            </w:r>
            <w:r w:rsidRPr="00C52452">
              <w:rPr>
                <w:bCs/>
                <w:lang w:eastAsia="zh-CN"/>
              </w:rPr>
              <w:instrText xml:space="preserve"> ADDIN EN.CITE.DATA </w:instrText>
            </w:r>
            <w:r w:rsidRPr="00C52452">
              <w:rPr>
                <w:bCs/>
                <w:lang w:eastAsia="zh-CN"/>
              </w:rPr>
            </w:r>
            <w:r w:rsidRPr="00C52452">
              <w:rPr>
                <w:bCs/>
                <w:lang w:eastAsia="zh-CN"/>
              </w:rPr>
              <w:fldChar w:fldCharType="end"/>
            </w:r>
            <w:r w:rsidRPr="00C52452">
              <w:rPr>
                <w:bCs/>
                <w:lang w:eastAsia="zh-CN"/>
              </w:rPr>
            </w:r>
            <w:r w:rsidRPr="00C52452">
              <w:rPr>
                <w:bCs/>
                <w:lang w:eastAsia="zh-CN"/>
              </w:rPr>
              <w:fldChar w:fldCharType="separate"/>
            </w:r>
            <w:r w:rsidRPr="00C52452">
              <w:rPr>
                <w:bCs/>
                <w:noProof/>
                <w:vertAlign w:val="superscript"/>
                <w:lang w:eastAsia="zh-CN"/>
              </w:rPr>
              <w:t>129</w:t>
            </w:r>
            <w:r w:rsidRPr="00C52452">
              <w:rPr>
                <w:bCs/>
                <w:lang w:eastAsia="zh-CN"/>
              </w:rPr>
              <w:fldChar w:fldCharType="end"/>
            </w:r>
          </w:p>
        </w:tc>
        <w:tc>
          <w:tcPr>
            <w:tcW w:w="1134" w:type="dxa"/>
            <w:vAlign w:val="center"/>
          </w:tcPr>
          <w:p w14:paraId="305E08B3"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 xml:space="preserve">15 </w:t>
            </w:r>
          </w:p>
          <w:p w14:paraId="22807F5D"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(Wilson 2009)</w:t>
            </w:r>
            <w:r w:rsidRPr="00C52452">
              <w:rPr>
                <w:bCs/>
                <w:lang w:eastAsia="zh-CN"/>
              </w:rPr>
              <w:fldChar w:fldCharType="begin"/>
            </w:r>
            <w:r w:rsidRPr="00C52452">
              <w:rPr>
                <w:bCs/>
                <w:lang w:eastAsia="zh-CN"/>
              </w:rPr>
              <w:instrText xml:space="preserve"> ADDIN EN.CITE &lt;EndNote&gt;&lt;Cite&gt;&lt;Author&gt;Wilson&lt;/Author&gt;&lt;Year&gt;2016&lt;/Year&gt;&lt;RecNum&gt;179&lt;/RecNum&gt;&lt;DisplayText&gt;&lt;style face="superscript"&gt;130&lt;/style&gt;&lt;/DisplayText&gt;&lt;record&gt;&lt;rec-number&gt;179&lt;/rec-number&gt;&lt;foreign-keys&gt;&lt;key app="EN" db-id="e5r9rvwr3wzde8esefqvpvx0sxdpdp2zffxa" timestamp="1635262073"&gt;179&lt;/key&gt;&lt;/foreign-keys&gt;&lt;ref-type name="Journal Article"&gt;17&lt;/ref-type&gt;&lt;contributors&gt;&lt;authors&gt;&lt;author&gt;Wilson, M.&lt;/author&gt;&lt;/authors&gt;&lt;/contributors&gt;&lt;auth-address&gt;Retired Nurse Practitioner for Bladder and Bowel Health, Humber NHS Foundation Trust.&lt;/auth-address&gt;&lt;titles&gt;&lt;title&gt;Urinary catheterisation in the community: Exploring challenges and solutions&lt;/title&gt;&lt;secondary-title&gt;Br J Community Nurs&lt;/secondary-title&gt;&lt;/titles&gt;&lt;periodical&gt;&lt;full-title&gt;Br J Community Nurs&lt;/full-title&gt;&lt;/periodical&gt;&lt;pages&gt;492-496&lt;/pages&gt;&lt;volume&gt;21&lt;/volume&gt;&lt;number&gt;10&lt;/number&gt;&lt;edition&gt;2016/10/08&lt;/edition&gt;&lt;keywords&gt;&lt;keyword&gt;Anesthetics, Local/administration &amp;amp; dosage&lt;/keyword&gt;&lt;keyword&gt;Anti-Infective Agents/administration &amp;amp; dosage&lt;/keyword&gt;&lt;keyword&gt;*Catheters, Indwelling&lt;/keyword&gt;&lt;keyword&gt;Community Health Nursing/*methods&lt;/keyword&gt;&lt;keyword&gt;Female&lt;/keyword&gt;&lt;keyword&gt;Humans&lt;/keyword&gt;&lt;keyword&gt;Male&lt;/keyword&gt;&lt;keyword&gt;Nephrology Nursing/*methods&lt;/keyword&gt;&lt;keyword&gt;Patient Safety&lt;/keyword&gt;&lt;keyword&gt;Practice Guidelines as Topic&lt;/keyword&gt;&lt;keyword&gt;United Kingdom&lt;/keyword&gt;&lt;keyword&gt;Urinary Catheterization/*nursing&lt;/keyword&gt;&lt;keyword&gt;Urinary Tract Infections/*nursing/*prevention &amp;amp; control&lt;/keyword&gt;&lt;/keywords&gt;&lt;dates&gt;&lt;year&gt;2016&lt;/year&gt;&lt;pub-dates&gt;&lt;date&gt;Oct 2&lt;/date&gt;&lt;/pub-dates&gt;&lt;/dates&gt;&lt;isbn&gt;1462-4753 (Print)&amp;#xD;1462-4753 (Linking)&lt;/isbn&gt;&lt;accession-num&gt;27715265&lt;/accession-num&gt;&lt;urls&gt;&lt;related-urls&gt;&lt;url&gt;https://www.ncbi.nlm.nih.gov/pubmed/27715265&lt;/url&gt;&lt;/related-urls&gt;&lt;/urls&gt;&lt;electronic-resource-num&gt;10.12968/bjcn.2016.21.10.492&lt;/electronic-resource-num&gt;&lt;/record&gt;&lt;/Cite&gt;&lt;/EndNote&gt;</w:instrText>
            </w:r>
            <w:r w:rsidRPr="00C52452">
              <w:rPr>
                <w:bCs/>
                <w:lang w:eastAsia="zh-CN"/>
              </w:rPr>
              <w:fldChar w:fldCharType="separate"/>
            </w:r>
            <w:r w:rsidRPr="00C52452">
              <w:rPr>
                <w:bCs/>
                <w:noProof/>
                <w:vertAlign w:val="superscript"/>
                <w:lang w:eastAsia="zh-CN"/>
              </w:rPr>
              <w:t>130</w:t>
            </w:r>
            <w:r w:rsidRPr="00C52452">
              <w:rPr>
                <w:bCs/>
                <w:lang w:eastAsia="zh-CN"/>
              </w:rPr>
              <w:fldChar w:fldCharType="end"/>
            </w:r>
          </w:p>
        </w:tc>
        <w:tc>
          <w:tcPr>
            <w:tcW w:w="993" w:type="dxa"/>
            <w:vAlign w:val="center"/>
          </w:tcPr>
          <w:p w14:paraId="36A2DF70"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50</w:t>
            </w:r>
          </w:p>
          <w:p w14:paraId="21629E8F"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(Sallinen et al. 2019)</w:t>
            </w:r>
            <w:r w:rsidRPr="00C52452">
              <w:rPr>
                <w:bCs/>
                <w:lang w:eastAsia="zh-CN"/>
              </w:rPr>
              <w:fldChar w:fldCharType="begin">
                <w:fldData xml:space="preserve">PEVuZE5vdGU+PENpdGU+PEF1dGhvcj5TYWxsaW5lbjwvQXV0aG9yPjxZZWFyPjIwMTk8L1llYXI+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</w:fldData>
              </w:fldChar>
            </w:r>
            <w:r w:rsidRPr="00C52452">
              <w:rPr>
                <w:bCs/>
                <w:lang w:eastAsia="zh-CN"/>
              </w:rPr>
              <w:instrText xml:space="preserve"> ADDIN EN.CITE </w:instrText>
            </w:r>
            <w:r w:rsidRPr="00C52452">
              <w:rPr>
                <w:bCs/>
                <w:lang w:eastAsia="zh-CN"/>
              </w:rPr>
              <w:fldChar w:fldCharType="begin">
                <w:fldData xml:space="preserve">PEVuZE5vdGU+PENpdGU+PEF1dGhvcj5TYWxsaW5lbjwvQXV0aG9yPjxZZWFyPjIwMTk8L1llYXI+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</w:fldData>
              </w:fldChar>
            </w:r>
            <w:r w:rsidRPr="00C52452">
              <w:rPr>
                <w:bCs/>
                <w:lang w:eastAsia="zh-CN"/>
              </w:rPr>
              <w:instrText xml:space="preserve"> ADDIN EN.CITE.DATA </w:instrText>
            </w:r>
            <w:r w:rsidRPr="00C52452">
              <w:rPr>
                <w:bCs/>
                <w:lang w:eastAsia="zh-CN"/>
              </w:rPr>
            </w:r>
            <w:r w:rsidRPr="00C52452">
              <w:rPr>
                <w:bCs/>
                <w:lang w:eastAsia="zh-CN"/>
              </w:rPr>
              <w:fldChar w:fldCharType="end"/>
            </w:r>
            <w:r w:rsidRPr="00C52452">
              <w:rPr>
                <w:bCs/>
                <w:lang w:eastAsia="zh-CN"/>
              </w:rPr>
            </w:r>
            <w:r w:rsidRPr="00C52452">
              <w:rPr>
                <w:bCs/>
                <w:lang w:eastAsia="zh-CN"/>
              </w:rPr>
              <w:fldChar w:fldCharType="separate"/>
            </w:r>
            <w:r w:rsidRPr="00C52452">
              <w:rPr>
                <w:bCs/>
                <w:noProof/>
                <w:vertAlign w:val="superscript"/>
                <w:lang w:eastAsia="zh-CN"/>
              </w:rPr>
              <w:t>131</w:t>
            </w:r>
            <w:r w:rsidRPr="00C52452">
              <w:rPr>
                <w:bCs/>
                <w:lang w:eastAsia="zh-CN"/>
              </w:rPr>
              <w:fldChar w:fldCharType="end"/>
            </w:r>
          </w:p>
        </w:tc>
        <w:tc>
          <w:tcPr>
            <w:tcW w:w="1842" w:type="dxa"/>
            <w:vAlign w:val="center"/>
          </w:tcPr>
          <w:p w14:paraId="5F69A9BE"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50</w:t>
            </w:r>
          </w:p>
          <w:p w14:paraId="73A1B709"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(Sallinen et al. 2019)</w:t>
            </w:r>
            <w:r w:rsidRPr="00C52452">
              <w:rPr>
                <w:bCs/>
                <w:lang w:eastAsia="zh-CN"/>
              </w:rPr>
              <w:fldChar w:fldCharType="begin">
                <w:fldData xml:space="preserve">PEVuZE5vdGU+PENpdGU+PEF1dGhvcj5TYWxsaW5lbjwvQXV0aG9yPjxZZWFyPjIwMTk8L1llYXI+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</w:fldData>
              </w:fldChar>
            </w:r>
            <w:r w:rsidRPr="00C52452">
              <w:rPr>
                <w:bCs/>
                <w:lang w:eastAsia="zh-CN"/>
              </w:rPr>
              <w:instrText xml:space="preserve"> ADDIN EN.CITE </w:instrText>
            </w:r>
            <w:r w:rsidRPr="00C52452">
              <w:rPr>
                <w:bCs/>
                <w:lang w:eastAsia="zh-CN"/>
              </w:rPr>
              <w:fldChar w:fldCharType="begin">
                <w:fldData xml:space="preserve">PEVuZE5vdGU+PENpdGU+PEF1dGhvcj5TYWxsaW5lbjwvQXV0aG9yPjxZZWFyPjIwMTk8L1llYXI+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</w:fldData>
              </w:fldChar>
            </w:r>
            <w:r w:rsidRPr="00C52452">
              <w:rPr>
                <w:bCs/>
                <w:lang w:eastAsia="zh-CN"/>
              </w:rPr>
              <w:instrText xml:space="preserve"> ADDIN EN.CITE.DATA </w:instrText>
            </w:r>
            <w:r w:rsidRPr="00C52452">
              <w:rPr>
                <w:bCs/>
                <w:lang w:eastAsia="zh-CN"/>
              </w:rPr>
            </w:r>
            <w:r w:rsidRPr="00C52452">
              <w:rPr>
                <w:bCs/>
                <w:lang w:eastAsia="zh-CN"/>
              </w:rPr>
              <w:fldChar w:fldCharType="end"/>
            </w:r>
            <w:r w:rsidRPr="00C52452">
              <w:rPr>
                <w:bCs/>
                <w:lang w:eastAsia="zh-CN"/>
              </w:rPr>
            </w:r>
            <w:r w:rsidRPr="00C52452">
              <w:rPr>
                <w:bCs/>
                <w:lang w:eastAsia="zh-CN"/>
              </w:rPr>
              <w:fldChar w:fldCharType="separate"/>
            </w:r>
            <w:r w:rsidRPr="00C52452">
              <w:rPr>
                <w:bCs/>
                <w:noProof/>
                <w:vertAlign w:val="superscript"/>
                <w:lang w:eastAsia="zh-CN"/>
              </w:rPr>
              <w:t>131</w:t>
            </w:r>
            <w:r w:rsidRPr="00C52452">
              <w:rPr>
                <w:bCs/>
                <w:lang w:eastAsia="zh-CN"/>
              </w:rPr>
              <w:fldChar w:fldCharType="end"/>
            </w:r>
          </w:p>
          <w:p w14:paraId="1DF7CC62"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p>
        </w:tc>
      </w:tr>
      <w:tr w:rsidR="0071312A" w:rsidRPr="00C52452" w14:paraId="77B0B767" w14:textId="77777777" w:rsidTr="00EF1B6E">
        <w:tc>
          <w:tcPr>
            <w:cnfStyle w:val="001000000000" w:firstRow="0" w:lastRow="0" w:firstColumn="1" w:lastColumn="0" w:oddVBand="0" w:evenVBand="0" w:oddHBand="0" w:evenHBand="0" w:firstRowFirstColumn="0" w:firstRowLastColumn="0" w:lastRowFirstColumn="0" w:lastRowLastColumn="0"/>
            <w:tcW w:w="1418" w:type="dxa"/>
            <w:vAlign w:val="center"/>
          </w:tcPr>
          <w:p w14:paraId="32DCE88F" w14:textId="77777777" w:rsidR="00470AE4" w:rsidRPr="00C52452" w:rsidRDefault="00470AE4" w:rsidP="00470AE4">
            <w:pPr>
              <w:spacing w:after="100" w:afterAutospacing="1"/>
              <w:contextualSpacing/>
              <w:jc w:val="center"/>
              <w:rPr>
                <w:b w:val="0"/>
                <w:lang w:eastAsia="zh-CN"/>
              </w:rPr>
            </w:pPr>
            <w:r w:rsidRPr="00C52452">
              <w:rPr>
                <w:b w:val="0"/>
                <w:lang w:eastAsia="zh-CN"/>
              </w:rPr>
              <w:t>Staffing levels</w:t>
            </w:r>
          </w:p>
        </w:tc>
        <w:tc>
          <w:tcPr>
            <w:tcW w:w="1134" w:type="dxa"/>
            <w:vAlign w:val="center"/>
          </w:tcPr>
          <w:p w14:paraId="5FD27DF4"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Expert opinion</w:t>
            </w:r>
          </w:p>
        </w:tc>
        <w:tc>
          <w:tcPr>
            <w:tcW w:w="1417" w:type="dxa"/>
            <w:vAlign w:val="center"/>
          </w:tcPr>
          <w:p w14:paraId="2936E8D6"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418" w:type="dxa"/>
            <w:vAlign w:val="center"/>
          </w:tcPr>
          <w:p w14:paraId="3A8F2280"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276" w:type="dxa"/>
            <w:vAlign w:val="center"/>
          </w:tcPr>
          <w:p w14:paraId="202B4A4A"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275" w:type="dxa"/>
            <w:vAlign w:val="center"/>
          </w:tcPr>
          <w:p w14:paraId="37CDBECB"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S3</w:t>
            </w:r>
          </w:p>
        </w:tc>
        <w:tc>
          <w:tcPr>
            <w:tcW w:w="1418" w:type="dxa"/>
            <w:vAlign w:val="center"/>
          </w:tcPr>
          <w:p w14:paraId="6B1D3747"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276" w:type="dxa"/>
            <w:vAlign w:val="center"/>
          </w:tcPr>
          <w:p w14:paraId="5ADE8E36"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275" w:type="dxa"/>
            <w:vAlign w:val="center"/>
          </w:tcPr>
          <w:p w14:paraId="27028B5B"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134" w:type="dxa"/>
            <w:vAlign w:val="center"/>
          </w:tcPr>
          <w:p w14:paraId="27A8DE74"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S2</w:t>
            </w:r>
          </w:p>
        </w:tc>
        <w:tc>
          <w:tcPr>
            <w:tcW w:w="993" w:type="dxa"/>
            <w:vAlign w:val="center"/>
          </w:tcPr>
          <w:p w14:paraId="146ACB0E"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S1</w:t>
            </w:r>
          </w:p>
        </w:tc>
        <w:tc>
          <w:tcPr>
            <w:tcW w:w="1842" w:type="dxa"/>
            <w:vAlign w:val="center"/>
          </w:tcPr>
          <w:p w14:paraId="5FFC936D"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S3</w:t>
            </w:r>
          </w:p>
        </w:tc>
      </w:tr>
      <w:tr w:rsidR="0071312A" w:rsidRPr="00C52452" w14:paraId="44A3E548" w14:textId="77777777" w:rsidTr="00EF1B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5178DF75" w14:textId="77777777" w:rsidR="00470AE4" w:rsidRPr="00C52452" w:rsidRDefault="00470AE4" w:rsidP="00470AE4">
            <w:pPr>
              <w:spacing w:after="100" w:afterAutospacing="1"/>
              <w:contextualSpacing/>
              <w:jc w:val="center"/>
              <w:rPr>
                <w:b w:val="0"/>
                <w:lang w:eastAsia="zh-CN"/>
              </w:rPr>
            </w:pPr>
            <w:r w:rsidRPr="00C52452">
              <w:rPr>
                <w:b w:val="0"/>
                <w:lang w:eastAsia="zh-CN"/>
              </w:rPr>
              <w:t>Instruments</w:t>
            </w:r>
          </w:p>
        </w:tc>
        <w:tc>
          <w:tcPr>
            <w:tcW w:w="1134" w:type="dxa"/>
            <w:vAlign w:val="center"/>
          </w:tcPr>
          <w:p w14:paraId="25215ADB"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Expert opinion</w:t>
            </w:r>
          </w:p>
        </w:tc>
        <w:tc>
          <w:tcPr>
            <w:tcW w:w="1417" w:type="dxa"/>
            <w:vAlign w:val="center"/>
          </w:tcPr>
          <w:p w14:paraId="0BA744C0"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Laparoscopic set</w:t>
            </w:r>
          </w:p>
        </w:tc>
        <w:tc>
          <w:tcPr>
            <w:tcW w:w="1418" w:type="dxa"/>
            <w:vAlign w:val="center"/>
          </w:tcPr>
          <w:p w14:paraId="2B052E47"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Laparoscopic set</w:t>
            </w:r>
          </w:p>
        </w:tc>
        <w:tc>
          <w:tcPr>
            <w:tcW w:w="1276" w:type="dxa"/>
            <w:vAlign w:val="center"/>
          </w:tcPr>
          <w:p w14:paraId="00CD19F0"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Laparoscopic set</w:t>
            </w:r>
          </w:p>
        </w:tc>
        <w:tc>
          <w:tcPr>
            <w:tcW w:w="1275" w:type="dxa"/>
            <w:vAlign w:val="center"/>
          </w:tcPr>
          <w:p w14:paraId="5768ABE2"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rPr>
              <w:t>-</w:t>
            </w:r>
          </w:p>
        </w:tc>
        <w:tc>
          <w:tcPr>
            <w:tcW w:w="1418" w:type="dxa"/>
            <w:vAlign w:val="center"/>
          </w:tcPr>
          <w:p w14:paraId="6596D092"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Major general set</w:t>
            </w:r>
          </w:p>
        </w:tc>
        <w:tc>
          <w:tcPr>
            <w:tcW w:w="1276" w:type="dxa"/>
            <w:vAlign w:val="center"/>
          </w:tcPr>
          <w:p w14:paraId="65CC63AD"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Polypectomy set</w:t>
            </w:r>
          </w:p>
        </w:tc>
        <w:tc>
          <w:tcPr>
            <w:tcW w:w="1275" w:type="dxa"/>
            <w:vAlign w:val="center"/>
          </w:tcPr>
          <w:p w14:paraId="6D18E09A"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rPr>
              <w:t>Minor general set</w:t>
            </w:r>
          </w:p>
        </w:tc>
        <w:tc>
          <w:tcPr>
            <w:tcW w:w="1134" w:type="dxa"/>
            <w:vAlign w:val="center"/>
          </w:tcPr>
          <w:p w14:paraId="6E6D5E57"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p>
        </w:tc>
        <w:tc>
          <w:tcPr>
            <w:tcW w:w="993" w:type="dxa"/>
            <w:vAlign w:val="center"/>
          </w:tcPr>
          <w:p w14:paraId="74C92D1C"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Major general set</w:t>
            </w:r>
          </w:p>
        </w:tc>
        <w:tc>
          <w:tcPr>
            <w:tcW w:w="1842" w:type="dxa"/>
            <w:vAlign w:val="center"/>
          </w:tcPr>
          <w:p w14:paraId="64D46E9A"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p>
        </w:tc>
      </w:tr>
      <w:tr w:rsidR="0071312A" w:rsidRPr="00C52452" w14:paraId="042A6E5B" w14:textId="77777777" w:rsidTr="00EF1B6E">
        <w:tc>
          <w:tcPr>
            <w:cnfStyle w:val="001000000000" w:firstRow="0" w:lastRow="0" w:firstColumn="1" w:lastColumn="0" w:oddVBand="0" w:evenVBand="0" w:oddHBand="0" w:evenHBand="0" w:firstRowFirstColumn="0" w:firstRowLastColumn="0" w:lastRowFirstColumn="0" w:lastRowLastColumn="0"/>
            <w:tcW w:w="1418" w:type="dxa"/>
            <w:vAlign w:val="center"/>
          </w:tcPr>
          <w:p w14:paraId="5E9FE51A" w14:textId="77777777" w:rsidR="00470AE4" w:rsidRPr="00C52452" w:rsidRDefault="00470AE4" w:rsidP="00470AE4">
            <w:pPr>
              <w:spacing w:after="100" w:afterAutospacing="1"/>
              <w:contextualSpacing/>
              <w:jc w:val="center"/>
              <w:rPr>
                <w:b w:val="0"/>
                <w:lang w:eastAsia="zh-CN"/>
              </w:rPr>
            </w:pPr>
            <w:r w:rsidRPr="00C52452">
              <w:rPr>
                <w:b w:val="0"/>
                <w:lang w:eastAsia="zh-CN"/>
              </w:rPr>
              <w:t>Equipment</w:t>
            </w:r>
          </w:p>
        </w:tc>
        <w:tc>
          <w:tcPr>
            <w:tcW w:w="1134" w:type="dxa"/>
            <w:vAlign w:val="center"/>
          </w:tcPr>
          <w:p w14:paraId="37251081"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Expert opinion</w:t>
            </w:r>
          </w:p>
        </w:tc>
        <w:tc>
          <w:tcPr>
            <w:tcW w:w="1417" w:type="dxa"/>
            <w:vAlign w:val="center"/>
          </w:tcPr>
          <w:p w14:paraId="23F6FA95"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Laparoscope, cable and tray</w:t>
            </w:r>
          </w:p>
        </w:tc>
        <w:tc>
          <w:tcPr>
            <w:tcW w:w="1418" w:type="dxa"/>
            <w:vAlign w:val="center"/>
          </w:tcPr>
          <w:p w14:paraId="54F7F82D"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Laparoscope, cable and tray</w:t>
            </w:r>
          </w:p>
        </w:tc>
        <w:tc>
          <w:tcPr>
            <w:tcW w:w="1276" w:type="dxa"/>
            <w:vAlign w:val="center"/>
          </w:tcPr>
          <w:p w14:paraId="47F8AC37"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Laparoscope, cable and tray</w:t>
            </w:r>
          </w:p>
        </w:tc>
        <w:tc>
          <w:tcPr>
            <w:tcW w:w="1275" w:type="dxa"/>
            <w:vAlign w:val="center"/>
          </w:tcPr>
          <w:p w14:paraId="29F399F7"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Laparoscope, cable and tray</w:t>
            </w:r>
          </w:p>
        </w:tc>
        <w:tc>
          <w:tcPr>
            <w:tcW w:w="1418" w:type="dxa"/>
            <w:vAlign w:val="center"/>
          </w:tcPr>
          <w:p w14:paraId="0166665C"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w:t>
            </w:r>
          </w:p>
        </w:tc>
        <w:tc>
          <w:tcPr>
            <w:tcW w:w="1276" w:type="dxa"/>
            <w:vAlign w:val="center"/>
          </w:tcPr>
          <w:p w14:paraId="507191CA"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Laparoscope, cable and tray</w:t>
            </w:r>
          </w:p>
        </w:tc>
        <w:tc>
          <w:tcPr>
            <w:tcW w:w="1275" w:type="dxa"/>
            <w:vAlign w:val="center"/>
          </w:tcPr>
          <w:p w14:paraId="2FF2DF55"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rPr>
            </w:pPr>
            <w:r w:rsidRPr="00C52452">
              <w:rPr>
                <w:bCs/>
              </w:rPr>
              <w:t>-</w:t>
            </w:r>
          </w:p>
        </w:tc>
        <w:tc>
          <w:tcPr>
            <w:tcW w:w="1134" w:type="dxa"/>
            <w:vAlign w:val="center"/>
          </w:tcPr>
          <w:p w14:paraId="136E82DE"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w:t>
            </w:r>
          </w:p>
        </w:tc>
        <w:tc>
          <w:tcPr>
            <w:tcW w:w="993" w:type="dxa"/>
            <w:vAlign w:val="center"/>
          </w:tcPr>
          <w:p w14:paraId="119F40F7"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w:t>
            </w:r>
          </w:p>
        </w:tc>
        <w:tc>
          <w:tcPr>
            <w:tcW w:w="1842" w:type="dxa"/>
            <w:vAlign w:val="center"/>
          </w:tcPr>
          <w:p w14:paraId="258BEDB1" w14:textId="77777777" w:rsidR="00470AE4" w:rsidRPr="00C52452" w:rsidRDefault="00470AE4" w:rsidP="00470AE4">
            <w:pPr>
              <w:spacing w:after="100" w:afterAutospacing="1"/>
              <w:contextualSpacing/>
              <w:jc w:val="center"/>
              <w:cnfStyle w:val="000000000000" w:firstRow="0" w:lastRow="0" w:firstColumn="0" w:lastColumn="0" w:oddVBand="0" w:evenVBand="0" w:oddHBand="0" w:evenHBand="0" w:firstRowFirstColumn="0" w:firstRowLastColumn="0" w:lastRowFirstColumn="0" w:lastRowLastColumn="0"/>
              <w:rPr>
                <w:bCs/>
                <w:lang w:eastAsia="zh-CN"/>
              </w:rPr>
            </w:pPr>
            <w:r w:rsidRPr="00C52452">
              <w:rPr>
                <w:bCs/>
                <w:lang w:eastAsia="zh-CN"/>
              </w:rPr>
              <w:t>Laparoscope, cable and tray</w:t>
            </w:r>
          </w:p>
        </w:tc>
      </w:tr>
      <w:tr w:rsidR="0071312A" w:rsidRPr="00C52452" w14:paraId="4B22B1B6" w14:textId="77777777" w:rsidTr="00EF1B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6AD83E5F" w14:textId="77777777" w:rsidR="00470AE4" w:rsidRPr="00C52452" w:rsidRDefault="00470AE4" w:rsidP="00470AE4">
            <w:pPr>
              <w:spacing w:after="100" w:afterAutospacing="1"/>
              <w:contextualSpacing/>
              <w:jc w:val="center"/>
              <w:rPr>
                <w:b w:val="0"/>
                <w:lang w:eastAsia="zh-CN"/>
              </w:rPr>
            </w:pPr>
            <w:r w:rsidRPr="00C52452">
              <w:rPr>
                <w:b w:val="0"/>
                <w:lang w:eastAsia="zh-CN"/>
              </w:rPr>
              <w:t>Main disposables</w:t>
            </w:r>
          </w:p>
        </w:tc>
        <w:tc>
          <w:tcPr>
            <w:tcW w:w="1134" w:type="dxa"/>
            <w:vAlign w:val="center"/>
          </w:tcPr>
          <w:p w14:paraId="04DDADE3"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Expert opinion</w:t>
            </w:r>
          </w:p>
        </w:tc>
        <w:tc>
          <w:tcPr>
            <w:tcW w:w="1417" w:type="dxa"/>
            <w:vAlign w:val="center"/>
          </w:tcPr>
          <w:p w14:paraId="47649C2E"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Loops for stump closure</w:t>
            </w:r>
          </w:p>
        </w:tc>
        <w:tc>
          <w:tcPr>
            <w:tcW w:w="1418" w:type="dxa"/>
            <w:vAlign w:val="center"/>
          </w:tcPr>
          <w:p w14:paraId="79C86BD2"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Loops for stump closure</w:t>
            </w:r>
          </w:p>
        </w:tc>
        <w:tc>
          <w:tcPr>
            <w:tcW w:w="1276" w:type="dxa"/>
            <w:vAlign w:val="center"/>
          </w:tcPr>
          <w:p w14:paraId="18DD52B3"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rPr>
            </w:pPr>
            <w:r w:rsidRPr="00C52452">
              <w:rPr>
                <w:bCs/>
                <w:lang w:eastAsia="zh-CN"/>
              </w:rPr>
              <w:t>-</w:t>
            </w:r>
          </w:p>
        </w:tc>
        <w:tc>
          <w:tcPr>
            <w:tcW w:w="1275" w:type="dxa"/>
            <w:vAlign w:val="center"/>
          </w:tcPr>
          <w:p w14:paraId="7DBA56CB"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rPr>
            </w:pPr>
            <w:r w:rsidRPr="00C52452">
              <w:rPr>
                <w:bCs/>
              </w:rPr>
              <w:t>-</w:t>
            </w:r>
          </w:p>
        </w:tc>
        <w:tc>
          <w:tcPr>
            <w:tcW w:w="1418" w:type="dxa"/>
            <w:vAlign w:val="center"/>
          </w:tcPr>
          <w:p w14:paraId="70A0ABAB"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rPr>
              <w:t>Linear stapler and reload</w:t>
            </w:r>
          </w:p>
        </w:tc>
        <w:tc>
          <w:tcPr>
            <w:tcW w:w="1276" w:type="dxa"/>
            <w:vAlign w:val="center"/>
          </w:tcPr>
          <w:p w14:paraId="5EE6BE1F"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p>
        </w:tc>
        <w:tc>
          <w:tcPr>
            <w:tcW w:w="1275" w:type="dxa"/>
            <w:vAlign w:val="center"/>
          </w:tcPr>
          <w:p w14:paraId="5518A6F8"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rPr>
            </w:pPr>
            <w:r w:rsidRPr="00C52452">
              <w:rPr>
                <w:bCs/>
              </w:rPr>
              <w:t>Biosynthetic mesh</w:t>
            </w:r>
          </w:p>
        </w:tc>
        <w:tc>
          <w:tcPr>
            <w:tcW w:w="1134" w:type="dxa"/>
            <w:vAlign w:val="center"/>
          </w:tcPr>
          <w:p w14:paraId="2DCA4DAA"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Foyle catheterisation kit</w:t>
            </w:r>
          </w:p>
        </w:tc>
        <w:tc>
          <w:tcPr>
            <w:tcW w:w="993" w:type="dxa"/>
            <w:vAlign w:val="center"/>
          </w:tcPr>
          <w:p w14:paraId="451236DE"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p>
        </w:tc>
        <w:tc>
          <w:tcPr>
            <w:tcW w:w="1842" w:type="dxa"/>
            <w:vAlign w:val="center"/>
          </w:tcPr>
          <w:p w14:paraId="66CFC0C2" w14:textId="77777777" w:rsidR="00470AE4" w:rsidRPr="00C52452" w:rsidRDefault="00470AE4" w:rsidP="00470AE4">
            <w:pPr>
              <w:spacing w:after="100" w:afterAutospacing="1"/>
              <w:contextualSpacing/>
              <w:jc w:val="center"/>
              <w:cnfStyle w:val="000000100000" w:firstRow="0" w:lastRow="0" w:firstColumn="0" w:lastColumn="0" w:oddVBand="0" w:evenVBand="0" w:oddHBand="1" w:evenHBand="0" w:firstRowFirstColumn="0" w:firstRowLastColumn="0" w:lastRowFirstColumn="0" w:lastRowLastColumn="0"/>
              <w:rPr>
                <w:bCs/>
                <w:lang w:eastAsia="zh-CN"/>
              </w:rPr>
            </w:pPr>
            <w:r w:rsidRPr="00C52452">
              <w:rPr>
                <w:bCs/>
                <w:lang w:eastAsia="zh-CN"/>
              </w:rPr>
              <w:t>-</w:t>
            </w:r>
          </w:p>
        </w:tc>
      </w:tr>
    </w:tbl>
    <w:p w14:paraId="0D0867CA" w14:textId="77777777" w:rsidR="00470AE4" w:rsidRPr="00C52452" w:rsidRDefault="00470AE4" w:rsidP="00470AE4">
      <w:pPr>
        <w:spacing w:after="160" w:line="259" w:lineRule="auto"/>
        <w:rPr>
          <w:rFonts w:asciiTheme="minorHAnsi" w:hAnsiTheme="minorHAnsi"/>
          <w:sz w:val="18"/>
          <w:szCs w:val="18"/>
        </w:rPr>
      </w:pPr>
      <w:r w:rsidRPr="00C52452">
        <w:rPr>
          <w:rFonts w:asciiTheme="minorHAnsi" w:hAnsiTheme="minorHAnsi"/>
          <w:sz w:val="18"/>
          <w:szCs w:val="18"/>
        </w:rPr>
        <w:t>Table includes exemplar data for most common operative procedures in ES window.</w:t>
      </w:r>
    </w:p>
    <w:p w14:paraId="16826D9A" w14:textId="77777777" w:rsidR="00470AE4" w:rsidRPr="00C52452" w:rsidRDefault="00470AE4" w:rsidP="00470AE4">
      <w:pPr>
        <w:spacing w:after="160" w:line="259" w:lineRule="auto"/>
        <w:rPr>
          <w:b/>
          <w:bCs/>
          <w:sz w:val="18"/>
          <w:szCs w:val="18"/>
        </w:rPr>
        <w:sectPr w:rsidR="00470AE4" w:rsidRPr="00C52452" w:rsidSect="00840AD6">
          <w:pgSz w:w="16840" w:h="11900" w:orient="landscape"/>
          <w:pgMar w:top="1440" w:right="1440" w:bottom="1440" w:left="1440" w:header="708" w:footer="708" w:gutter="0"/>
          <w:cols w:space="708"/>
          <w:docGrid w:linePitch="360"/>
        </w:sectPr>
      </w:pPr>
      <w:r w:rsidRPr="00C52452">
        <w:rPr>
          <w:rFonts w:asciiTheme="minorHAnsi" w:hAnsiTheme="minorHAnsi"/>
          <w:sz w:val="18"/>
          <w:szCs w:val="18"/>
        </w:rPr>
        <w:t xml:space="preserve"> </w:t>
      </w:r>
      <w:r w:rsidRPr="00C52452">
        <w:rPr>
          <w:rFonts w:asciiTheme="minorHAnsi" w:hAnsiTheme="minorHAnsi"/>
          <w:sz w:val="18"/>
          <w:szCs w:val="18"/>
          <w:vertAlign w:val="superscript"/>
        </w:rPr>
        <w:t>a</w:t>
      </w:r>
      <w:r w:rsidRPr="00C52452">
        <w:rPr>
          <w:rFonts w:asciiTheme="minorHAnsi" w:hAnsiTheme="minorHAnsi"/>
          <w:sz w:val="18"/>
          <w:szCs w:val="18"/>
        </w:rPr>
        <w:t>If the procedure appeared with operative codes for loop colostomy, other specified other exteriorisation of colon, or unspecified other exteriorisation of colon, the duration was assumed to be 205 minutes. S1 considered: 1 consultant surgeon, 1 registrar surgeon, 2 band 5 nurses, 1 band 6 nurse, 1 operating department practitioner, 1 consultant anaesthetist, 1 registrar anaesthetist. S2 considered 1 band 5 nurse. S3 considered: 1 consultant anaesthetist, 1 endoscopist and 2 band 5 nurses.</w:t>
      </w:r>
    </w:p>
    <w:p w14:paraId="70DB09F1" w14:textId="50F8F81D" w:rsidR="0098769A" w:rsidRPr="00C52452" w:rsidRDefault="0098769A" w:rsidP="0098769A">
      <w:pPr>
        <w:pStyle w:val="Caption"/>
        <w:rPr>
          <w:b/>
          <w:bCs/>
          <w:color w:val="auto"/>
          <w:sz w:val="22"/>
          <w:szCs w:val="22"/>
        </w:rPr>
      </w:pPr>
      <w:bookmarkStart w:id="109" w:name="_Toc86670796"/>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24</w:t>
      </w:r>
      <w:r w:rsidRPr="00C52452">
        <w:rPr>
          <w:b/>
          <w:bCs/>
          <w:color w:val="auto"/>
          <w:sz w:val="22"/>
          <w:szCs w:val="22"/>
        </w:rPr>
        <w:fldChar w:fldCharType="end"/>
      </w:r>
      <w:r w:rsidRPr="00C52452">
        <w:rPr>
          <w:b/>
          <w:bCs/>
          <w:color w:val="auto"/>
          <w:sz w:val="22"/>
          <w:szCs w:val="22"/>
        </w:rPr>
        <w:t>: Unit costs (£GBP 2019/20) for potential cost drivers</w:t>
      </w:r>
      <w:bookmarkEnd w:id="109"/>
    </w:p>
    <w:tbl>
      <w:tblPr>
        <w:tblStyle w:val="PlainTable2"/>
        <w:tblW w:w="5579" w:type="pct"/>
        <w:jc w:val="center"/>
        <w:tblLayout w:type="fixed"/>
        <w:tblLook w:val="04A0" w:firstRow="1" w:lastRow="0" w:firstColumn="1" w:lastColumn="0" w:noHBand="0" w:noVBand="1"/>
      </w:tblPr>
      <w:tblGrid>
        <w:gridCol w:w="3121"/>
        <w:gridCol w:w="1274"/>
        <w:gridCol w:w="992"/>
        <w:gridCol w:w="4678"/>
      </w:tblGrid>
      <w:tr w:rsidR="00470AE4" w:rsidRPr="00C52452" w14:paraId="0189FCAF" w14:textId="77777777" w:rsidTr="00EF1B6E">
        <w:trPr>
          <w:cnfStyle w:val="100000000000" w:firstRow="1" w:lastRow="0" w:firstColumn="0" w:lastColumn="0" w:oddVBand="0" w:evenVBand="0" w:oddHBand="0"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2D42666" w14:textId="77777777" w:rsidR="00470AE4" w:rsidRPr="00C52452" w:rsidRDefault="00470AE4" w:rsidP="00470AE4">
            <w:pPr>
              <w:contextualSpacing/>
              <w:rPr>
                <w:sz w:val="22"/>
                <w:szCs w:val="22"/>
              </w:rPr>
            </w:pPr>
            <w:r w:rsidRPr="00C52452">
              <w:rPr>
                <w:sz w:val="22"/>
                <w:szCs w:val="22"/>
              </w:rPr>
              <w:t>Item</w:t>
            </w:r>
          </w:p>
        </w:tc>
        <w:tc>
          <w:tcPr>
            <w:tcW w:w="633" w:type="pct"/>
            <w:vAlign w:val="center"/>
          </w:tcPr>
          <w:p w14:paraId="6FD1C941" w14:textId="77777777" w:rsidR="00470AE4" w:rsidRPr="00C52452" w:rsidRDefault="00470AE4" w:rsidP="00470AE4">
            <w:pPr>
              <w:contextualSpacing/>
              <w:jc w:val="center"/>
              <w:cnfStyle w:val="100000000000" w:firstRow="1" w:lastRow="0" w:firstColumn="0" w:lastColumn="0" w:oddVBand="0" w:evenVBand="0" w:oddHBand="0" w:evenHBand="0" w:firstRowFirstColumn="0" w:firstRowLastColumn="0" w:lastRowFirstColumn="0" w:lastRowLastColumn="0"/>
              <w:rPr>
                <w:sz w:val="22"/>
                <w:szCs w:val="22"/>
              </w:rPr>
            </w:pPr>
            <w:r w:rsidRPr="00C52452">
              <w:rPr>
                <w:sz w:val="22"/>
                <w:szCs w:val="22"/>
              </w:rPr>
              <w:t>Unit</w:t>
            </w:r>
          </w:p>
        </w:tc>
        <w:tc>
          <w:tcPr>
            <w:tcW w:w="493" w:type="pct"/>
            <w:vAlign w:val="center"/>
          </w:tcPr>
          <w:p w14:paraId="5E22B746" w14:textId="77777777" w:rsidR="00470AE4" w:rsidRPr="00C52452" w:rsidRDefault="00470AE4" w:rsidP="00470AE4">
            <w:pPr>
              <w:contextualSpacing/>
              <w:jc w:val="center"/>
              <w:cnfStyle w:val="100000000000" w:firstRow="1" w:lastRow="0" w:firstColumn="0" w:lastColumn="0" w:oddVBand="0" w:evenVBand="0" w:oddHBand="0" w:evenHBand="0" w:firstRowFirstColumn="0" w:firstRowLastColumn="0" w:lastRowFirstColumn="0" w:lastRowLastColumn="0"/>
              <w:rPr>
                <w:sz w:val="22"/>
                <w:szCs w:val="22"/>
              </w:rPr>
            </w:pPr>
            <w:r w:rsidRPr="00C52452">
              <w:rPr>
                <w:sz w:val="22"/>
                <w:szCs w:val="22"/>
              </w:rPr>
              <w:t>Unit cost</w:t>
            </w:r>
          </w:p>
        </w:tc>
        <w:tc>
          <w:tcPr>
            <w:tcW w:w="2324" w:type="pct"/>
            <w:vAlign w:val="center"/>
          </w:tcPr>
          <w:p w14:paraId="74DDF196" w14:textId="77777777" w:rsidR="00470AE4" w:rsidRPr="00C52452" w:rsidRDefault="00470AE4" w:rsidP="00470AE4">
            <w:pPr>
              <w:contextualSpacing/>
              <w:jc w:val="center"/>
              <w:cnfStyle w:val="100000000000" w:firstRow="1" w:lastRow="0" w:firstColumn="0" w:lastColumn="0" w:oddVBand="0" w:evenVBand="0" w:oddHBand="0" w:evenHBand="0" w:firstRowFirstColumn="0" w:firstRowLastColumn="0" w:lastRowFirstColumn="0" w:lastRowLastColumn="0"/>
              <w:rPr>
                <w:sz w:val="22"/>
                <w:szCs w:val="22"/>
              </w:rPr>
            </w:pPr>
            <w:r w:rsidRPr="00C52452">
              <w:rPr>
                <w:sz w:val="22"/>
                <w:szCs w:val="22"/>
              </w:rPr>
              <w:t>Source, definitions and assumptions</w:t>
            </w:r>
          </w:p>
        </w:tc>
      </w:tr>
      <w:tr w:rsidR="00470AE4" w:rsidRPr="00C52452" w14:paraId="21494FB4"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5AF7C59" w14:textId="77777777" w:rsidR="00470AE4" w:rsidRPr="00C52452" w:rsidRDefault="00470AE4" w:rsidP="00470AE4">
            <w:pPr>
              <w:contextualSpacing/>
              <w:rPr>
                <w:b w:val="0"/>
                <w:sz w:val="22"/>
                <w:szCs w:val="22"/>
              </w:rPr>
            </w:pPr>
            <w:r w:rsidRPr="00C52452">
              <w:rPr>
                <w:b w:val="0"/>
                <w:sz w:val="22"/>
                <w:szCs w:val="22"/>
              </w:rPr>
              <w:t>Inpatient stay</w:t>
            </w:r>
          </w:p>
        </w:tc>
        <w:tc>
          <w:tcPr>
            <w:tcW w:w="633" w:type="pct"/>
            <w:vAlign w:val="center"/>
          </w:tcPr>
          <w:p w14:paraId="584233B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493" w:type="pct"/>
            <w:vAlign w:val="center"/>
          </w:tcPr>
          <w:p w14:paraId="7EC66FC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2324" w:type="pct"/>
          </w:tcPr>
          <w:p w14:paraId="1DBAC5F7"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r>
      <w:tr w:rsidR="00470AE4" w:rsidRPr="00C52452" w14:paraId="5032DCB7"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4835DFF" w14:textId="77777777" w:rsidR="00470AE4" w:rsidRPr="00C52452" w:rsidRDefault="00470AE4" w:rsidP="00470AE4">
            <w:pPr>
              <w:contextualSpacing/>
              <w:rPr>
                <w:b w:val="0"/>
                <w:i/>
                <w:sz w:val="22"/>
                <w:szCs w:val="22"/>
              </w:rPr>
            </w:pPr>
            <w:r w:rsidRPr="00C52452">
              <w:rPr>
                <w:b w:val="0"/>
                <w:i/>
                <w:sz w:val="22"/>
                <w:szCs w:val="22"/>
              </w:rPr>
              <w:t>General ward</w:t>
            </w:r>
          </w:p>
        </w:tc>
        <w:tc>
          <w:tcPr>
            <w:tcW w:w="633" w:type="pct"/>
            <w:vAlign w:val="center"/>
          </w:tcPr>
          <w:p w14:paraId="0EB9BC8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Day</w:t>
            </w:r>
          </w:p>
        </w:tc>
        <w:tc>
          <w:tcPr>
            <w:tcW w:w="493" w:type="pct"/>
            <w:vAlign w:val="center"/>
          </w:tcPr>
          <w:p w14:paraId="068360EA"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347</w:t>
            </w:r>
          </w:p>
        </w:tc>
        <w:tc>
          <w:tcPr>
            <w:tcW w:w="2324" w:type="pct"/>
            <w:vAlign w:val="center"/>
          </w:tcPr>
          <w:p w14:paraId="7929B5DD"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Weighted average of codes FD05A (Abdominal Pain with Interventions) and FD05B (Abdominal Pain without Interventions) in non-elective excess bed days sheet</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r w:rsidRPr="00C52452">
              <w:rPr>
                <w:sz w:val="22"/>
                <w:szCs w:val="22"/>
              </w:rPr>
              <w:t xml:space="preserve"> </w:t>
            </w:r>
          </w:p>
        </w:tc>
      </w:tr>
      <w:tr w:rsidR="00470AE4" w:rsidRPr="00C52452" w14:paraId="3304AAEE"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A4A3504" w14:textId="77777777" w:rsidR="00470AE4" w:rsidRPr="00C52452" w:rsidRDefault="00470AE4" w:rsidP="00470AE4">
            <w:pPr>
              <w:contextualSpacing/>
              <w:rPr>
                <w:b w:val="0"/>
                <w:i/>
                <w:sz w:val="22"/>
                <w:szCs w:val="22"/>
              </w:rPr>
            </w:pPr>
            <w:r w:rsidRPr="00C52452">
              <w:rPr>
                <w:b w:val="0"/>
                <w:i/>
                <w:sz w:val="22"/>
                <w:szCs w:val="22"/>
              </w:rPr>
              <w:t xml:space="preserve">ICU ward </w:t>
            </w:r>
          </w:p>
        </w:tc>
        <w:tc>
          <w:tcPr>
            <w:tcW w:w="633" w:type="pct"/>
            <w:vAlign w:val="center"/>
          </w:tcPr>
          <w:p w14:paraId="1BE0C0CF"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493" w:type="pct"/>
            <w:vAlign w:val="center"/>
          </w:tcPr>
          <w:p w14:paraId="18517D5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2324" w:type="pct"/>
            <w:vAlign w:val="center"/>
          </w:tcPr>
          <w:p w14:paraId="09418E81"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p>
        </w:tc>
      </w:tr>
      <w:tr w:rsidR="00470AE4" w:rsidRPr="00C52452" w14:paraId="36286355"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551E2B8D" w14:textId="7C8D06AC" w:rsidR="00470AE4" w:rsidRPr="00C52452" w:rsidRDefault="00470AE4" w:rsidP="00470AE4">
            <w:pPr>
              <w:ind w:firstLine="170"/>
              <w:contextualSpacing/>
              <w:rPr>
                <w:b w:val="0"/>
                <w:sz w:val="22"/>
                <w:szCs w:val="22"/>
              </w:rPr>
            </w:pPr>
            <w:r w:rsidRPr="00C52452">
              <w:rPr>
                <w:b w:val="0"/>
                <w:sz w:val="22"/>
                <w:szCs w:val="22"/>
              </w:rPr>
              <w:t xml:space="preserve">Level 2 </w:t>
            </w:r>
            <w:r w:rsidR="00A00C0D" w:rsidRPr="00C52452">
              <w:rPr>
                <w:b w:val="0"/>
                <w:sz w:val="22"/>
                <w:szCs w:val="22"/>
              </w:rPr>
              <w:t>ICU</w:t>
            </w:r>
          </w:p>
        </w:tc>
        <w:tc>
          <w:tcPr>
            <w:tcW w:w="633" w:type="pct"/>
            <w:vAlign w:val="center"/>
          </w:tcPr>
          <w:p w14:paraId="017997D1"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Day</w:t>
            </w:r>
          </w:p>
        </w:tc>
        <w:tc>
          <w:tcPr>
            <w:tcW w:w="493" w:type="pct"/>
            <w:vAlign w:val="center"/>
          </w:tcPr>
          <w:p w14:paraId="30C1ED5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1,190</w:t>
            </w:r>
          </w:p>
        </w:tc>
        <w:tc>
          <w:tcPr>
            <w:tcW w:w="2324" w:type="pct"/>
            <w:vAlign w:val="center"/>
          </w:tcPr>
          <w:p w14:paraId="1ABBEAB8"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XC06Z (Adult Critical Care, 1 organ supported)</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452960AA"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67784D7" w14:textId="77777777" w:rsidR="00470AE4" w:rsidRPr="00C52452" w:rsidRDefault="00470AE4" w:rsidP="00470AE4">
            <w:pPr>
              <w:ind w:firstLine="170"/>
              <w:contextualSpacing/>
              <w:rPr>
                <w:b w:val="0"/>
                <w:sz w:val="22"/>
                <w:szCs w:val="22"/>
              </w:rPr>
            </w:pPr>
            <w:r w:rsidRPr="00C52452">
              <w:rPr>
                <w:b w:val="0"/>
                <w:sz w:val="22"/>
                <w:szCs w:val="22"/>
              </w:rPr>
              <w:t>Level 3 ICU</w:t>
            </w:r>
          </w:p>
        </w:tc>
        <w:tc>
          <w:tcPr>
            <w:tcW w:w="633" w:type="pct"/>
            <w:vAlign w:val="center"/>
          </w:tcPr>
          <w:p w14:paraId="722FFCE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Day</w:t>
            </w:r>
          </w:p>
        </w:tc>
        <w:tc>
          <w:tcPr>
            <w:tcW w:w="493" w:type="pct"/>
            <w:vAlign w:val="center"/>
          </w:tcPr>
          <w:p w14:paraId="3605163C"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1,890</w:t>
            </w:r>
          </w:p>
        </w:tc>
        <w:tc>
          <w:tcPr>
            <w:tcW w:w="2324" w:type="pct"/>
            <w:vAlign w:val="center"/>
          </w:tcPr>
          <w:p w14:paraId="7C32D52F"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Weighted average of codes XC01Z (Adult Critical Care, 6 or more Organs Supported) to XC05Z (Adult Critical Care, 2 Organs Supported).</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r w:rsidRPr="00C52452">
              <w:rPr>
                <w:sz w:val="22"/>
                <w:szCs w:val="22"/>
                <w:vertAlign w:val="superscript"/>
              </w:rPr>
              <w:t xml:space="preserve"> </w:t>
            </w:r>
          </w:p>
        </w:tc>
      </w:tr>
      <w:tr w:rsidR="00470AE4" w:rsidRPr="00C52452" w14:paraId="1990D43D"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tcPr>
          <w:p w14:paraId="5F6E2582" w14:textId="77777777" w:rsidR="00470AE4" w:rsidRPr="00C52452" w:rsidRDefault="00470AE4" w:rsidP="00470AE4">
            <w:pPr>
              <w:contextualSpacing/>
              <w:rPr>
                <w:b w:val="0"/>
                <w:sz w:val="22"/>
                <w:szCs w:val="22"/>
              </w:rPr>
            </w:pPr>
            <w:r w:rsidRPr="00C52452">
              <w:rPr>
                <w:b w:val="0"/>
                <w:sz w:val="22"/>
                <w:szCs w:val="22"/>
              </w:rPr>
              <w:t>Diagnostic procedures</w:t>
            </w:r>
          </w:p>
        </w:tc>
        <w:tc>
          <w:tcPr>
            <w:tcW w:w="633" w:type="pct"/>
            <w:vAlign w:val="center"/>
          </w:tcPr>
          <w:p w14:paraId="1FA1DE9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p>
        </w:tc>
        <w:tc>
          <w:tcPr>
            <w:tcW w:w="493" w:type="pct"/>
            <w:vAlign w:val="center"/>
          </w:tcPr>
          <w:p w14:paraId="1FE4418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p>
        </w:tc>
        <w:tc>
          <w:tcPr>
            <w:tcW w:w="2324" w:type="pct"/>
            <w:vAlign w:val="center"/>
          </w:tcPr>
          <w:p w14:paraId="12B3DF79"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p>
        </w:tc>
      </w:tr>
      <w:tr w:rsidR="00470AE4" w:rsidRPr="00C52452" w14:paraId="5EC24526"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642AF33D" w14:textId="77777777" w:rsidR="00470AE4" w:rsidRPr="00C52452" w:rsidRDefault="00470AE4" w:rsidP="00470AE4">
            <w:pPr>
              <w:contextualSpacing/>
              <w:rPr>
                <w:b w:val="0"/>
                <w:i/>
                <w:sz w:val="22"/>
                <w:szCs w:val="22"/>
              </w:rPr>
            </w:pPr>
            <w:r w:rsidRPr="00C52452">
              <w:rPr>
                <w:b w:val="0"/>
                <w:i/>
                <w:iCs/>
                <w:sz w:val="22"/>
                <w:szCs w:val="22"/>
              </w:rPr>
              <w:t>More common diagnostic procedures for acute appendicitis</w:t>
            </w:r>
          </w:p>
        </w:tc>
      </w:tr>
      <w:tr w:rsidR="00470AE4" w:rsidRPr="00C52452" w14:paraId="38AE6748"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5DE3A269" w14:textId="77777777" w:rsidR="00470AE4" w:rsidRPr="00C52452" w:rsidRDefault="00470AE4" w:rsidP="00470AE4">
            <w:pPr>
              <w:ind w:left="170"/>
              <w:contextualSpacing/>
              <w:rPr>
                <w:b w:val="0"/>
                <w:sz w:val="22"/>
                <w:szCs w:val="22"/>
              </w:rPr>
            </w:pPr>
            <w:r w:rsidRPr="00C52452">
              <w:rPr>
                <w:b w:val="0"/>
                <w:sz w:val="22"/>
                <w:szCs w:val="22"/>
              </w:rPr>
              <w:t>Computed tomography</w:t>
            </w:r>
          </w:p>
        </w:tc>
        <w:tc>
          <w:tcPr>
            <w:tcW w:w="633" w:type="pct"/>
            <w:vAlign w:val="center"/>
          </w:tcPr>
          <w:p w14:paraId="00DA8DA9"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Procedure</w:t>
            </w:r>
          </w:p>
        </w:tc>
        <w:tc>
          <w:tcPr>
            <w:tcW w:w="493" w:type="pct"/>
            <w:vAlign w:val="center"/>
          </w:tcPr>
          <w:p w14:paraId="5B793501"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83</w:t>
            </w:r>
          </w:p>
        </w:tc>
        <w:tc>
          <w:tcPr>
            <w:tcW w:w="2324" w:type="pct"/>
            <w:vAlign w:val="center"/>
          </w:tcPr>
          <w:p w14:paraId="53F35270"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RD20A: Computerised Tomography Scan of One Area, without Contrast, 19 years and over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r w:rsidRPr="00C52452">
              <w:rPr>
                <w:sz w:val="22"/>
                <w:szCs w:val="22"/>
              </w:rPr>
              <w:t xml:space="preserve"> </w:t>
            </w:r>
          </w:p>
        </w:tc>
      </w:tr>
      <w:tr w:rsidR="00470AE4" w:rsidRPr="00C52452" w14:paraId="2D554689"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5BD11C5" w14:textId="77777777" w:rsidR="00470AE4" w:rsidRPr="00C52452" w:rsidRDefault="00470AE4" w:rsidP="00470AE4">
            <w:pPr>
              <w:ind w:left="170"/>
              <w:contextualSpacing/>
              <w:rPr>
                <w:b w:val="0"/>
                <w:sz w:val="22"/>
                <w:szCs w:val="22"/>
              </w:rPr>
            </w:pPr>
            <w:r w:rsidRPr="00C52452">
              <w:rPr>
                <w:b w:val="0"/>
                <w:sz w:val="22"/>
                <w:szCs w:val="22"/>
              </w:rPr>
              <w:t>Unspecified diagnostic endoscopic examination of colon</w:t>
            </w:r>
          </w:p>
        </w:tc>
        <w:tc>
          <w:tcPr>
            <w:tcW w:w="633" w:type="pct"/>
            <w:vAlign w:val="center"/>
          </w:tcPr>
          <w:p w14:paraId="115F7987"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16C5E40C"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206</w:t>
            </w:r>
          </w:p>
        </w:tc>
        <w:tc>
          <w:tcPr>
            <w:tcW w:w="2324" w:type="pct"/>
            <w:vAlign w:val="center"/>
          </w:tcPr>
          <w:p w14:paraId="40CA5615"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FE31Z: Diagnostic Colonoscopy with Biopsy,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664F9CC7"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3B7FC69E" w14:textId="77777777" w:rsidR="00470AE4" w:rsidRPr="00C52452" w:rsidRDefault="00470AE4" w:rsidP="00470AE4">
            <w:pPr>
              <w:ind w:left="170"/>
              <w:contextualSpacing/>
              <w:rPr>
                <w:b w:val="0"/>
                <w:sz w:val="22"/>
                <w:szCs w:val="22"/>
              </w:rPr>
            </w:pPr>
            <w:r w:rsidRPr="00C52452">
              <w:rPr>
                <w:b w:val="0"/>
                <w:sz w:val="22"/>
                <w:szCs w:val="22"/>
              </w:rPr>
              <w:t>Fibreoptic endoscopic examination of upper gastrointestinal tract and biopsy of lesion of upper gastrointestinal tract</w:t>
            </w:r>
          </w:p>
        </w:tc>
        <w:tc>
          <w:tcPr>
            <w:tcW w:w="633" w:type="pct"/>
            <w:vAlign w:val="center"/>
          </w:tcPr>
          <w:p w14:paraId="2FF374DD"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29D7177B"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197</w:t>
            </w:r>
          </w:p>
        </w:tc>
        <w:tc>
          <w:tcPr>
            <w:tcW w:w="2324" w:type="pct"/>
            <w:vAlign w:val="center"/>
          </w:tcPr>
          <w:p w14:paraId="3BAC9151"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FE21Z: Diagnostic Endoscopic Upper Gastrointestinal Tract Procedures with Biopsy,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2C777ACD"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73E5BA8" w14:textId="77777777" w:rsidR="00470AE4" w:rsidRPr="00C52452" w:rsidRDefault="00470AE4" w:rsidP="00470AE4">
            <w:pPr>
              <w:ind w:left="170"/>
              <w:contextualSpacing/>
              <w:rPr>
                <w:b w:val="0"/>
                <w:sz w:val="22"/>
                <w:szCs w:val="22"/>
              </w:rPr>
            </w:pPr>
            <w:r w:rsidRPr="00C52452">
              <w:rPr>
                <w:b w:val="0"/>
                <w:sz w:val="22"/>
                <w:szCs w:val="22"/>
              </w:rPr>
              <w:t>Diagnostic fibreoptic endoscopic examination of colon and biopsy of lesion of colon</w:t>
            </w:r>
          </w:p>
        </w:tc>
        <w:tc>
          <w:tcPr>
            <w:tcW w:w="633" w:type="pct"/>
            <w:vAlign w:val="center"/>
          </w:tcPr>
          <w:p w14:paraId="4E4EFBF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47244A6E"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277</w:t>
            </w:r>
          </w:p>
        </w:tc>
        <w:tc>
          <w:tcPr>
            <w:tcW w:w="2324" w:type="pct"/>
            <w:vAlign w:val="center"/>
          </w:tcPr>
          <w:p w14:paraId="56483DCB"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FE31Z: Diagnostic Colonoscopy with Biopsy,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163417A0"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7EAECD15" w14:textId="77777777" w:rsidR="00470AE4" w:rsidRPr="00C52452" w:rsidRDefault="00470AE4" w:rsidP="00470AE4">
            <w:pPr>
              <w:ind w:left="170"/>
              <w:contextualSpacing/>
              <w:rPr>
                <w:b w:val="0"/>
                <w:sz w:val="22"/>
                <w:szCs w:val="22"/>
              </w:rPr>
            </w:pPr>
            <w:r w:rsidRPr="00C52452">
              <w:rPr>
                <w:b w:val="0"/>
                <w:sz w:val="22"/>
                <w:szCs w:val="22"/>
              </w:rPr>
              <w:t>Computed tomography of head</w:t>
            </w:r>
          </w:p>
        </w:tc>
        <w:tc>
          <w:tcPr>
            <w:tcW w:w="633" w:type="pct"/>
            <w:vAlign w:val="center"/>
          </w:tcPr>
          <w:p w14:paraId="12FE8AD4"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4A20A59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83</w:t>
            </w:r>
          </w:p>
        </w:tc>
        <w:tc>
          <w:tcPr>
            <w:tcW w:w="2324" w:type="pct"/>
            <w:vAlign w:val="center"/>
          </w:tcPr>
          <w:p w14:paraId="617D124E"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RD20: Computerised Tomography Scan of One Area, without Contrast, 19 years and over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76D7A42C"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677B0E12" w14:textId="77777777" w:rsidR="00470AE4" w:rsidRPr="00C52452" w:rsidRDefault="00470AE4" w:rsidP="00470AE4">
            <w:pPr>
              <w:contextualSpacing/>
              <w:rPr>
                <w:b w:val="0"/>
                <w:i/>
                <w:sz w:val="22"/>
                <w:szCs w:val="22"/>
              </w:rPr>
            </w:pPr>
            <w:r w:rsidRPr="00C52452">
              <w:rPr>
                <w:b w:val="0"/>
                <w:i/>
                <w:iCs/>
                <w:sz w:val="22"/>
                <w:szCs w:val="22"/>
              </w:rPr>
              <w:t>More common diagnostic procedures for diverticular disease</w:t>
            </w:r>
          </w:p>
        </w:tc>
      </w:tr>
      <w:tr w:rsidR="00470AE4" w:rsidRPr="00C52452" w14:paraId="0D596AF8"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9C231CE" w14:textId="77777777" w:rsidR="00470AE4" w:rsidRPr="00C52452" w:rsidRDefault="00470AE4" w:rsidP="00470AE4">
            <w:pPr>
              <w:ind w:left="170"/>
              <w:contextualSpacing/>
              <w:rPr>
                <w:b w:val="0"/>
                <w:i/>
                <w:iCs/>
                <w:sz w:val="22"/>
                <w:szCs w:val="22"/>
              </w:rPr>
            </w:pPr>
            <w:r w:rsidRPr="00C52452">
              <w:rPr>
                <w:b w:val="0"/>
                <w:sz w:val="22"/>
                <w:szCs w:val="22"/>
              </w:rPr>
              <w:t>Computed tomography</w:t>
            </w:r>
          </w:p>
        </w:tc>
        <w:tc>
          <w:tcPr>
            <w:tcW w:w="633" w:type="pct"/>
            <w:vAlign w:val="center"/>
          </w:tcPr>
          <w:p w14:paraId="39FD958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505F741A"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83</w:t>
            </w:r>
          </w:p>
        </w:tc>
        <w:tc>
          <w:tcPr>
            <w:tcW w:w="2324" w:type="pct"/>
            <w:vAlign w:val="center"/>
          </w:tcPr>
          <w:p w14:paraId="78F5EB86"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RD20: Computerised Tomography Scan of One Area, without Contrast, 19 years and over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r w:rsidRPr="00C52452">
              <w:rPr>
                <w:sz w:val="22"/>
                <w:szCs w:val="22"/>
              </w:rPr>
              <w:t xml:space="preserve"> </w:t>
            </w:r>
          </w:p>
        </w:tc>
      </w:tr>
      <w:tr w:rsidR="00470AE4" w:rsidRPr="00C52452" w14:paraId="685BFB3C"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3A69662A" w14:textId="77777777" w:rsidR="00470AE4" w:rsidRPr="00C52452" w:rsidRDefault="00470AE4" w:rsidP="00470AE4">
            <w:pPr>
              <w:ind w:left="170"/>
              <w:contextualSpacing/>
              <w:rPr>
                <w:b w:val="0"/>
                <w:sz w:val="22"/>
                <w:szCs w:val="22"/>
              </w:rPr>
            </w:pPr>
            <w:r w:rsidRPr="00C52452">
              <w:rPr>
                <w:b w:val="0"/>
                <w:sz w:val="22"/>
                <w:szCs w:val="22"/>
              </w:rPr>
              <w:t>Unspecified diagnostic endoscopic examination of lower bowel using fibreoptic sigmoidoscope</w:t>
            </w:r>
          </w:p>
        </w:tc>
        <w:tc>
          <w:tcPr>
            <w:tcW w:w="633" w:type="pct"/>
            <w:vAlign w:val="center"/>
          </w:tcPr>
          <w:p w14:paraId="78812A5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0E41C6E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143</w:t>
            </w:r>
          </w:p>
        </w:tc>
        <w:tc>
          <w:tcPr>
            <w:tcW w:w="2324" w:type="pct"/>
            <w:vAlign w:val="center"/>
          </w:tcPr>
          <w:p w14:paraId="0C77BB60"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FE35Z: Diagnostic Flexible Sigmoidoscopy,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5DB9B8F4"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BC210D4" w14:textId="77777777" w:rsidR="00470AE4" w:rsidRPr="00C52452" w:rsidRDefault="00470AE4" w:rsidP="00470AE4">
            <w:pPr>
              <w:ind w:left="170"/>
              <w:contextualSpacing/>
              <w:rPr>
                <w:b w:val="0"/>
                <w:sz w:val="22"/>
                <w:szCs w:val="22"/>
              </w:rPr>
            </w:pPr>
            <w:r w:rsidRPr="00C52452">
              <w:rPr>
                <w:b w:val="0"/>
                <w:sz w:val="22"/>
                <w:szCs w:val="22"/>
              </w:rPr>
              <w:t>Unspecified diagnostic endoscopic examination of colon</w:t>
            </w:r>
          </w:p>
        </w:tc>
        <w:tc>
          <w:tcPr>
            <w:tcW w:w="633" w:type="pct"/>
            <w:vAlign w:val="center"/>
          </w:tcPr>
          <w:p w14:paraId="4F0C5B4C"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28175AFC"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206</w:t>
            </w:r>
          </w:p>
        </w:tc>
        <w:tc>
          <w:tcPr>
            <w:tcW w:w="2324" w:type="pct"/>
            <w:vAlign w:val="center"/>
          </w:tcPr>
          <w:p w14:paraId="230A505D"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FE32Z: Diagnostic Colonoscopy,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5AD1FAEC"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38F9592F" w14:textId="77777777" w:rsidR="00470AE4" w:rsidRPr="00C52452" w:rsidRDefault="00470AE4" w:rsidP="00470AE4">
            <w:pPr>
              <w:ind w:left="170"/>
              <w:contextualSpacing/>
              <w:rPr>
                <w:b w:val="0"/>
                <w:sz w:val="22"/>
                <w:szCs w:val="22"/>
              </w:rPr>
            </w:pPr>
            <w:r w:rsidRPr="00C52452">
              <w:rPr>
                <w:b w:val="0"/>
                <w:sz w:val="22"/>
                <w:szCs w:val="22"/>
              </w:rPr>
              <w:t>Unspecified diagnostic fibreoptic endoscopic examination of upper gastrointestinal tract</w:t>
            </w:r>
          </w:p>
        </w:tc>
        <w:tc>
          <w:tcPr>
            <w:tcW w:w="633" w:type="pct"/>
            <w:vAlign w:val="center"/>
          </w:tcPr>
          <w:p w14:paraId="50DF332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1DBAE35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277</w:t>
            </w:r>
          </w:p>
        </w:tc>
        <w:tc>
          <w:tcPr>
            <w:tcW w:w="2324" w:type="pct"/>
            <w:vAlign w:val="center"/>
          </w:tcPr>
          <w:p w14:paraId="25AF8D71"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FE31Z: Diagnostic Colonoscopy with Biopsy,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0AFFB6A8"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4940587" w14:textId="77777777" w:rsidR="00470AE4" w:rsidRPr="00C52452" w:rsidRDefault="00470AE4" w:rsidP="00470AE4">
            <w:pPr>
              <w:ind w:left="170"/>
              <w:contextualSpacing/>
              <w:rPr>
                <w:b w:val="0"/>
                <w:sz w:val="22"/>
                <w:szCs w:val="22"/>
              </w:rPr>
            </w:pPr>
            <w:r w:rsidRPr="00C52452">
              <w:rPr>
                <w:b w:val="0"/>
                <w:sz w:val="22"/>
                <w:szCs w:val="22"/>
              </w:rPr>
              <w:t>Diagnostic endoscopic examination of lower bowel and biopsy of lesion of lower bowel using fibreoptic sigmoidoscope</w:t>
            </w:r>
          </w:p>
        </w:tc>
        <w:tc>
          <w:tcPr>
            <w:tcW w:w="633" w:type="pct"/>
            <w:vAlign w:val="center"/>
          </w:tcPr>
          <w:p w14:paraId="7DA4E50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39F4423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205</w:t>
            </w:r>
          </w:p>
        </w:tc>
        <w:tc>
          <w:tcPr>
            <w:tcW w:w="2324" w:type="pct"/>
            <w:vAlign w:val="center"/>
          </w:tcPr>
          <w:p w14:paraId="6A9C5898"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FE34Z: Diagnostic Flexible Sigmoidoscopy with Biopsy, 19 years and over (NES). Mean bed-day costs of general ward (see above)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505A2F76"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F0F130A" w14:textId="77777777" w:rsidR="00470AE4" w:rsidRPr="00C52452" w:rsidRDefault="00470AE4" w:rsidP="00470AE4">
            <w:pPr>
              <w:contextualSpacing/>
              <w:rPr>
                <w:b w:val="0"/>
                <w:i/>
                <w:sz w:val="22"/>
                <w:szCs w:val="22"/>
              </w:rPr>
            </w:pPr>
            <w:r w:rsidRPr="00C52452">
              <w:rPr>
                <w:b w:val="0"/>
                <w:i/>
                <w:iCs/>
                <w:sz w:val="22"/>
                <w:szCs w:val="22"/>
              </w:rPr>
              <w:t>More common diagnostic procedures for hernia</w:t>
            </w:r>
          </w:p>
        </w:tc>
      </w:tr>
      <w:tr w:rsidR="00470AE4" w:rsidRPr="00C52452" w14:paraId="60D32D43"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EDBB0FD" w14:textId="77777777" w:rsidR="00470AE4" w:rsidRPr="00C52452" w:rsidRDefault="00470AE4" w:rsidP="00470AE4">
            <w:pPr>
              <w:ind w:left="170"/>
              <w:contextualSpacing/>
              <w:rPr>
                <w:b w:val="0"/>
                <w:sz w:val="22"/>
                <w:szCs w:val="22"/>
              </w:rPr>
            </w:pPr>
            <w:r w:rsidRPr="00C52452">
              <w:rPr>
                <w:b w:val="0"/>
                <w:sz w:val="22"/>
                <w:szCs w:val="22"/>
              </w:rPr>
              <w:t>Computed tomography</w:t>
            </w:r>
          </w:p>
        </w:tc>
        <w:tc>
          <w:tcPr>
            <w:tcW w:w="633" w:type="pct"/>
            <w:vAlign w:val="center"/>
          </w:tcPr>
          <w:p w14:paraId="3D219BB3"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4D5EE7E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sz w:val="22"/>
                <w:szCs w:val="22"/>
              </w:rPr>
              <w:t>83</w:t>
            </w:r>
          </w:p>
        </w:tc>
        <w:tc>
          <w:tcPr>
            <w:tcW w:w="2324" w:type="pct"/>
            <w:vAlign w:val="center"/>
          </w:tcPr>
          <w:p w14:paraId="4CF4A7B8"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RD20A: Computerised Tomography Scan of One Area, without Contrast, 19 years and over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012AAB13"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07C4101" w14:textId="77777777" w:rsidR="00470AE4" w:rsidRPr="00C52452" w:rsidRDefault="00470AE4" w:rsidP="00470AE4">
            <w:pPr>
              <w:ind w:left="170"/>
              <w:contextualSpacing/>
              <w:rPr>
                <w:b w:val="0"/>
                <w:sz w:val="22"/>
                <w:szCs w:val="22"/>
              </w:rPr>
            </w:pPr>
            <w:r w:rsidRPr="00C52452">
              <w:rPr>
                <w:b w:val="0"/>
                <w:sz w:val="22"/>
                <w:szCs w:val="22"/>
              </w:rPr>
              <w:t>Transthoracic echocardiography</w:t>
            </w:r>
          </w:p>
        </w:tc>
        <w:tc>
          <w:tcPr>
            <w:tcW w:w="633" w:type="pct"/>
            <w:vAlign w:val="center"/>
          </w:tcPr>
          <w:p w14:paraId="59D678C9"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13E4A46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101</w:t>
            </w:r>
          </w:p>
        </w:tc>
        <w:tc>
          <w:tcPr>
            <w:tcW w:w="2324" w:type="pct"/>
            <w:vAlign w:val="center"/>
          </w:tcPr>
          <w:p w14:paraId="458457D7"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RD51C: Simple Echocardiogram, 5 years and under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1D7489A8"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5CF1B4D1" w14:textId="77777777" w:rsidR="00470AE4" w:rsidRPr="00C52452" w:rsidRDefault="00470AE4" w:rsidP="00470AE4">
            <w:pPr>
              <w:ind w:left="170"/>
              <w:contextualSpacing/>
              <w:rPr>
                <w:b w:val="0"/>
                <w:sz w:val="22"/>
                <w:szCs w:val="22"/>
              </w:rPr>
            </w:pPr>
            <w:r w:rsidRPr="00C52452">
              <w:rPr>
                <w:b w:val="0"/>
                <w:sz w:val="22"/>
                <w:szCs w:val="22"/>
              </w:rPr>
              <w:t>Computed tomography of abdomen</w:t>
            </w:r>
          </w:p>
        </w:tc>
        <w:tc>
          <w:tcPr>
            <w:tcW w:w="633" w:type="pct"/>
            <w:vAlign w:val="center"/>
          </w:tcPr>
          <w:p w14:paraId="3FB2A99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4421E2B9"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83</w:t>
            </w:r>
          </w:p>
        </w:tc>
        <w:tc>
          <w:tcPr>
            <w:tcW w:w="2324" w:type="pct"/>
            <w:vAlign w:val="center"/>
          </w:tcPr>
          <w:p w14:paraId="6303A241"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RD20: Computerised Tomography Scan of One Area, without Contrast, 19 years and over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0F5B7820"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AD1B70B" w14:textId="77777777" w:rsidR="00470AE4" w:rsidRPr="00C52452" w:rsidRDefault="00470AE4" w:rsidP="00470AE4">
            <w:pPr>
              <w:ind w:left="170"/>
              <w:contextualSpacing/>
              <w:rPr>
                <w:b w:val="0"/>
                <w:sz w:val="22"/>
                <w:szCs w:val="22"/>
              </w:rPr>
            </w:pPr>
            <w:r w:rsidRPr="00C52452">
              <w:rPr>
                <w:b w:val="0"/>
                <w:sz w:val="22"/>
                <w:szCs w:val="22"/>
              </w:rPr>
              <w:t>Computed tomography of head</w:t>
            </w:r>
          </w:p>
        </w:tc>
        <w:tc>
          <w:tcPr>
            <w:tcW w:w="633" w:type="pct"/>
            <w:vAlign w:val="center"/>
          </w:tcPr>
          <w:p w14:paraId="7A67DFA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7DFB445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83</w:t>
            </w:r>
          </w:p>
        </w:tc>
        <w:tc>
          <w:tcPr>
            <w:tcW w:w="2324" w:type="pct"/>
            <w:vAlign w:val="center"/>
          </w:tcPr>
          <w:p w14:paraId="2B7A56AA"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NHS Reference costs 2017/18. RD20A: Computerised Tomography Scan of One Area, without Contrast, 19 years and over (IMAG)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7B3B3F88"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31C183A" w14:textId="77777777" w:rsidR="00470AE4" w:rsidRPr="00C52452" w:rsidRDefault="00470AE4" w:rsidP="00470AE4">
            <w:pPr>
              <w:ind w:left="170"/>
              <w:contextualSpacing/>
              <w:rPr>
                <w:b w:val="0"/>
                <w:sz w:val="22"/>
                <w:szCs w:val="22"/>
              </w:rPr>
            </w:pPr>
            <w:r w:rsidRPr="00C52452">
              <w:rPr>
                <w:b w:val="0"/>
                <w:sz w:val="22"/>
                <w:szCs w:val="22"/>
              </w:rPr>
              <w:t>Diagnostic endoscopic examination of peritoneum</w:t>
            </w:r>
          </w:p>
        </w:tc>
        <w:tc>
          <w:tcPr>
            <w:tcW w:w="633" w:type="pct"/>
            <w:vAlign w:val="center"/>
          </w:tcPr>
          <w:p w14:paraId="27DA302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787716A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sz w:val="22"/>
                <w:szCs w:val="22"/>
              </w:rPr>
              <w:t>404</w:t>
            </w:r>
          </w:p>
        </w:tc>
        <w:tc>
          <w:tcPr>
            <w:tcW w:w="2324" w:type="pct"/>
            <w:vAlign w:val="center"/>
          </w:tcPr>
          <w:p w14:paraId="0BACB227"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NHS Reference costs 2017/18. FE31Z: Diagnostic Colonoscopy with Biopsy, 19 years and over (NES). Mean bed-day costs of general ward subtracted to avoid double-counting</w:t>
            </w:r>
            <w:r w:rsidRPr="00C52452">
              <w:fldChar w:fldCharType="begin"/>
            </w:r>
            <w:r w:rsidRPr="00C52452">
              <w:rPr>
                <w:sz w:val="22"/>
                <w:szCs w:val="22"/>
              </w:rPr>
              <w:instrText xml:space="preserve"> ADDIN EN.CITE &lt;EndNote&gt;&lt;Cite&gt;&lt;Author&gt;Improvement&lt;/Author&gt;&lt;Year&gt;2018&lt;/Year&gt;&lt;RecNum&gt;186&lt;/RecNum&gt;&lt;DisplayText&gt;&lt;style face="superscript"&gt;81&lt;/style&gt;&lt;/DisplayText&gt;&lt;record&gt;&lt;rec-number&gt;186&lt;/rec-number&gt;&lt;foreign-keys&gt;&lt;key app="EN" db-id="e5r9rvwr3wzde8esefqvpvx0sxdpdp2zffxa" timestamp="1635269523"&gt;186&lt;/key&gt;&lt;/foreign-keys&gt;&lt;ref-type name="Report"&gt;27&lt;/ref-type&gt;&lt;contributors&gt;&lt;authors&gt;&lt;author&gt;NHS Improvement&lt;/author&gt;&lt;/authors&gt;&lt;tertiary-authors&gt;&lt;author&gt;NHS Improvement&lt;/author&gt;&lt;/tertiary-authors&gt;&lt;/contributors&gt;&lt;titles&gt;&lt;title&gt;NHS reference costs 2017/2018 &lt;/title&gt;&lt;/titles&gt;&lt;dates&gt;&lt;year&gt;2018&lt;/year&gt;&lt;/dates&gt;&lt;pub-location&gt;London&lt;/pub-location&gt;&lt;urls&gt;&lt;related-urls&gt;&lt;url&gt;https://webarchive.nationalarchives.gov.uk/ukgwa/20200501111106/https://improvement.nhs.uk/resources/reference-costs/ &lt;/url&gt;&lt;/related-urls&gt;&lt;/urls&gt;&lt;/record&gt;&lt;/Cite&gt;&lt;/EndNote&gt;</w:instrText>
            </w:r>
            <w:r w:rsidRPr="00C52452">
              <w:fldChar w:fldCharType="separate"/>
            </w:r>
            <w:r w:rsidRPr="00C52452">
              <w:rPr>
                <w:noProof/>
                <w:sz w:val="22"/>
                <w:szCs w:val="22"/>
                <w:vertAlign w:val="superscript"/>
              </w:rPr>
              <w:t>81</w:t>
            </w:r>
            <w:r w:rsidRPr="00C52452">
              <w:fldChar w:fldCharType="end"/>
            </w:r>
          </w:p>
        </w:tc>
      </w:tr>
      <w:tr w:rsidR="00470AE4" w:rsidRPr="00C52452" w14:paraId="250AEAD1"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tcPr>
          <w:p w14:paraId="2B013B8B" w14:textId="77777777" w:rsidR="00470AE4" w:rsidRPr="00C52452" w:rsidRDefault="00470AE4" w:rsidP="00470AE4">
            <w:pPr>
              <w:contextualSpacing/>
              <w:rPr>
                <w:b w:val="0"/>
                <w:sz w:val="22"/>
                <w:szCs w:val="22"/>
              </w:rPr>
            </w:pPr>
            <w:r w:rsidRPr="00C52452">
              <w:rPr>
                <w:b w:val="0"/>
                <w:sz w:val="22"/>
                <w:szCs w:val="22"/>
              </w:rPr>
              <w:t>Operative procedures</w:t>
            </w:r>
          </w:p>
        </w:tc>
        <w:tc>
          <w:tcPr>
            <w:tcW w:w="633" w:type="pct"/>
            <w:vAlign w:val="center"/>
          </w:tcPr>
          <w:p w14:paraId="6956162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493" w:type="pct"/>
            <w:vAlign w:val="center"/>
          </w:tcPr>
          <w:p w14:paraId="269C4A5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p>
        </w:tc>
        <w:tc>
          <w:tcPr>
            <w:tcW w:w="2324" w:type="pct"/>
            <w:vAlign w:val="center"/>
          </w:tcPr>
          <w:p w14:paraId="54DC5DE5"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p>
        </w:tc>
      </w:tr>
      <w:tr w:rsidR="00470AE4" w:rsidRPr="00C52452" w14:paraId="3FBB2E9B"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2EDF187D" w14:textId="77777777" w:rsidR="00470AE4" w:rsidRPr="00C52452" w:rsidRDefault="00470AE4" w:rsidP="00470AE4">
            <w:pPr>
              <w:contextualSpacing/>
              <w:rPr>
                <w:b w:val="0"/>
                <w:i/>
                <w:sz w:val="22"/>
                <w:szCs w:val="22"/>
              </w:rPr>
            </w:pPr>
            <w:r w:rsidRPr="00C52452">
              <w:rPr>
                <w:b w:val="0"/>
                <w:i/>
                <w:iCs/>
                <w:sz w:val="22"/>
                <w:szCs w:val="22"/>
              </w:rPr>
              <w:t>Staff input</w:t>
            </w:r>
          </w:p>
        </w:tc>
      </w:tr>
      <w:tr w:rsidR="00470AE4" w:rsidRPr="00C52452" w14:paraId="009C9486"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0AF7B6D2" w14:textId="77777777" w:rsidR="00470AE4" w:rsidRPr="00C52452" w:rsidRDefault="00470AE4" w:rsidP="00470AE4">
            <w:pPr>
              <w:ind w:left="170"/>
              <w:contextualSpacing/>
              <w:rPr>
                <w:b w:val="0"/>
                <w:sz w:val="22"/>
                <w:szCs w:val="22"/>
              </w:rPr>
            </w:pPr>
            <w:r w:rsidRPr="00C52452">
              <w:rPr>
                <w:b w:val="0"/>
                <w:sz w:val="22"/>
                <w:szCs w:val="22"/>
              </w:rPr>
              <w:t>Consultant surgeon</w:t>
            </w:r>
          </w:p>
        </w:tc>
        <w:tc>
          <w:tcPr>
            <w:tcW w:w="633" w:type="pct"/>
            <w:vAlign w:val="center"/>
          </w:tcPr>
          <w:p w14:paraId="5C2D46D7"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Minute</w:t>
            </w:r>
          </w:p>
        </w:tc>
        <w:tc>
          <w:tcPr>
            <w:tcW w:w="493" w:type="pct"/>
            <w:vAlign w:val="center"/>
          </w:tcPr>
          <w:p w14:paraId="50039AE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1.8</w:t>
            </w:r>
          </w:p>
        </w:tc>
        <w:tc>
          <w:tcPr>
            <w:tcW w:w="2324" w:type="pct"/>
            <w:vAlign w:val="center"/>
          </w:tcPr>
          <w:p w14:paraId="355B0A08"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2019 Unit costs of Health and Social Care (PSSRU). Section 14. Cost per working hour: consultant: surgical</w:t>
            </w:r>
            <w:r w:rsidRPr="00C52452">
              <w:fldChar w:fldCharType="begin"/>
            </w:r>
            <w:r w:rsidRPr="00C52452">
              <w:rPr>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fldChar w:fldCharType="separate"/>
            </w:r>
            <w:r w:rsidRPr="00C52452">
              <w:rPr>
                <w:noProof/>
                <w:sz w:val="22"/>
                <w:szCs w:val="22"/>
                <w:vertAlign w:val="superscript"/>
              </w:rPr>
              <w:t>132</w:t>
            </w:r>
            <w:r w:rsidRPr="00C52452">
              <w:fldChar w:fldCharType="end"/>
            </w:r>
          </w:p>
        </w:tc>
      </w:tr>
      <w:tr w:rsidR="00470AE4" w:rsidRPr="00C52452" w14:paraId="66F794DB"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1FA9453" w14:textId="77777777" w:rsidR="00470AE4" w:rsidRPr="00C52452" w:rsidRDefault="00470AE4" w:rsidP="00470AE4">
            <w:pPr>
              <w:ind w:left="170"/>
              <w:contextualSpacing/>
              <w:rPr>
                <w:b w:val="0"/>
                <w:sz w:val="22"/>
                <w:szCs w:val="22"/>
              </w:rPr>
            </w:pPr>
            <w:r w:rsidRPr="00C52452">
              <w:rPr>
                <w:b w:val="0"/>
                <w:sz w:val="22"/>
                <w:szCs w:val="22"/>
              </w:rPr>
              <w:t>Anaesthesiologist</w:t>
            </w:r>
          </w:p>
        </w:tc>
        <w:tc>
          <w:tcPr>
            <w:tcW w:w="633" w:type="pct"/>
            <w:vAlign w:val="center"/>
          </w:tcPr>
          <w:p w14:paraId="5518FE1B"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Minute</w:t>
            </w:r>
          </w:p>
        </w:tc>
        <w:tc>
          <w:tcPr>
            <w:tcW w:w="493" w:type="pct"/>
            <w:vAlign w:val="center"/>
          </w:tcPr>
          <w:p w14:paraId="3AD941DD"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1.8</w:t>
            </w:r>
          </w:p>
        </w:tc>
        <w:tc>
          <w:tcPr>
            <w:tcW w:w="2324" w:type="pct"/>
            <w:vAlign w:val="center"/>
          </w:tcPr>
          <w:p w14:paraId="3BC09A98"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2019 Unit costs of Health and Social Care (PSSRU). Section 14. Cost per working hour: consultant: medical</w:t>
            </w:r>
            <w:r w:rsidRPr="00C52452">
              <w:fldChar w:fldCharType="begin"/>
            </w:r>
            <w:r w:rsidRPr="00C52452">
              <w:rPr>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fldChar w:fldCharType="separate"/>
            </w:r>
            <w:r w:rsidRPr="00C52452">
              <w:rPr>
                <w:noProof/>
                <w:sz w:val="22"/>
                <w:szCs w:val="22"/>
                <w:vertAlign w:val="superscript"/>
              </w:rPr>
              <w:t>132</w:t>
            </w:r>
            <w:r w:rsidRPr="00C52452">
              <w:fldChar w:fldCharType="end"/>
            </w:r>
          </w:p>
        </w:tc>
      </w:tr>
      <w:tr w:rsidR="00470AE4" w:rsidRPr="00C52452" w14:paraId="0D5663B9"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3167504" w14:textId="77777777" w:rsidR="00470AE4" w:rsidRPr="00C52452" w:rsidRDefault="00470AE4" w:rsidP="00470AE4">
            <w:pPr>
              <w:ind w:left="170"/>
              <w:contextualSpacing/>
              <w:rPr>
                <w:b w:val="0"/>
                <w:sz w:val="22"/>
                <w:szCs w:val="22"/>
              </w:rPr>
            </w:pPr>
            <w:r w:rsidRPr="00C52452">
              <w:rPr>
                <w:b w:val="0"/>
                <w:sz w:val="22"/>
                <w:szCs w:val="22"/>
              </w:rPr>
              <w:t>Consultant radiologist</w:t>
            </w:r>
          </w:p>
        </w:tc>
        <w:tc>
          <w:tcPr>
            <w:tcW w:w="633" w:type="pct"/>
            <w:vAlign w:val="center"/>
          </w:tcPr>
          <w:p w14:paraId="4F940407"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Minute</w:t>
            </w:r>
          </w:p>
        </w:tc>
        <w:tc>
          <w:tcPr>
            <w:tcW w:w="493" w:type="pct"/>
            <w:vAlign w:val="center"/>
          </w:tcPr>
          <w:p w14:paraId="7C6B57C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1.8</w:t>
            </w:r>
          </w:p>
        </w:tc>
        <w:tc>
          <w:tcPr>
            <w:tcW w:w="2324" w:type="pct"/>
            <w:vAlign w:val="center"/>
          </w:tcPr>
          <w:p w14:paraId="3D1297CD"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2019 Unit costs of Health and Social Care (PSSRU). Section 14. Cost per working hour: consultant: medical</w:t>
            </w:r>
            <w:r w:rsidRPr="00C52452">
              <w:fldChar w:fldCharType="begin"/>
            </w:r>
            <w:r w:rsidRPr="00C52452">
              <w:rPr>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fldChar w:fldCharType="separate"/>
            </w:r>
            <w:r w:rsidRPr="00C52452">
              <w:rPr>
                <w:noProof/>
                <w:sz w:val="22"/>
                <w:szCs w:val="22"/>
                <w:vertAlign w:val="superscript"/>
              </w:rPr>
              <w:t>132</w:t>
            </w:r>
            <w:r w:rsidRPr="00C52452">
              <w:fldChar w:fldCharType="end"/>
            </w:r>
          </w:p>
        </w:tc>
      </w:tr>
      <w:tr w:rsidR="00470AE4" w:rsidRPr="00C52452" w14:paraId="17E4740C"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63C784A" w14:textId="77777777" w:rsidR="00470AE4" w:rsidRPr="00C52452" w:rsidRDefault="00470AE4" w:rsidP="00470AE4">
            <w:pPr>
              <w:ind w:left="170"/>
              <w:contextualSpacing/>
              <w:rPr>
                <w:b w:val="0"/>
                <w:sz w:val="22"/>
                <w:szCs w:val="22"/>
              </w:rPr>
            </w:pPr>
            <w:r w:rsidRPr="00C52452">
              <w:rPr>
                <w:b w:val="0"/>
                <w:sz w:val="22"/>
                <w:szCs w:val="22"/>
              </w:rPr>
              <w:t>Registrar – surgery</w:t>
            </w:r>
          </w:p>
        </w:tc>
        <w:tc>
          <w:tcPr>
            <w:tcW w:w="633" w:type="pct"/>
            <w:vAlign w:val="center"/>
          </w:tcPr>
          <w:p w14:paraId="18DF7EA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Minute</w:t>
            </w:r>
          </w:p>
        </w:tc>
        <w:tc>
          <w:tcPr>
            <w:tcW w:w="493" w:type="pct"/>
            <w:vAlign w:val="center"/>
          </w:tcPr>
          <w:p w14:paraId="510BC43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0.8</w:t>
            </w:r>
          </w:p>
        </w:tc>
        <w:tc>
          <w:tcPr>
            <w:tcW w:w="2324" w:type="pct"/>
            <w:vAlign w:val="center"/>
          </w:tcPr>
          <w:p w14:paraId="4B730DC7"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2019 Unit costs of Health and Social Care (PSSRU). Section 14. Cost per working hour: registrar</w:t>
            </w:r>
            <w:r w:rsidRPr="00C52452">
              <w:fldChar w:fldCharType="begin"/>
            </w:r>
            <w:r w:rsidRPr="00C52452">
              <w:rPr>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fldChar w:fldCharType="separate"/>
            </w:r>
            <w:r w:rsidRPr="00C52452">
              <w:rPr>
                <w:noProof/>
                <w:sz w:val="22"/>
                <w:szCs w:val="22"/>
                <w:vertAlign w:val="superscript"/>
              </w:rPr>
              <w:t>132</w:t>
            </w:r>
            <w:r w:rsidRPr="00C52452">
              <w:fldChar w:fldCharType="end"/>
            </w:r>
          </w:p>
        </w:tc>
      </w:tr>
      <w:tr w:rsidR="00470AE4" w:rsidRPr="00C52452" w14:paraId="5CAC8FDD"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3244A14A" w14:textId="77777777" w:rsidR="00470AE4" w:rsidRPr="00C52452" w:rsidRDefault="00470AE4" w:rsidP="00470AE4">
            <w:pPr>
              <w:ind w:left="170"/>
              <w:contextualSpacing/>
              <w:rPr>
                <w:b w:val="0"/>
                <w:sz w:val="22"/>
                <w:szCs w:val="22"/>
              </w:rPr>
            </w:pPr>
            <w:r w:rsidRPr="00C52452">
              <w:rPr>
                <w:b w:val="0"/>
                <w:sz w:val="22"/>
                <w:szCs w:val="22"/>
              </w:rPr>
              <w:t>Registrar – anaesthesiology</w:t>
            </w:r>
          </w:p>
        </w:tc>
        <w:tc>
          <w:tcPr>
            <w:tcW w:w="633" w:type="pct"/>
            <w:vAlign w:val="center"/>
          </w:tcPr>
          <w:p w14:paraId="0DEC5ED1"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Minute</w:t>
            </w:r>
          </w:p>
        </w:tc>
        <w:tc>
          <w:tcPr>
            <w:tcW w:w="493" w:type="pct"/>
            <w:vAlign w:val="center"/>
          </w:tcPr>
          <w:p w14:paraId="3FFE1D9D"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0.8</w:t>
            </w:r>
          </w:p>
        </w:tc>
        <w:tc>
          <w:tcPr>
            <w:tcW w:w="2324" w:type="pct"/>
            <w:vAlign w:val="center"/>
          </w:tcPr>
          <w:p w14:paraId="12C2F7E4"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2019 Unit costs of Health and Social Care (PSSRU). Section 14. Cost per working hour: registrar</w:t>
            </w:r>
            <w:r w:rsidRPr="00C52452">
              <w:rPr>
                <w:sz w:val="22"/>
                <w:szCs w:val="22"/>
                <w:vertAlign w:val="superscript"/>
              </w:rPr>
              <w:t xml:space="preserve"> </w:t>
            </w:r>
            <w:r w:rsidRPr="00C52452">
              <w:rPr>
                <w:vertAlign w:val="superscript"/>
              </w:rPr>
              <w:fldChar w:fldCharType="begin"/>
            </w:r>
            <w:r w:rsidRPr="00C52452">
              <w:rPr>
                <w:sz w:val="22"/>
                <w:szCs w:val="22"/>
                <w:vertAlign w:val="superscript"/>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rPr>
                <w:vertAlign w:val="superscript"/>
              </w:rPr>
              <w:fldChar w:fldCharType="separate"/>
            </w:r>
            <w:r w:rsidRPr="00C52452">
              <w:rPr>
                <w:noProof/>
                <w:sz w:val="22"/>
                <w:szCs w:val="22"/>
                <w:vertAlign w:val="superscript"/>
              </w:rPr>
              <w:t>132</w:t>
            </w:r>
            <w:r w:rsidRPr="00C52452">
              <w:rPr>
                <w:vertAlign w:val="superscript"/>
              </w:rPr>
              <w:fldChar w:fldCharType="end"/>
            </w:r>
          </w:p>
        </w:tc>
      </w:tr>
      <w:tr w:rsidR="00470AE4" w:rsidRPr="00C52452" w14:paraId="486A3C01"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6317E74D" w14:textId="77777777" w:rsidR="00470AE4" w:rsidRPr="00C52452" w:rsidRDefault="00470AE4" w:rsidP="00470AE4">
            <w:pPr>
              <w:ind w:left="170"/>
              <w:contextualSpacing/>
              <w:rPr>
                <w:b w:val="0"/>
                <w:sz w:val="22"/>
                <w:szCs w:val="22"/>
              </w:rPr>
            </w:pPr>
            <w:r w:rsidRPr="00C52452">
              <w:rPr>
                <w:b w:val="0"/>
                <w:sz w:val="22"/>
                <w:szCs w:val="22"/>
              </w:rPr>
              <w:t>Registrar – radiology</w:t>
            </w:r>
          </w:p>
        </w:tc>
        <w:tc>
          <w:tcPr>
            <w:tcW w:w="633" w:type="pct"/>
            <w:vAlign w:val="center"/>
          </w:tcPr>
          <w:p w14:paraId="271162E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Minute</w:t>
            </w:r>
          </w:p>
        </w:tc>
        <w:tc>
          <w:tcPr>
            <w:tcW w:w="493" w:type="pct"/>
            <w:vAlign w:val="center"/>
          </w:tcPr>
          <w:p w14:paraId="610BB093"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0.8</w:t>
            </w:r>
          </w:p>
        </w:tc>
        <w:tc>
          <w:tcPr>
            <w:tcW w:w="2324" w:type="pct"/>
            <w:vAlign w:val="center"/>
          </w:tcPr>
          <w:p w14:paraId="1881D8E3"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bCs/>
                <w:sz w:val="22"/>
                <w:szCs w:val="22"/>
              </w:rPr>
              <w:t>2019 Unit costs of Health and Social Care (PSSRU). Section 14. Cost per working hour: registrar</w:t>
            </w:r>
            <w:r w:rsidRPr="00C52452">
              <w:rPr>
                <w:sz w:val="22"/>
                <w:szCs w:val="22"/>
                <w:vertAlign w:val="superscript"/>
              </w:rPr>
              <w:t xml:space="preserve"> </w:t>
            </w:r>
            <w:r w:rsidRPr="00C52452">
              <w:rPr>
                <w:vertAlign w:val="superscript"/>
              </w:rPr>
              <w:fldChar w:fldCharType="begin"/>
            </w:r>
            <w:r w:rsidRPr="00C52452">
              <w:rPr>
                <w:sz w:val="22"/>
                <w:szCs w:val="22"/>
                <w:vertAlign w:val="superscript"/>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rPr>
                <w:vertAlign w:val="superscript"/>
              </w:rPr>
              <w:fldChar w:fldCharType="separate"/>
            </w:r>
            <w:r w:rsidRPr="00C52452">
              <w:rPr>
                <w:noProof/>
                <w:sz w:val="22"/>
                <w:szCs w:val="22"/>
                <w:vertAlign w:val="superscript"/>
              </w:rPr>
              <w:t>132</w:t>
            </w:r>
            <w:r w:rsidRPr="00C52452">
              <w:rPr>
                <w:vertAlign w:val="superscript"/>
              </w:rPr>
              <w:fldChar w:fldCharType="end"/>
            </w:r>
          </w:p>
        </w:tc>
      </w:tr>
      <w:tr w:rsidR="00470AE4" w:rsidRPr="00C52452" w14:paraId="31FD670E"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E8CCD67" w14:textId="77777777" w:rsidR="00470AE4" w:rsidRPr="00C52452" w:rsidRDefault="00470AE4" w:rsidP="00470AE4">
            <w:pPr>
              <w:ind w:left="170"/>
              <w:contextualSpacing/>
              <w:rPr>
                <w:b w:val="0"/>
                <w:sz w:val="22"/>
                <w:szCs w:val="22"/>
              </w:rPr>
            </w:pPr>
            <w:r w:rsidRPr="00C52452">
              <w:rPr>
                <w:b w:val="0"/>
                <w:sz w:val="22"/>
                <w:szCs w:val="22"/>
              </w:rPr>
              <w:t>Nurse – Band 5</w:t>
            </w:r>
          </w:p>
        </w:tc>
        <w:tc>
          <w:tcPr>
            <w:tcW w:w="633" w:type="pct"/>
            <w:vAlign w:val="center"/>
          </w:tcPr>
          <w:p w14:paraId="6AB0B67E"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Minute</w:t>
            </w:r>
          </w:p>
        </w:tc>
        <w:tc>
          <w:tcPr>
            <w:tcW w:w="493" w:type="pct"/>
            <w:vAlign w:val="center"/>
          </w:tcPr>
          <w:p w14:paraId="1855E3F5"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0.6</w:t>
            </w:r>
          </w:p>
        </w:tc>
        <w:tc>
          <w:tcPr>
            <w:tcW w:w="2324" w:type="pct"/>
            <w:vAlign w:val="center"/>
          </w:tcPr>
          <w:p w14:paraId="3216DBDC"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bCs/>
                <w:sz w:val="22"/>
                <w:szCs w:val="22"/>
              </w:rPr>
            </w:pPr>
            <w:r w:rsidRPr="00C52452">
              <w:rPr>
                <w:bCs/>
                <w:sz w:val="22"/>
                <w:szCs w:val="22"/>
              </w:rPr>
              <w:t>2019 Unit costs of Health and Social Care (PSSRU). Section 13. Cost per working hour: band 5 – hospital-based nurse</w:t>
            </w:r>
            <w:r w:rsidRPr="00C52452">
              <w:rPr>
                <w:bCs/>
              </w:rPr>
              <w:fldChar w:fldCharType="begin"/>
            </w:r>
            <w:r w:rsidRPr="00C52452">
              <w:rPr>
                <w:bCs/>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rPr>
                <w:bCs/>
              </w:rPr>
              <w:fldChar w:fldCharType="separate"/>
            </w:r>
            <w:r w:rsidRPr="00C52452">
              <w:rPr>
                <w:bCs/>
                <w:noProof/>
                <w:sz w:val="22"/>
                <w:szCs w:val="22"/>
                <w:vertAlign w:val="superscript"/>
              </w:rPr>
              <w:t>132</w:t>
            </w:r>
            <w:r w:rsidRPr="00C52452">
              <w:rPr>
                <w:bCs/>
              </w:rPr>
              <w:fldChar w:fldCharType="end"/>
            </w:r>
          </w:p>
        </w:tc>
      </w:tr>
      <w:tr w:rsidR="00470AE4" w:rsidRPr="00C52452" w14:paraId="4115B1AC"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61675FA6" w14:textId="77777777" w:rsidR="00470AE4" w:rsidRPr="00C52452" w:rsidRDefault="00470AE4" w:rsidP="00470AE4">
            <w:pPr>
              <w:ind w:left="170"/>
              <w:contextualSpacing/>
              <w:rPr>
                <w:b w:val="0"/>
                <w:sz w:val="22"/>
                <w:szCs w:val="22"/>
              </w:rPr>
            </w:pPr>
            <w:r w:rsidRPr="00C52452">
              <w:rPr>
                <w:b w:val="0"/>
                <w:sz w:val="22"/>
                <w:szCs w:val="22"/>
              </w:rPr>
              <w:t>Nurse – Band 6</w:t>
            </w:r>
          </w:p>
        </w:tc>
        <w:tc>
          <w:tcPr>
            <w:tcW w:w="633" w:type="pct"/>
            <w:vAlign w:val="center"/>
          </w:tcPr>
          <w:p w14:paraId="55CD3BCB"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Minute</w:t>
            </w:r>
          </w:p>
        </w:tc>
        <w:tc>
          <w:tcPr>
            <w:tcW w:w="493" w:type="pct"/>
            <w:vAlign w:val="center"/>
          </w:tcPr>
          <w:p w14:paraId="3D7BC871"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0.8</w:t>
            </w:r>
          </w:p>
        </w:tc>
        <w:tc>
          <w:tcPr>
            <w:tcW w:w="2324" w:type="pct"/>
            <w:vAlign w:val="center"/>
          </w:tcPr>
          <w:p w14:paraId="50C56DE4"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bCs/>
                <w:sz w:val="22"/>
                <w:szCs w:val="22"/>
              </w:rPr>
              <w:t>2019 Unit costs of Health and Social Care (PSSRU). Section 13. Cost per working. hour: band 6 – hospital-based nurse</w:t>
            </w:r>
            <w:r w:rsidRPr="00C52452">
              <w:rPr>
                <w:bCs/>
              </w:rPr>
              <w:fldChar w:fldCharType="begin"/>
            </w:r>
            <w:r w:rsidRPr="00C52452">
              <w:rPr>
                <w:bCs/>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rPr>
                <w:bCs/>
              </w:rPr>
              <w:fldChar w:fldCharType="separate"/>
            </w:r>
            <w:r w:rsidRPr="00C52452">
              <w:rPr>
                <w:bCs/>
                <w:noProof/>
                <w:sz w:val="22"/>
                <w:szCs w:val="22"/>
                <w:vertAlign w:val="superscript"/>
              </w:rPr>
              <w:t>132</w:t>
            </w:r>
            <w:r w:rsidRPr="00C52452">
              <w:rPr>
                <w:bCs/>
              </w:rPr>
              <w:fldChar w:fldCharType="end"/>
            </w:r>
          </w:p>
        </w:tc>
      </w:tr>
      <w:tr w:rsidR="00470AE4" w:rsidRPr="00C52452" w14:paraId="160A4856"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784DF843" w14:textId="77777777" w:rsidR="00470AE4" w:rsidRPr="00C52452" w:rsidRDefault="00470AE4" w:rsidP="00470AE4">
            <w:pPr>
              <w:ind w:left="170"/>
              <w:contextualSpacing/>
              <w:rPr>
                <w:b w:val="0"/>
                <w:sz w:val="22"/>
                <w:szCs w:val="22"/>
              </w:rPr>
            </w:pPr>
            <w:r w:rsidRPr="00C52452">
              <w:rPr>
                <w:b w:val="0"/>
                <w:sz w:val="22"/>
                <w:szCs w:val="22"/>
              </w:rPr>
              <w:t>Operating department practitioner</w:t>
            </w:r>
          </w:p>
        </w:tc>
        <w:tc>
          <w:tcPr>
            <w:tcW w:w="633" w:type="pct"/>
            <w:vAlign w:val="center"/>
          </w:tcPr>
          <w:p w14:paraId="623A07F1"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Minute</w:t>
            </w:r>
          </w:p>
        </w:tc>
        <w:tc>
          <w:tcPr>
            <w:tcW w:w="493" w:type="pct"/>
            <w:vAlign w:val="center"/>
          </w:tcPr>
          <w:p w14:paraId="674F8E14"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0.8</w:t>
            </w:r>
          </w:p>
        </w:tc>
        <w:tc>
          <w:tcPr>
            <w:tcW w:w="2324" w:type="pct"/>
            <w:vAlign w:val="center"/>
          </w:tcPr>
          <w:p w14:paraId="720A73D3"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bCs/>
                <w:sz w:val="22"/>
                <w:szCs w:val="22"/>
              </w:rPr>
              <w:t xml:space="preserve">2019 Unit costs of Health and Social Care (PSSRU). Section 13. </w:t>
            </w:r>
            <w:r w:rsidRPr="00C52452">
              <w:rPr>
                <w:sz w:val="22"/>
                <w:szCs w:val="22"/>
              </w:rPr>
              <w:t xml:space="preserve">Assumed same cost as cost per working hour of </w:t>
            </w:r>
            <w:r w:rsidRPr="00C52452">
              <w:rPr>
                <w:bCs/>
                <w:sz w:val="22"/>
                <w:szCs w:val="22"/>
              </w:rPr>
              <w:t>band-6 hospital-based nurse</w:t>
            </w:r>
            <w:r w:rsidRPr="00C52452">
              <w:rPr>
                <w:sz w:val="22"/>
                <w:szCs w:val="22"/>
              </w:rPr>
              <w:t xml:space="preserve"> (Chapter 13)</w:t>
            </w:r>
            <w:r w:rsidRPr="00C52452">
              <w:fldChar w:fldCharType="begin"/>
            </w:r>
            <w:r w:rsidRPr="00C52452">
              <w:rPr>
                <w:sz w:val="22"/>
                <w:szCs w:val="22"/>
              </w:rPr>
              <w:instrText xml:space="preserve"> ADDIN EN.CITE &lt;EndNote&gt;&lt;Cite&gt;&lt;Author&gt;Curtis&lt;/Author&gt;&lt;Year&gt;2019&lt;/Year&gt;&lt;RecNum&gt;190&lt;/RecNum&gt;&lt;DisplayText&gt;&lt;style face="superscript"&gt;132&lt;/style&gt;&lt;/DisplayText&gt;&lt;record&gt;&lt;rec-number&gt;190&lt;/rec-number&gt;&lt;foreign-keys&gt;&lt;key app="EN" db-id="e5r9rvwr3wzde8esefqvpvx0sxdpdp2zffxa" timestamp="1635269995"&gt;190&lt;/key&gt;&lt;/foreign-keys&gt;&lt;ref-type name="Report"&gt;27&lt;/ref-type&gt;&lt;contributors&gt;&lt;authors&gt;&lt;author&gt;Curtis, L.A., Burns, A.&lt;/author&gt;&lt;/authors&gt;&lt;tertiary-authors&gt;&lt;author&gt;Personal Social Services Research Unit, University of Kent&lt;/author&gt;&lt;/tertiary-authors&gt;&lt;/contributors&gt;&lt;titles&gt;&lt;title&gt;Unit Costs of Health and Social Care 2019 &lt;/title&gt;&lt;/titles&gt;&lt;dates&gt;&lt;year&gt;2019&lt;/year&gt;&lt;/dates&gt;&lt;pub-location&gt;Canterbury&lt;/pub-location&gt;&lt;urls&gt;&lt;/urls&gt;&lt;/record&gt;&lt;/Cite&gt;&lt;/EndNote&gt;</w:instrText>
            </w:r>
            <w:r w:rsidRPr="00C52452">
              <w:fldChar w:fldCharType="separate"/>
            </w:r>
            <w:r w:rsidRPr="00C52452">
              <w:rPr>
                <w:noProof/>
                <w:sz w:val="22"/>
                <w:szCs w:val="22"/>
                <w:vertAlign w:val="superscript"/>
              </w:rPr>
              <w:t>132</w:t>
            </w:r>
            <w:r w:rsidRPr="00C52452">
              <w:fldChar w:fldCharType="end"/>
            </w:r>
          </w:p>
        </w:tc>
      </w:tr>
      <w:tr w:rsidR="00470AE4" w:rsidRPr="00C52452" w14:paraId="5E3A1BC5"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2385C743" w14:textId="77777777" w:rsidR="00470AE4" w:rsidRPr="00C52452" w:rsidRDefault="00470AE4" w:rsidP="00470AE4">
            <w:pPr>
              <w:contextualSpacing/>
              <w:rPr>
                <w:b w:val="0"/>
                <w:i/>
                <w:sz w:val="22"/>
                <w:szCs w:val="22"/>
              </w:rPr>
            </w:pPr>
            <w:r w:rsidRPr="00C52452">
              <w:rPr>
                <w:b w:val="0"/>
                <w:i/>
                <w:iCs/>
                <w:sz w:val="22"/>
                <w:szCs w:val="22"/>
              </w:rPr>
              <w:t>Overhead costs</w:t>
            </w:r>
          </w:p>
        </w:tc>
      </w:tr>
      <w:tr w:rsidR="00470AE4" w:rsidRPr="00C52452" w14:paraId="303A8D9B"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76484AE0" w14:textId="77777777" w:rsidR="00470AE4" w:rsidRPr="00C52452" w:rsidRDefault="00470AE4" w:rsidP="00470AE4">
            <w:pPr>
              <w:ind w:left="170"/>
              <w:contextualSpacing/>
              <w:rPr>
                <w:b w:val="0"/>
                <w:sz w:val="22"/>
                <w:szCs w:val="22"/>
              </w:rPr>
            </w:pPr>
            <w:r w:rsidRPr="00C52452">
              <w:rPr>
                <w:b w:val="0"/>
                <w:sz w:val="22"/>
                <w:szCs w:val="22"/>
              </w:rPr>
              <w:t>Operating room</w:t>
            </w:r>
          </w:p>
        </w:tc>
        <w:tc>
          <w:tcPr>
            <w:tcW w:w="633" w:type="pct"/>
            <w:vAlign w:val="center"/>
          </w:tcPr>
          <w:p w14:paraId="4E6D6C4F"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Minute</w:t>
            </w:r>
          </w:p>
        </w:tc>
        <w:tc>
          <w:tcPr>
            <w:tcW w:w="493" w:type="pct"/>
            <w:vAlign w:val="center"/>
          </w:tcPr>
          <w:p w14:paraId="56E0F321"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5.4</w:t>
            </w:r>
          </w:p>
        </w:tc>
        <w:tc>
          <w:tcPr>
            <w:tcW w:w="2324" w:type="pct"/>
            <w:vAlign w:val="center"/>
          </w:tcPr>
          <w:p w14:paraId="0EDC306D"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Includes direct drug and CSSD costs as well allocated costs (other staff; property and equipment maintenance; domestics and cleaning; heat, light and power; rent and rates; purchases of furniture, fittings and equipment (non-capital charge) and others). Weighted average of 43 hospitals in Scotland.</w:t>
            </w:r>
            <w:r w:rsidRPr="00C52452">
              <w:fldChar w:fldCharType="begin"/>
            </w:r>
            <w:r w:rsidRPr="00C52452">
              <w:rPr>
                <w:sz w:val="22"/>
                <w:szCs w:val="22"/>
              </w:rPr>
              <w:instrText xml:space="preserve"> ADDIN EN.CITE &lt;EndNote&gt;&lt;Cite&gt;&lt;Author&gt;Scotland&lt;/Author&gt;&lt;Year&gt;2019&lt;/Year&gt;&lt;RecNum&gt;185&lt;/RecNum&gt;&lt;DisplayText&gt;&lt;style face="superscript"&gt;79&lt;/style&gt;&lt;/DisplayText&gt;&lt;record&gt;&lt;rec-number&gt;185&lt;/rec-number&gt;&lt;foreign-keys&gt;&lt;key app="EN" db-id="e5r9rvwr3wzde8esefqvpvx0sxdpdp2zffxa" timestamp="1635269393"&gt;185&lt;/key&gt;&lt;/foreign-keys&gt;&lt;ref-type name="Report"&gt;27&lt;/ref-type&gt;&lt;contributors&gt;&lt;authors&gt;&lt;author&gt;Information Services Division (ISD) Scotland&lt;/author&gt;&lt;/authors&gt;&lt;/contributors&gt;&lt;titles&gt;&lt;title&gt;Theatres Costs-Detailed Tables - SFR 5.10. &lt;/title&gt;&lt;/titles&gt;&lt;dates&gt;&lt;year&gt;2019&lt;/year&gt;&lt;/dates&gt;&lt;urls&gt;&lt;related-urls&gt;&lt;url&gt;https://www.isdscotland.org/health-topics/hospital-care/operations-and-procedures/ &lt;/url&gt;&lt;/related-urls&gt;&lt;/urls&gt;&lt;/record&gt;&lt;/Cite&gt;&lt;/EndNote&gt;</w:instrText>
            </w:r>
            <w:r w:rsidRPr="00C52452">
              <w:fldChar w:fldCharType="separate"/>
            </w:r>
            <w:r w:rsidRPr="00C52452">
              <w:rPr>
                <w:noProof/>
                <w:sz w:val="22"/>
                <w:szCs w:val="22"/>
                <w:vertAlign w:val="superscript"/>
              </w:rPr>
              <w:t>79</w:t>
            </w:r>
            <w:r w:rsidRPr="00C52452">
              <w:fldChar w:fldCharType="end"/>
            </w:r>
          </w:p>
        </w:tc>
      </w:tr>
      <w:tr w:rsidR="00470AE4" w:rsidRPr="00C52452" w14:paraId="1AAAF9D6"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51573C23" w14:textId="77777777" w:rsidR="00470AE4" w:rsidRPr="00C52452" w:rsidRDefault="00470AE4" w:rsidP="00470AE4">
            <w:pPr>
              <w:contextualSpacing/>
              <w:rPr>
                <w:b w:val="0"/>
                <w:i/>
                <w:sz w:val="22"/>
                <w:szCs w:val="22"/>
              </w:rPr>
            </w:pPr>
            <w:r w:rsidRPr="00C52452">
              <w:rPr>
                <w:b w:val="0"/>
                <w:i/>
                <w:iCs/>
                <w:sz w:val="22"/>
                <w:szCs w:val="22"/>
              </w:rPr>
              <w:t>Reusable instruments and equipment</w:t>
            </w:r>
          </w:p>
        </w:tc>
      </w:tr>
      <w:tr w:rsidR="00470AE4" w:rsidRPr="00C52452" w14:paraId="45600DE5"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C3F4888" w14:textId="77777777" w:rsidR="00470AE4" w:rsidRPr="00C52452" w:rsidRDefault="00470AE4" w:rsidP="00470AE4">
            <w:pPr>
              <w:ind w:left="170"/>
              <w:contextualSpacing/>
              <w:rPr>
                <w:b w:val="0"/>
                <w:sz w:val="22"/>
                <w:szCs w:val="22"/>
              </w:rPr>
            </w:pPr>
            <w:r w:rsidRPr="00C52452">
              <w:rPr>
                <w:b w:val="0"/>
                <w:sz w:val="22"/>
                <w:szCs w:val="22"/>
              </w:rPr>
              <w:t>Laparoscopic colorectal set</w:t>
            </w:r>
          </w:p>
        </w:tc>
        <w:tc>
          <w:tcPr>
            <w:tcW w:w="633" w:type="pct"/>
            <w:vAlign w:val="center"/>
          </w:tcPr>
          <w:p w14:paraId="12CE4F51"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0FC59BF6"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39.2</w:t>
            </w:r>
          </w:p>
        </w:tc>
        <w:tc>
          <w:tcPr>
            <w:tcW w:w="2324" w:type="pct"/>
            <w:vAlign w:val="center"/>
          </w:tcPr>
          <w:p w14:paraId="2AFCF56D" w14:textId="110CAB53"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 xml:space="preserve">Manufacturer. See </w:t>
            </w:r>
            <w:r w:rsidR="005764AC" w:rsidRPr="00C52452">
              <w:rPr>
                <w:sz w:val="22"/>
                <w:szCs w:val="22"/>
              </w:rPr>
              <w:t xml:space="preserve">Appendix 3, </w:t>
            </w:r>
            <w:r w:rsidRPr="00C52452">
              <w:rPr>
                <w:sz w:val="22"/>
                <w:szCs w:val="22"/>
              </w:rPr>
              <w:t xml:space="preserve">Table </w:t>
            </w:r>
            <w:r w:rsidR="005764AC" w:rsidRPr="00C52452">
              <w:rPr>
                <w:sz w:val="22"/>
                <w:szCs w:val="22"/>
              </w:rPr>
              <w:t xml:space="preserve">25 </w:t>
            </w:r>
            <w:r w:rsidRPr="00C52452">
              <w:rPr>
                <w:sz w:val="22"/>
                <w:szCs w:val="22"/>
              </w:rPr>
              <w:t>for full list of components. Total purchase cost is £3,112. Number of uses is 2,750. Final cost includes sterilisation cost following at £0.8 cost per instrument used</w:t>
            </w:r>
            <w:r w:rsidRPr="00C52452">
              <w:fldChar w:fldCharType="begin"/>
            </w:r>
            <w:r w:rsidRPr="00C52452">
              <w:rPr>
                <w:sz w:val="22"/>
                <w:szCs w:val="22"/>
              </w:rPr>
              <w:instrText xml:space="preserve"> ADDIN EN.CITE &lt;EndNote&gt;&lt;Cite&gt;&lt;Author&gt;Ismail&lt;/Author&gt;&lt;Year&gt;2015&lt;/Year&gt;&lt;RecNum&gt;164&lt;/RecNum&gt;&lt;DisplayText&gt;&lt;style face="superscript"&gt;80&lt;/style&gt;&lt;/DisplayText&gt;&lt;record&gt;&lt;rec-number&gt;164&lt;/rec-number&gt;&lt;foreign-keys&gt;&lt;key app="EN" db-id="e5r9rvwr3wzde8esefqvpvx0sxdpdp2zffxa" timestamp="1635258051"&gt;164&lt;/key&gt;&lt;/foreign-keys&gt;&lt;ref-type name="Journal Article"&gt;17&lt;/ref-type&gt;&lt;contributors&gt;&lt;authors&gt;&lt;author&gt;Ismail, I.&lt;/author&gt;&lt;author&gt;Wolff, S.&lt;/author&gt;&lt;author&gt;Gronfier, A.&lt;/author&gt;&lt;author&gt;Mutter, D.&lt;/author&gt;&lt;author&gt;Swanstrom, L. L.&lt;/author&gt;&lt;/authors&gt;&lt;/contributors&gt;&lt;auth-address&gt;University of Strasbourg, BETA, Strasbourg Cedex, France, imad.ismail@ihu-strasbourg.eu.&lt;/auth-address&gt;&lt;titles&gt;&lt;title&gt;A cost evaluation methodology for surgical technologies&lt;/title&gt;&lt;secondary-title&gt;Surg Endosc&lt;/secondary-title&gt;&lt;/titles&gt;&lt;periodical&gt;&lt;full-title&gt;Surg Endosc&lt;/full-title&gt;&lt;/periodical&gt;&lt;pages&gt;2423-32&lt;/pages&gt;&lt;volume&gt;29&lt;/volume&gt;&lt;number&gt;8&lt;/number&gt;&lt;edition&gt;2014/10/17&lt;/edition&gt;&lt;keywords&gt;&lt;keyword&gt;Cost-Benefit Analysis&lt;/keyword&gt;&lt;keyword&gt;Costs and Cost Analysis&lt;/keyword&gt;&lt;keyword&gt;*Decision Support Techniques&lt;/keyword&gt;&lt;keyword&gt;Disposable Equipment/economics&lt;/keyword&gt;&lt;keyword&gt;Health Personnel/economics&lt;/keyword&gt;&lt;keyword&gt;Humans&lt;/keyword&gt;&lt;keyword&gt;Laparoscopy/*economics&lt;/keyword&gt;&lt;keyword&gt;*Models, Economic&lt;/keyword&gt;&lt;keyword&gt;Operative Time&lt;/keyword&gt;&lt;keyword&gt;Robotic Surgical Procedures/*economics&lt;/keyword&gt;&lt;/keywords&gt;&lt;dates&gt;&lt;year&gt;2015&lt;/year&gt;&lt;pub-dates&gt;&lt;date&gt;Aug&lt;/date&gt;&lt;/pub-dates&gt;&lt;/dates&gt;&lt;isbn&gt;1432-2218 (Electronic)&amp;#xD;0930-2794 (Linking)&lt;/isbn&gt;&lt;accession-num&gt;25318371&lt;/accession-num&gt;&lt;urls&gt;&lt;related-urls&gt;&lt;url&gt;https://www.ncbi.nlm.nih.gov/pubmed/25318371&lt;/url&gt;&lt;/related-urls&gt;&lt;/urls&gt;&lt;electronic-resource-num&gt;10.1007/s00464-014-3929-4&lt;/electronic-resource-num&gt;&lt;/record&gt;&lt;/Cite&gt;&lt;/EndNote&gt;</w:instrText>
            </w:r>
            <w:r w:rsidRPr="00C52452">
              <w:fldChar w:fldCharType="separate"/>
            </w:r>
            <w:r w:rsidRPr="00C52452">
              <w:rPr>
                <w:noProof/>
                <w:sz w:val="22"/>
                <w:szCs w:val="22"/>
                <w:vertAlign w:val="superscript"/>
              </w:rPr>
              <w:t>80</w:t>
            </w:r>
            <w:r w:rsidRPr="00C52452">
              <w:fldChar w:fldCharType="end"/>
            </w:r>
          </w:p>
        </w:tc>
      </w:tr>
      <w:tr w:rsidR="00470AE4" w:rsidRPr="00C52452" w14:paraId="36F490D3"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101E5FB" w14:textId="77777777" w:rsidR="00470AE4" w:rsidRPr="00C52452" w:rsidRDefault="00470AE4" w:rsidP="00470AE4">
            <w:pPr>
              <w:ind w:left="170"/>
              <w:contextualSpacing/>
              <w:rPr>
                <w:b w:val="0"/>
                <w:sz w:val="22"/>
                <w:szCs w:val="22"/>
              </w:rPr>
            </w:pPr>
            <w:r w:rsidRPr="00C52452">
              <w:rPr>
                <w:b w:val="0"/>
                <w:sz w:val="22"/>
                <w:szCs w:val="22"/>
              </w:rPr>
              <w:t>Main laparoscopic set</w:t>
            </w:r>
          </w:p>
        </w:tc>
        <w:tc>
          <w:tcPr>
            <w:tcW w:w="633" w:type="pct"/>
            <w:vAlign w:val="center"/>
          </w:tcPr>
          <w:p w14:paraId="10E09538"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12C94051"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36.8</w:t>
            </w:r>
          </w:p>
        </w:tc>
        <w:tc>
          <w:tcPr>
            <w:tcW w:w="2324" w:type="pct"/>
            <w:vAlign w:val="center"/>
          </w:tcPr>
          <w:p w14:paraId="4DB51507" w14:textId="1D9C69FE"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 xml:space="preserve">Manufacturer. See </w:t>
            </w:r>
            <w:r w:rsidR="005764AC" w:rsidRPr="00C52452">
              <w:rPr>
                <w:sz w:val="22"/>
                <w:szCs w:val="22"/>
              </w:rPr>
              <w:t xml:space="preserve">Appendix 3, Table 25 </w:t>
            </w:r>
            <w:r w:rsidRPr="00C52452">
              <w:rPr>
                <w:sz w:val="22"/>
                <w:szCs w:val="22"/>
              </w:rPr>
              <w:t>for full list of components. Total purchase cost is £2,511. Assumed number of uses is 2,750. Final cost includes sterilisation cost following at £0.8 cost per instrument used</w:t>
            </w:r>
            <w:r w:rsidRPr="00C52452">
              <w:fldChar w:fldCharType="begin"/>
            </w:r>
            <w:r w:rsidRPr="00C52452">
              <w:rPr>
                <w:sz w:val="22"/>
                <w:szCs w:val="22"/>
              </w:rPr>
              <w:instrText xml:space="preserve"> ADDIN EN.CITE &lt;EndNote&gt;&lt;Cite&gt;&lt;Author&gt;Ismail&lt;/Author&gt;&lt;Year&gt;2015&lt;/Year&gt;&lt;RecNum&gt;164&lt;/RecNum&gt;&lt;DisplayText&gt;&lt;style face="superscript"&gt;80&lt;/style&gt;&lt;/DisplayText&gt;&lt;record&gt;&lt;rec-number&gt;164&lt;/rec-number&gt;&lt;foreign-keys&gt;&lt;key app="EN" db-id="e5r9rvwr3wzde8esefqvpvx0sxdpdp2zffxa" timestamp="1635258051"&gt;164&lt;/key&gt;&lt;/foreign-keys&gt;&lt;ref-type name="Journal Article"&gt;17&lt;/ref-type&gt;&lt;contributors&gt;&lt;authors&gt;&lt;author&gt;Ismail, I.&lt;/author&gt;&lt;author&gt;Wolff, S.&lt;/author&gt;&lt;author&gt;Gronfier, A.&lt;/author&gt;&lt;author&gt;Mutter, D.&lt;/author&gt;&lt;author&gt;Swanstrom, L. L.&lt;/author&gt;&lt;/authors&gt;&lt;/contributors&gt;&lt;auth-address&gt;University of Strasbourg, BETA, Strasbourg Cedex, France, imad.ismail@ihu-strasbourg.eu.&lt;/auth-address&gt;&lt;titles&gt;&lt;title&gt;A cost evaluation methodology for surgical technologies&lt;/title&gt;&lt;secondary-title&gt;Surg Endosc&lt;/secondary-title&gt;&lt;/titles&gt;&lt;periodical&gt;&lt;full-title&gt;Surg Endosc&lt;/full-title&gt;&lt;/periodical&gt;&lt;pages&gt;2423-32&lt;/pages&gt;&lt;volume&gt;29&lt;/volume&gt;&lt;number&gt;8&lt;/number&gt;&lt;edition&gt;2014/10/17&lt;/edition&gt;&lt;keywords&gt;&lt;keyword&gt;Cost-Benefit Analysis&lt;/keyword&gt;&lt;keyword&gt;Costs and Cost Analysis&lt;/keyword&gt;&lt;keyword&gt;*Decision Support Techniques&lt;/keyword&gt;&lt;keyword&gt;Disposable Equipment/economics&lt;/keyword&gt;&lt;keyword&gt;Health Personnel/economics&lt;/keyword&gt;&lt;keyword&gt;Humans&lt;/keyword&gt;&lt;keyword&gt;Laparoscopy/*economics&lt;/keyword&gt;&lt;keyword&gt;*Models, Economic&lt;/keyword&gt;&lt;keyword&gt;Operative Time&lt;/keyword&gt;&lt;keyword&gt;Robotic Surgical Procedures/*economics&lt;/keyword&gt;&lt;/keywords&gt;&lt;dates&gt;&lt;year&gt;2015&lt;/year&gt;&lt;pub-dates&gt;&lt;date&gt;Aug&lt;/date&gt;&lt;/pub-dates&gt;&lt;/dates&gt;&lt;isbn&gt;1432-2218 (Electronic)&amp;#xD;0930-2794 (Linking)&lt;/isbn&gt;&lt;accession-num&gt;25318371&lt;/accession-num&gt;&lt;urls&gt;&lt;related-urls&gt;&lt;url&gt;https://www.ncbi.nlm.nih.gov/pubmed/25318371&lt;/url&gt;&lt;/related-urls&gt;&lt;/urls&gt;&lt;electronic-resource-num&gt;10.1007/s00464-014-3929-4&lt;/electronic-resource-num&gt;&lt;/record&gt;&lt;/Cite&gt;&lt;/EndNote&gt;</w:instrText>
            </w:r>
            <w:r w:rsidRPr="00C52452">
              <w:fldChar w:fldCharType="separate"/>
            </w:r>
            <w:r w:rsidRPr="00C52452">
              <w:rPr>
                <w:noProof/>
                <w:sz w:val="22"/>
                <w:szCs w:val="22"/>
                <w:vertAlign w:val="superscript"/>
              </w:rPr>
              <w:t>80</w:t>
            </w:r>
            <w:r w:rsidRPr="00C52452">
              <w:fldChar w:fldCharType="end"/>
            </w:r>
          </w:p>
        </w:tc>
      </w:tr>
      <w:tr w:rsidR="00470AE4" w:rsidRPr="00C52452" w14:paraId="5A1A30F1"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5F64BBFA" w14:textId="77777777" w:rsidR="00470AE4" w:rsidRPr="00C52452" w:rsidRDefault="00470AE4" w:rsidP="00470AE4">
            <w:pPr>
              <w:ind w:left="170"/>
              <w:contextualSpacing/>
              <w:rPr>
                <w:b w:val="0"/>
                <w:sz w:val="22"/>
                <w:szCs w:val="22"/>
              </w:rPr>
            </w:pPr>
            <w:r w:rsidRPr="00C52452">
              <w:rPr>
                <w:b w:val="0"/>
                <w:sz w:val="22"/>
                <w:szCs w:val="22"/>
              </w:rPr>
              <w:t>Major general set</w:t>
            </w:r>
          </w:p>
        </w:tc>
        <w:tc>
          <w:tcPr>
            <w:tcW w:w="633" w:type="pct"/>
            <w:vAlign w:val="center"/>
          </w:tcPr>
          <w:p w14:paraId="368C510B"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400DEA1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39.2</w:t>
            </w:r>
          </w:p>
        </w:tc>
        <w:tc>
          <w:tcPr>
            <w:tcW w:w="2324" w:type="pct"/>
            <w:vAlign w:val="center"/>
          </w:tcPr>
          <w:p w14:paraId="70D94432" w14:textId="15503164"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 xml:space="preserve">Manufacturer. See </w:t>
            </w:r>
            <w:r w:rsidR="005764AC" w:rsidRPr="00C52452">
              <w:rPr>
                <w:sz w:val="22"/>
                <w:szCs w:val="22"/>
              </w:rPr>
              <w:t xml:space="preserve">Appendix 3, Table 25 </w:t>
            </w:r>
            <w:r w:rsidRPr="00C52452">
              <w:rPr>
                <w:sz w:val="22"/>
                <w:szCs w:val="22"/>
              </w:rPr>
              <w:t>for full list of components. Total purchase cost is £2,744. Assumed number of uses is 2,750. Final cost includes sterilisation cost following at £0.8 cost per instrument used</w:t>
            </w:r>
            <w:r w:rsidRPr="00C52452">
              <w:fldChar w:fldCharType="begin"/>
            </w:r>
            <w:r w:rsidRPr="00C52452">
              <w:rPr>
                <w:sz w:val="22"/>
                <w:szCs w:val="22"/>
              </w:rPr>
              <w:instrText xml:space="preserve"> ADDIN EN.CITE &lt;EndNote&gt;&lt;Cite&gt;&lt;Author&gt;Ismail&lt;/Author&gt;&lt;Year&gt;2015&lt;/Year&gt;&lt;RecNum&gt;164&lt;/RecNum&gt;&lt;DisplayText&gt;&lt;style face="superscript"&gt;80&lt;/style&gt;&lt;/DisplayText&gt;&lt;record&gt;&lt;rec-number&gt;164&lt;/rec-number&gt;&lt;foreign-keys&gt;&lt;key app="EN" db-id="e5r9rvwr3wzde8esefqvpvx0sxdpdp2zffxa" timestamp="1635258051"&gt;164&lt;/key&gt;&lt;/foreign-keys&gt;&lt;ref-type name="Journal Article"&gt;17&lt;/ref-type&gt;&lt;contributors&gt;&lt;authors&gt;&lt;author&gt;Ismail, I.&lt;/author&gt;&lt;author&gt;Wolff, S.&lt;/author&gt;&lt;author&gt;Gronfier, A.&lt;/author&gt;&lt;author&gt;Mutter, D.&lt;/author&gt;&lt;author&gt;Swanstrom, L. L.&lt;/author&gt;&lt;/authors&gt;&lt;/contributors&gt;&lt;auth-address&gt;University of Strasbourg, BETA, Strasbourg Cedex, France, imad.ismail@ihu-strasbourg.eu.&lt;/auth-address&gt;&lt;titles&gt;&lt;title&gt;A cost evaluation methodology for surgical technologies&lt;/title&gt;&lt;secondary-title&gt;Surg Endosc&lt;/secondary-title&gt;&lt;/titles&gt;&lt;periodical&gt;&lt;full-title&gt;Surg Endosc&lt;/full-title&gt;&lt;/periodical&gt;&lt;pages&gt;2423-32&lt;/pages&gt;&lt;volume&gt;29&lt;/volume&gt;&lt;number&gt;8&lt;/number&gt;&lt;edition&gt;2014/10/17&lt;/edition&gt;&lt;keywords&gt;&lt;keyword&gt;Cost-Benefit Analysis&lt;/keyword&gt;&lt;keyword&gt;Costs and Cost Analysis&lt;/keyword&gt;&lt;keyword&gt;*Decision Support Techniques&lt;/keyword&gt;&lt;keyword&gt;Disposable Equipment/economics&lt;/keyword&gt;&lt;keyword&gt;Health Personnel/economics&lt;/keyword&gt;&lt;keyword&gt;Humans&lt;/keyword&gt;&lt;keyword&gt;Laparoscopy/*economics&lt;/keyword&gt;&lt;keyword&gt;*Models, Economic&lt;/keyword&gt;&lt;keyword&gt;Operative Time&lt;/keyword&gt;&lt;keyword&gt;Robotic Surgical Procedures/*economics&lt;/keyword&gt;&lt;/keywords&gt;&lt;dates&gt;&lt;year&gt;2015&lt;/year&gt;&lt;pub-dates&gt;&lt;date&gt;Aug&lt;/date&gt;&lt;/pub-dates&gt;&lt;/dates&gt;&lt;isbn&gt;1432-2218 (Electronic)&amp;#xD;0930-2794 (Linking)&lt;/isbn&gt;&lt;accession-num&gt;25318371&lt;/accession-num&gt;&lt;urls&gt;&lt;related-urls&gt;&lt;url&gt;https://www.ncbi.nlm.nih.gov/pubmed/25318371&lt;/url&gt;&lt;/related-urls&gt;&lt;/urls&gt;&lt;electronic-resource-num&gt;10.1007/s00464-014-3929-4&lt;/electronic-resource-num&gt;&lt;/record&gt;&lt;/Cite&gt;&lt;/EndNote&gt;</w:instrText>
            </w:r>
            <w:r w:rsidRPr="00C52452">
              <w:fldChar w:fldCharType="separate"/>
            </w:r>
            <w:r w:rsidRPr="00C52452">
              <w:rPr>
                <w:noProof/>
                <w:sz w:val="22"/>
                <w:szCs w:val="22"/>
                <w:vertAlign w:val="superscript"/>
              </w:rPr>
              <w:t>80</w:t>
            </w:r>
            <w:r w:rsidRPr="00C52452">
              <w:fldChar w:fldCharType="end"/>
            </w:r>
          </w:p>
        </w:tc>
      </w:tr>
      <w:tr w:rsidR="00470AE4" w:rsidRPr="00C52452" w14:paraId="3EE6A6CE"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39D47447" w14:textId="77777777" w:rsidR="00470AE4" w:rsidRPr="00C52452" w:rsidRDefault="00470AE4" w:rsidP="00470AE4">
            <w:pPr>
              <w:ind w:left="170"/>
              <w:contextualSpacing/>
              <w:rPr>
                <w:b w:val="0"/>
                <w:sz w:val="22"/>
                <w:szCs w:val="22"/>
              </w:rPr>
            </w:pPr>
            <w:r w:rsidRPr="00C52452">
              <w:rPr>
                <w:b w:val="0"/>
                <w:sz w:val="22"/>
                <w:szCs w:val="22"/>
              </w:rPr>
              <w:t>Minor general set</w:t>
            </w:r>
          </w:p>
        </w:tc>
        <w:tc>
          <w:tcPr>
            <w:tcW w:w="633" w:type="pct"/>
            <w:vAlign w:val="center"/>
          </w:tcPr>
          <w:p w14:paraId="267DA2C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3CD9B396"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32.8</w:t>
            </w:r>
          </w:p>
        </w:tc>
        <w:tc>
          <w:tcPr>
            <w:tcW w:w="2324" w:type="pct"/>
            <w:vAlign w:val="center"/>
          </w:tcPr>
          <w:p w14:paraId="06CB436F" w14:textId="139A9B6F"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 xml:space="preserve">Manufacturer. See </w:t>
            </w:r>
            <w:r w:rsidR="005764AC" w:rsidRPr="00C52452">
              <w:rPr>
                <w:sz w:val="22"/>
                <w:szCs w:val="22"/>
              </w:rPr>
              <w:t xml:space="preserve">Appendix 3, Table 25 </w:t>
            </w:r>
            <w:r w:rsidRPr="00C52452">
              <w:rPr>
                <w:sz w:val="22"/>
                <w:szCs w:val="22"/>
              </w:rPr>
              <w:t>for full list of components. Total purchase cost is £1,417. Assumed number of uses is 2,750. Final cost includes sterilisation cost following at £0.8 cost per instrument used</w:t>
            </w:r>
            <w:r w:rsidRPr="00C52452">
              <w:fldChar w:fldCharType="begin"/>
            </w:r>
            <w:r w:rsidRPr="00C52452">
              <w:rPr>
                <w:sz w:val="22"/>
                <w:szCs w:val="22"/>
              </w:rPr>
              <w:instrText xml:space="preserve"> ADDIN EN.CITE &lt;EndNote&gt;&lt;Cite&gt;&lt;Author&gt;Ismail&lt;/Author&gt;&lt;Year&gt;2015&lt;/Year&gt;&lt;RecNum&gt;164&lt;/RecNum&gt;&lt;DisplayText&gt;&lt;style face="superscript"&gt;80&lt;/style&gt;&lt;/DisplayText&gt;&lt;record&gt;&lt;rec-number&gt;164&lt;/rec-number&gt;&lt;foreign-keys&gt;&lt;key app="EN" db-id="e5r9rvwr3wzde8esefqvpvx0sxdpdp2zffxa" timestamp="1635258051"&gt;164&lt;/key&gt;&lt;/foreign-keys&gt;&lt;ref-type name="Journal Article"&gt;17&lt;/ref-type&gt;&lt;contributors&gt;&lt;authors&gt;&lt;author&gt;Ismail, I.&lt;/author&gt;&lt;author&gt;Wolff, S.&lt;/author&gt;&lt;author&gt;Gronfier, A.&lt;/author&gt;&lt;author&gt;Mutter, D.&lt;/author&gt;&lt;author&gt;Swanstrom, L. L.&lt;/author&gt;&lt;/authors&gt;&lt;/contributors&gt;&lt;auth-address&gt;University of Strasbourg, BETA, Strasbourg Cedex, France, imad.ismail@ihu-strasbourg.eu.&lt;/auth-address&gt;&lt;titles&gt;&lt;title&gt;A cost evaluation methodology for surgical technologies&lt;/title&gt;&lt;secondary-title&gt;Surg Endosc&lt;/secondary-title&gt;&lt;/titles&gt;&lt;periodical&gt;&lt;full-title&gt;Surg Endosc&lt;/full-title&gt;&lt;/periodical&gt;&lt;pages&gt;2423-32&lt;/pages&gt;&lt;volume&gt;29&lt;/volume&gt;&lt;number&gt;8&lt;/number&gt;&lt;edition&gt;2014/10/17&lt;/edition&gt;&lt;keywords&gt;&lt;keyword&gt;Cost-Benefit Analysis&lt;/keyword&gt;&lt;keyword&gt;Costs and Cost Analysis&lt;/keyword&gt;&lt;keyword&gt;*Decision Support Techniques&lt;/keyword&gt;&lt;keyword&gt;Disposable Equipment/economics&lt;/keyword&gt;&lt;keyword&gt;Health Personnel/economics&lt;/keyword&gt;&lt;keyword&gt;Humans&lt;/keyword&gt;&lt;keyword&gt;Laparoscopy/*economics&lt;/keyword&gt;&lt;keyword&gt;*Models, Economic&lt;/keyword&gt;&lt;keyword&gt;Operative Time&lt;/keyword&gt;&lt;keyword&gt;Robotic Surgical Procedures/*economics&lt;/keyword&gt;&lt;/keywords&gt;&lt;dates&gt;&lt;year&gt;2015&lt;/year&gt;&lt;pub-dates&gt;&lt;date&gt;Aug&lt;/date&gt;&lt;/pub-dates&gt;&lt;/dates&gt;&lt;isbn&gt;1432-2218 (Electronic)&amp;#xD;0930-2794 (Linking)&lt;/isbn&gt;&lt;accession-num&gt;25318371&lt;/accession-num&gt;&lt;urls&gt;&lt;related-urls&gt;&lt;url&gt;https://www.ncbi.nlm.nih.gov/pubmed/25318371&lt;/url&gt;&lt;/related-urls&gt;&lt;/urls&gt;&lt;electronic-resource-num&gt;10.1007/s00464-014-3929-4&lt;/electronic-resource-num&gt;&lt;/record&gt;&lt;/Cite&gt;&lt;/EndNote&gt;</w:instrText>
            </w:r>
            <w:r w:rsidRPr="00C52452">
              <w:fldChar w:fldCharType="separate"/>
            </w:r>
            <w:r w:rsidRPr="00C52452">
              <w:rPr>
                <w:noProof/>
                <w:sz w:val="22"/>
                <w:szCs w:val="22"/>
                <w:vertAlign w:val="superscript"/>
              </w:rPr>
              <w:t>80</w:t>
            </w:r>
            <w:r w:rsidRPr="00C52452">
              <w:fldChar w:fldCharType="end"/>
            </w:r>
          </w:p>
        </w:tc>
      </w:tr>
      <w:tr w:rsidR="00470AE4" w:rsidRPr="00C52452" w14:paraId="60319246"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319A107E" w14:textId="77777777" w:rsidR="00470AE4" w:rsidRPr="00C52452" w:rsidRDefault="00470AE4" w:rsidP="00470AE4">
            <w:pPr>
              <w:ind w:left="170"/>
              <w:contextualSpacing/>
              <w:rPr>
                <w:b w:val="0"/>
                <w:sz w:val="22"/>
                <w:szCs w:val="22"/>
              </w:rPr>
            </w:pPr>
            <w:r w:rsidRPr="00C52452">
              <w:rPr>
                <w:b w:val="0"/>
                <w:sz w:val="22"/>
                <w:szCs w:val="22"/>
              </w:rPr>
              <w:t>Endoscopic polypectomy set</w:t>
            </w:r>
          </w:p>
        </w:tc>
        <w:tc>
          <w:tcPr>
            <w:tcW w:w="633" w:type="pct"/>
            <w:vAlign w:val="center"/>
          </w:tcPr>
          <w:p w14:paraId="7E777B9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48CCB362"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16.2</w:t>
            </w:r>
          </w:p>
        </w:tc>
        <w:tc>
          <w:tcPr>
            <w:tcW w:w="2324" w:type="pct"/>
            <w:vAlign w:val="center"/>
          </w:tcPr>
          <w:p w14:paraId="700A8F8A"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Manufacturer. Includes endoscopic forceps, snare and endoscopic clips. Final cost includes sterilisation cost following at £0.8 cost per instrument used.</w:t>
            </w:r>
            <w:r w:rsidRPr="00C52452">
              <w:fldChar w:fldCharType="begin"/>
            </w:r>
            <w:r w:rsidRPr="00C52452">
              <w:rPr>
                <w:sz w:val="22"/>
                <w:szCs w:val="22"/>
              </w:rPr>
              <w:instrText xml:space="preserve"> ADDIN EN.CITE &lt;EndNote&gt;&lt;Cite&gt;&lt;Author&gt;Ismail&lt;/Author&gt;&lt;Year&gt;2015&lt;/Year&gt;&lt;RecNum&gt;164&lt;/RecNum&gt;&lt;DisplayText&gt;&lt;style face="superscript"&gt;80&lt;/style&gt;&lt;/DisplayText&gt;&lt;record&gt;&lt;rec-number&gt;164&lt;/rec-number&gt;&lt;foreign-keys&gt;&lt;key app="EN" db-id="e5r9rvwr3wzde8esefqvpvx0sxdpdp2zffxa" timestamp="1635258051"&gt;164&lt;/key&gt;&lt;/foreign-keys&gt;&lt;ref-type name="Journal Article"&gt;17&lt;/ref-type&gt;&lt;contributors&gt;&lt;authors&gt;&lt;author&gt;Ismail, I.&lt;/author&gt;&lt;author&gt;Wolff, S.&lt;/author&gt;&lt;author&gt;Gronfier, A.&lt;/author&gt;&lt;author&gt;Mutter, D.&lt;/author&gt;&lt;author&gt;Swanstrom, L. L.&lt;/author&gt;&lt;/authors&gt;&lt;/contributors&gt;&lt;auth-address&gt;University of Strasbourg, BETA, Strasbourg Cedex, France, imad.ismail@ihu-strasbourg.eu.&lt;/auth-address&gt;&lt;titles&gt;&lt;title&gt;A cost evaluation methodology for surgical technologies&lt;/title&gt;&lt;secondary-title&gt;Surg Endosc&lt;/secondary-title&gt;&lt;/titles&gt;&lt;periodical&gt;&lt;full-title&gt;Surg Endosc&lt;/full-title&gt;&lt;/periodical&gt;&lt;pages&gt;2423-32&lt;/pages&gt;&lt;volume&gt;29&lt;/volume&gt;&lt;number&gt;8&lt;/number&gt;&lt;edition&gt;2014/10/17&lt;/edition&gt;&lt;keywords&gt;&lt;keyword&gt;Cost-Benefit Analysis&lt;/keyword&gt;&lt;keyword&gt;Costs and Cost Analysis&lt;/keyword&gt;&lt;keyword&gt;*Decision Support Techniques&lt;/keyword&gt;&lt;keyword&gt;Disposable Equipment/economics&lt;/keyword&gt;&lt;keyword&gt;Health Personnel/economics&lt;/keyword&gt;&lt;keyword&gt;Humans&lt;/keyword&gt;&lt;keyword&gt;Laparoscopy/*economics&lt;/keyword&gt;&lt;keyword&gt;*Models, Economic&lt;/keyword&gt;&lt;keyword&gt;Operative Time&lt;/keyword&gt;&lt;keyword&gt;Robotic Surgical Procedures/*economics&lt;/keyword&gt;&lt;/keywords&gt;&lt;dates&gt;&lt;year&gt;2015&lt;/year&gt;&lt;pub-dates&gt;&lt;date&gt;Aug&lt;/date&gt;&lt;/pub-dates&gt;&lt;/dates&gt;&lt;isbn&gt;1432-2218 (Electronic)&amp;#xD;0930-2794 (Linking)&lt;/isbn&gt;&lt;accession-num&gt;25318371&lt;/accession-num&gt;&lt;urls&gt;&lt;related-urls&gt;&lt;url&gt;https://www.ncbi.nlm.nih.gov/pubmed/25318371&lt;/url&gt;&lt;/related-urls&gt;&lt;/urls&gt;&lt;electronic-resource-num&gt;10.1007/s00464-014-3929-4&lt;/electronic-resource-num&gt;&lt;/record&gt;&lt;/Cite&gt;&lt;/EndNote&gt;</w:instrText>
            </w:r>
            <w:r w:rsidRPr="00C52452">
              <w:fldChar w:fldCharType="separate"/>
            </w:r>
            <w:r w:rsidRPr="00C52452">
              <w:rPr>
                <w:noProof/>
                <w:sz w:val="22"/>
                <w:szCs w:val="22"/>
                <w:vertAlign w:val="superscript"/>
              </w:rPr>
              <w:t>80</w:t>
            </w:r>
            <w:r w:rsidRPr="00C52452">
              <w:fldChar w:fldCharType="end"/>
            </w:r>
            <w:r w:rsidRPr="00C52452">
              <w:rPr>
                <w:sz w:val="22"/>
                <w:szCs w:val="22"/>
              </w:rPr>
              <w:t xml:space="preserve"> Unit cost calculated assuming number of uses is 4400 (except for snare and clips which are assumed to be disposable).</w:t>
            </w:r>
          </w:p>
        </w:tc>
      </w:tr>
      <w:tr w:rsidR="00470AE4" w:rsidRPr="00C52452" w14:paraId="1137800A"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68C56C0E" w14:textId="77777777" w:rsidR="00470AE4" w:rsidRPr="00C52452" w:rsidRDefault="00470AE4" w:rsidP="00470AE4">
            <w:pPr>
              <w:ind w:left="170"/>
              <w:contextualSpacing/>
              <w:rPr>
                <w:b w:val="0"/>
                <w:sz w:val="22"/>
                <w:szCs w:val="22"/>
              </w:rPr>
            </w:pPr>
            <w:r w:rsidRPr="00C52452">
              <w:rPr>
                <w:b w:val="0"/>
                <w:sz w:val="22"/>
                <w:szCs w:val="22"/>
              </w:rPr>
              <w:t>Telescope and stack</w:t>
            </w:r>
          </w:p>
        </w:tc>
        <w:tc>
          <w:tcPr>
            <w:tcW w:w="633" w:type="pct"/>
            <w:vAlign w:val="center"/>
          </w:tcPr>
          <w:p w14:paraId="78CF531D"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color w:val="000000"/>
                <w:sz w:val="22"/>
                <w:szCs w:val="22"/>
              </w:rPr>
              <w:t>Procedure</w:t>
            </w:r>
          </w:p>
        </w:tc>
        <w:tc>
          <w:tcPr>
            <w:tcW w:w="493" w:type="pct"/>
            <w:vAlign w:val="center"/>
          </w:tcPr>
          <w:p w14:paraId="44B46D4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sz w:val="22"/>
                <w:szCs w:val="22"/>
              </w:rPr>
            </w:pPr>
            <w:r w:rsidRPr="00C52452">
              <w:rPr>
                <w:sz w:val="22"/>
                <w:szCs w:val="22"/>
              </w:rPr>
              <w:t>15.2</w:t>
            </w:r>
          </w:p>
        </w:tc>
        <w:tc>
          <w:tcPr>
            <w:tcW w:w="2324" w:type="pct"/>
            <w:vAlign w:val="center"/>
          </w:tcPr>
          <w:p w14:paraId="58D22738"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sz w:val="22"/>
                <w:szCs w:val="22"/>
              </w:rPr>
              <w:t xml:space="preserve">Manufacturer. Includes </w:t>
            </w:r>
            <w:r w:rsidRPr="00C52452">
              <w:rPr>
                <w:color w:val="000000"/>
                <w:sz w:val="22"/>
                <w:szCs w:val="22"/>
              </w:rPr>
              <w:t xml:space="preserve">stack, scope (Precision ideal eyes 10mm 30°, HD autoclavable Laparoscope 33cm), tray and cable (fibreoptic cable 5.0mm x 10 ft. (3.05m)). Purchase cost of stack and stack are </w:t>
            </w:r>
            <w:r w:rsidRPr="00C52452">
              <w:rPr>
                <w:sz w:val="22"/>
                <w:szCs w:val="22"/>
              </w:rPr>
              <w:t>£</w:t>
            </w:r>
            <w:r w:rsidRPr="00C52452">
              <w:rPr>
                <w:color w:val="000000"/>
                <w:sz w:val="22"/>
                <w:szCs w:val="22"/>
              </w:rPr>
              <w:t xml:space="preserve">68,760 and </w:t>
            </w:r>
            <w:r w:rsidRPr="00C52452">
              <w:rPr>
                <w:sz w:val="22"/>
                <w:szCs w:val="22"/>
              </w:rPr>
              <w:t>£</w:t>
            </w:r>
            <w:r w:rsidRPr="00C52452">
              <w:rPr>
                <w:color w:val="000000"/>
                <w:sz w:val="22"/>
                <w:szCs w:val="22"/>
              </w:rPr>
              <w:t xml:space="preserve">2,334, respectively. </w:t>
            </w:r>
            <w:r w:rsidRPr="00C52452">
              <w:rPr>
                <w:sz w:val="22"/>
                <w:szCs w:val="22"/>
              </w:rPr>
              <w:t>Unit cost calculated assuming expected number of uses is 4400.</w:t>
            </w:r>
          </w:p>
        </w:tc>
      </w:tr>
      <w:tr w:rsidR="00470AE4" w:rsidRPr="00C52452" w14:paraId="2DAE8FFB"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1937BA4E" w14:textId="77777777" w:rsidR="00470AE4" w:rsidRPr="00C52452" w:rsidRDefault="00470AE4" w:rsidP="00470AE4">
            <w:pPr>
              <w:ind w:left="170"/>
              <w:contextualSpacing/>
              <w:rPr>
                <w:b w:val="0"/>
                <w:sz w:val="22"/>
                <w:szCs w:val="22"/>
              </w:rPr>
            </w:pPr>
            <w:r w:rsidRPr="00C52452">
              <w:rPr>
                <w:b w:val="0"/>
                <w:sz w:val="22"/>
                <w:szCs w:val="22"/>
              </w:rPr>
              <w:t>Ultrasound system</w:t>
            </w:r>
          </w:p>
        </w:tc>
        <w:tc>
          <w:tcPr>
            <w:tcW w:w="633" w:type="pct"/>
            <w:vAlign w:val="center"/>
          </w:tcPr>
          <w:p w14:paraId="09F2FE6F"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4A178F5D"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1.5</w:t>
            </w:r>
          </w:p>
        </w:tc>
        <w:tc>
          <w:tcPr>
            <w:tcW w:w="2324" w:type="pct"/>
            <w:vAlign w:val="center"/>
          </w:tcPr>
          <w:p w14:paraId="04E3AE9E"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sz w:val="22"/>
                <w:szCs w:val="22"/>
              </w:rPr>
              <w:t>Manufacturer. Purchase cost of ultrasound system is £7,132. Unit cost calculated assuming expected number of uses is 4400.</w:t>
            </w:r>
          </w:p>
        </w:tc>
      </w:tr>
      <w:tr w:rsidR="00470AE4" w:rsidRPr="00C52452" w14:paraId="691E54CE"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1CD66CF3" w14:textId="77777777" w:rsidR="00470AE4" w:rsidRPr="00C52452" w:rsidRDefault="00470AE4" w:rsidP="00470AE4">
            <w:pPr>
              <w:contextualSpacing/>
              <w:rPr>
                <w:b w:val="0"/>
                <w:i/>
                <w:sz w:val="22"/>
                <w:szCs w:val="22"/>
              </w:rPr>
            </w:pPr>
            <w:r w:rsidRPr="00C52452">
              <w:rPr>
                <w:b w:val="0"/>
                <w:i/>
                <w:iCs/>
                <w:sz w:val="22"/>
                <w:szCs w:val="22"/>
              </w:rPr>
              <w:t>Disposables</w:t>
            </w:r>
          </w:p>
        </w:tc>
      </w:tr>
      <w:tr w:rsidR="00470AE4" w:rsidRPr="00C52452" w14:paraId="502F88DB"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BA85B52" w14:textId="77777777" w:rsidR="00470AE4" w:rsidRPr="00C52452" w:rsidRDefault="00470AE4" w:rsidP="00470AE4">
            <w:pPr>
              <w:ind w:left="170"/>
              <w:contextualSpacing/>
              <w:rPr>
                <w:b w:val="0"/>
                <w:sz w:val="22"/>
                <w:szCs w:val="22"/>
              </w:rPr>
            </w:pPr>
            <w:r w:rsidRPr="00C52452">
              <w:rPr>
                <w:b w:val="0"/>
                <w:sz w:val="22"/>
                <w:szCs w:val="22"/>
              </w:rPr>
              <w:t>Laparoscopic linear stapler</w:t>
            </w:r>
          </w:p>
        </w:tc>
        <w:tc>
          <w:tcPr>
            <w:tcW w:w="633" w:type="pct"/>
            <w:vAlign w:val="center"/>
          </w:tcPr>
          <w:p w14:paraId="14C435A1"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464A16FD"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262</w:t>
            </w:r>
          </w:p>
        </w:tc>
        <w:tc>
          <w:tcPr>
            <w:tcW w:w="2324" w:type="pct"/>
            <w:vAlign w:val="center"/>
          </w:tcPr>
          <w:p w14:paraId="2360B5EA"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 xml:space="preserve">Manufacturer. Linear Cutter 75mm. </w:t>
            </w:r>
            <w:r w:rsidRPr="00C52452">
              <w:rPr>
                <w:sz w:val="22"/>
                <w:szCs w:val="22"/>
              </w:rPr>
              <w:t>1 is assumed to be used per procedure.</w:t>
            </w:r>
          </w:p>
        </w:tc>
      </w:tr>
      <w:tr w:rsidR="00470AE4" w:rsidRPr="00C52452" w14:paraId="6FA35B97"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AA211E6" w14:textId="77777777" w:rsidR="00470AE4" w:rsidRPr="00C52452" w:rsidRDefault="00470AE4" w:rsidP="00470AE4">
            <w:pPr>
              <w:ind w:left="170"/>
              <w:contextualSpacing/>
              <w:rPr>
                <w:b w:val="0"/>
                <w:sz w:val="22"/>
                <w:szCs w:val="22"/>
              </w:rPr>
            </w:pPr>
            <w:r w:rsidRPr="00C52452">
              <w:rPr>
                <w:b w:val="0"/>
                <w:sz w:val="22"/>
                <w:szCs w:val="22"/>
              </w:rPr>
              <w:t>Stapler reload</w:t>
            </w:r>
          </w:p>
        </w:tc>
        <w:tc>
          <w:tcPr>
            <w:tcW w:w="633" w:type="pct"/>
            <w:vAlign w:val="center"/>
          </w:tcPr>
          <w:p w14:paraId="46958450"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7101D025"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36.5</w:t>
            </w:r>
          </w:p>
        </w:tc>
        <w:tc>
          <w:tcPr>
            <w:tcW w:w="2324" w:type="pct"/>
            <w:vAlign w:val="center"/>
          </w:tcPr>
          <w:p w14:paraId="6D9B0889"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sz w:val="22"/>
                <w:szCs w:val="22"/>
              </w:rPr>
              <w:t>Manufacturer. Reload linear cutter, blue, 75mm. Purchase cost of £465.61 per box of 12. 1 is assumed to be used per procedure.</w:t>
            </w:r>
          </w:p>
        </w:tc>
      </w:tr>
      <w:tr w:rsidR="00470AE4" w:rsidRPr="00C52452" w14:paraId="2F698B8C"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68FD9861" w14:textId="77777777" w:rsidR="00470AE4" w:rsidRPr="00C52452" w:rsidRDefault="00470AE4" w:rsidP="00470AE4">
            <w:pPr>
              <w:ind w:left="170"/>
              <w:contextualSpacing/>
              <w:rPr>
                <w:b w:val="0"/>
                <w:sz w:val="22"/>
                <w:szCs w:val="22"/>
              </w:rPr>
            </w:pPr>
            <w:r w:rsidRPr="00C52452">
              <w:rPr>
                <w:b w:val="0"/>
                <w:sz w:val="22"/>
                <w:szCs w:val="22"/>
              </w:rPr>
              <w:t>Endoloop ligature</w:t>
            </w:r>
          </w:p>
        </w:tc>
        <w:tc>
          <w:tcPr>
            <w:tcW w:w="633" w:type="pct"/>
            <w:vAlign w:val="center"/>
          </w:tcPr>
          <w:p w14:paraId="63CBAA1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C52452">
              <w:rPr>
                <w:rFonts w:asciiTheme="minorHAnsi" w:hAnsiTheme="minorHAnsi" w:cstheme="minorHAnsi"/>
                <w:color w:val="000000"/>
                <w:sz w:val="22"/>
                <w:szCs w:val="22"/>
              </w:rPr>
              <w:t>Procedure</w:t>
            </w:r>
          </w:p>
        </w:tc>
        <w:tc>
          <w:tcPr>
            <w:tcW w:w="493" w:type="pct"/>
            <w:vAlign w:val="center"/>
          </w:tcPr>
          <w:p w14:paraId="17480613"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2"/>
                <w:szCs w:val="22"/>
              </w:rPr>
            </w:pPr>
            <w:r w:rsidRPr="00C52452">
              <w:rPr>
                <w:rFonts w:asciiTheme="minorHAnsi" w:hAnsiTheme="minorHAnsi" w:cstheme="minorHAnsi"/>
                <w:sz w:val="22"/>
                <w:szCs w:val="22"/>
              </w:rPr>
              <w:t>56.9</w:t>
            </w:r>
          </w:p>
        </w:tc>
        <w:tc>
          <w:tcPr>
            <w:tcW w:w="2324" w:type="pct"/>
            <w:vAlign w:val="center"/>
          </w:tcPr>
          <w:p w14:paraId="411DCDB6"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C52452">
              <w:rPr>
                <w:rFonts w:asciiTheme="minorHAnsi" w:hAnsiTheme="minorHAnsi" w:cstheme="minorHAnsi"/>
                <w:sz w:val="22"/>
                <w:szCs w:val="22"/>
              </w:rPr>
              <w:t>Manufacturer. Endoloop Ethicon. 3 are</w:t>
            </w:r>
            <w:r w:rsidRPr="00C52452">
              <w:rPr>
                <w:sz w:val="22"/>
                <w:szCs w:val="22"/>
              </w:rPr>
              <w:t xml:space="preserve"> assumed to be used per procedure</w:t>
            </w:r>
            <w:r w:rsidRPr="00C52452">
              <w:fldChar w:fldCharType="begin">
                <w:fldData xml:space="preserve">PEVuZE5vdGU+PENpdGU+PEF1dGhvcj5DbGVtZW50PC9BdXRob3I+PFllYXI+MjAyMDwvWWVhcj48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</w:fldData>
              </w:fldChar>
            </w:r>
            <w:r w:rsidRPr="00C52452">
              <w:rPr>
                <w:sz w:val="22"/>
                <w:szCs w:val="22"/>
              </w:rPr>
              <w:instrText xml:space="preserve"> ADDIN EN.CITE </w:instrText>
            </w:r>
            <w:r w:rsidRPr="00C52452">
              <w:fldChar w:fldCharType="begin">
                <w:fldData xml:space="preserve">PEVuZE5vdGU+PENpdGU+PEF1dGhvcj5DbGVtZW50PC9BdXRob3I+PFllYXI+MjAyMDwvWWVhcj48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</w:fldData>
              </w:fldChar>
            </w:r>
            <w:r w:rsidRPr="00C52452">
              <w:rPr>
                <w:sz w:val="22"/>
                <w:szCs w:val="22"/>
              </w:rPr>
              <w:instrText xml:space="preserve"> ADDIN EN.CITE.DATA </w:instrText>
            </w:r>
            <w:r w:rsidRPr="00C52452">
              <w:fldChar w:fldCharType="end"/>
            </w:r>
            <w:r w:rsidRPr="00C52452">
              <w:fldChar w:fldCharType="separate"/>
            </w:r>
            <w:r w:rsidRPr="00C52452">
              <w:rPr>
                <w:noProof/>
                <w:sz w:val="22"/>
                <w:szCs w:val="22"/>
                <w:vertAlign w:val="superscript"/>
              </w:rPr>
              <w:t>133</w:t>
            </w:r>
            <w:r w:rsidRPr="00C52452">
              <w:fldChar w:fldCharType="end"/>
            </w:r>
          </w:p>
        </w:tc>
      </w:tr>
      <w:tr w:rsidR="00470AE4" w:rsidRPr="00C52452" w14:paraId="3704875A"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7F1B37D2" w14:textId="77777777" w:rsidR="00470AE4" w:rsidRPr="00C52452" w:rsidRDefault="00470AE4" w:rsidP="00470AE4">
            <w:pPr>
              <w:ind w:left="170"/>
              <w:contextualSpacing/>
              <w:rPr>
                <w:b w:val="0"/>
                <w:sz w:val="22"/>
                <w:szCs w:val="22"/>
              </w:rPr>
            </w:pPr>
            <w:r w:rsidRPr="00C52452">
              <w:rPr>
                <w:b w:val="0"/>
                <w:sz w:val="22"/>
                <w:szCs w:val="22"/>
              </w:rPr>
              <w:t>Biosynthetic mesh</w:t>
            </w:r>
          </w:p>
        </w:tc>
        <w:tc>
          <w:tcPr>
            <w:tcW w:w="633" w:type="pct"/>
            <w:vAlign w:val="center"/>
          </w:tcPr>
          <w:p w14:paraId="52397BC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C52452">
              <w:rPr>
                <w:rFonts w:asciiTheme="minorHAnsi" w:hAnsiTheme="minorHAnsi" w:cstheme="minorHAnsi"/>
                <w:color w:val="000000"/>
                <w:sz w:val="22"/>
                <w:szCs w:val="22"/>
              </w:rPr>
              <w:t>Procedure</w:t>
            </w:r>
          </w:p>
        </w:tc>
        <w:tc>
          <w:tcPr>
            <w:tcW w:w="493" w:type="pct"/>
            <w:vAlign w:val="center"/>
          </w:tcPr>
          <w:p w14:paraId="024F8C3E"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C52452">
              <w:rPr>
                <w:rFonts w:asciiTheme="minorHAnsi" w:hAnsiTheme="minorHAnsi" w:cstheme="minorHAnsi"/>
                <w:sz w:val="22"/>
                <w:szCs w:val="22"/>
              </w:rPr>
              <w:t>61.1</w:t>
            </w:r>
          </w:p>
        </w:tc>
        <w:tc>
          <w:tcPr>
            <w:tcW w:w="2324" w:type="pct"/>
            <w:vAlign w:val="center"/>
          </w:tcPr>
          <w:p w14:paraId="40C3EA69" w14:textId="77777777" w:rsidR="00470AE4" w:rsidRPr="00C52452" w:rsidRDefault="00470AE4" w:rsidP="00470AE4">
            <w:pPr>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highlight w:val="yellow"/>
              </w:rPr>
            </w:pPr>
            <w:r w:rsidRPr="00C52452">
              <w:rPr>
                <w:rFonts w:asciiTheme="minorHAnsi" w:hAnsiTheme="minorHAnsi" w:cstheme="minorHAnsi"/>
                <w:sz w:val="22"/>
                <w:szCs w:val="22"/>
              </w:rPr>
              <w:t xml:space="preserve">Manufacturer. </w:t>
            </w:r>
            <w:hyperlink r:id="rId74" w:history="1">
              <w:r w:rsidRPr="00C52452">
                <w:rPr>
                  <w:rFonts w:asciiTheme="minorHAnsi" w:hAnsiTheme="minorHAnsi" w:cstheme="minorHAnsi"/>
                  <w:color w:val="000000"/>
                  <w:sz w:val="22"/>
                  <w:szCs w:val="22"/>
                </w:rPr>
                <w:t>Sutumed Polipropilene Non-absorbable Hernia Mesh 12" X 12"</w:t>
              </w:r>
            </w:hyperlink>
            <w:r w:rsidRPr="00C52452">
              <w:rPr>
                <w:rFonts w:asciiTheme="minorHAnsi" w:hAnsiTheme="minorHAnsi" w:cstheme="minorHAnsi"/>
                <w:color w:val="000000"/>
                <w:sz w:val="22"/>
                <w:szCs w:val="22"/>
              </w:rPr>
              <w:t xml:space="preserve">. </w:t>
            </w:r>
            <w:r w:rsidRPr="00C52452">
              <w:rPr>
                <w:sz w:val="22"/>
                <w:szCs w:val="22"/>
              </w:rPr>
              <w:t>1 is assumed to be used per procedure.</w:t>
            </w:r>
          </w:p>
        </w:tc>
      </w:tr>
      <w:tr w:rsidR="00470AE4" w:rsidRPr="00C52452" w14:paraId="1FB5FA5B" w14:textId="77777777" w:rsidTr="00EF1B6E">
        <w:trPr>
          <w:cnfStyle w:val="000000100000" w:firstRow="0" w:lastRow="0" w:firstColumn="0" w:lastColumn="0" w:oddVBand="0" w:evenVBand="0" w:oddHBand="1" w:evenHBand="0" w:firstRowFirstColumn="0" w:firstRowLastColumn="0" w:lastRowFirstColumn="0" w:lastRowLastColumn="0"/>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43C963EF" w14:textId="77777777" w:rsidR="00470AE4" w:rsidRPr="00C52452" w:rsidRDefault="00470AE4" w:rsidP="00470AE4">
            <w:pPr>
              <w:ind w:left="170"/>
              <w:contextualSpacing/>
              <w:rPr>
                <w:b w:val="0"/>
                <w:sz w:val="22"/>
                <w:szCs w:val="22"/>
              </w:rPr>
            </w:pPr>
            <w:r w:rsidRPr="00C52452">
              <w:rPr>
                <w:b w:val="0"/>
                <w:sz w:val="22"/>
                <w:szCs w:val="22"/>
              </w:rPr>
              <w:t>Abdominal drain set</w:t>
            </w:r>
          </w:p>
        </w:tc>
        <w:tc>
          <w:tcPr>
            <w:tcW w:w="633" w:type="pct"/>
            <w:vAlign w:val="center"/>
          </w:tcPr>
          <w:p w14:paraId="200B924E"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76F882F0" w14:textId="77777777" w:rsidR="00470AE4" w:rsidRPr="00C52452" w:rsidRDefault="00470AE4" w:rsidP="00470AE4">
            <w:pPr>
              <w:contextualSpacing/>
              <w:jc w:val="center"/>
              <w:cnfStyle w:val="000000100000" w:firstRow="0" w:lastRow="0" w:firstColumn="0" w:lastColumn="0" w:oddVBand="0" w:evenVBand="0" w:oddHBand="1" w:evenHBand="0" w:firstRowFirstColumn="0" w:firstRowLastColumn="0" w:lastRowFirstColumn="0" w:lastRowLastColumn="0"/>
              <w:rPr>
                <w:sz w:val="22"/>
                <w:szCs w:val="22"/>
              </w:rPr>
            </w:pPr>
            <w:r w:rsidRPr="00C52452">
              <w:rPr>
                <w:color w:val="000000"/>
                <w:sz w:val="22"/>
                <w:szCs w:val="22"/>
              </w:rPr>
              <w:t>18.2</w:t>
            </w:r>
          </w:p>
        </w:tc>
        <w:tc>
          <w:tcPr>
            <w:tcW w:w="2324" w:type="pct"/>
            <w:vAlign w:val="center"/>
          </w:tcPr>
          <w:p w14:paraId="36C431C4" w14:textId="77777777" w:rsidR="00470AE4" w:rsidRPr="00C52452" w:rsidRDefault="00470AE4" w:rsidP="00470AE4">
            <w:pPr>
              <w:contextualSpacing/>
              <w:cnfStyle w:val="000000100000" w:firstRow="0" w:lastRow="0" w:firstColumn="0" w:lastColumn="0" w:oddVBand="0" w:evenVBand="0" w:oddHBand="1" w:evenHBand="0" w:firstRowFirstColumn="0" w:firstRowLastColumn="0" w:lastRowFirstColumn="0" w:lastRowLastColumn="0"/>
              <w:rPr>
                <w:color w:val="000000"/>
                <w:sz w:val="22"/>
                <w:szCs w:val="22"/>
              </w:rPr>
            </w:pPr>
            <w:r w:rsidRPr="00C52452">
              <w:rPr>
                <w:color w:val="000000"/>
                <w:sz w:val="22"/>
                <w:szCs w:val="22"/>
              </w:rPr>
              <w:t>Manufacturer. Set includes 1000mL drainage bag, catheter valve cap, slide clamp, tape strips and wipe. Purchase cost £36.5 per box of 2.</w:t>
            </w:r>
          </w:p>
        </w:tc>
      </w:tr>
      <w:tr w:rsidR="00470AE4" w:rsidRPr="00C52452" w14:paraId="2D78DBC9" w14:textId="77777777" w:rsidTr="00EF1B6E">
        <w:trPr>
          <w:trHeight w:val="113"/>
          <w:jc w:val="center"/>
        </w:trPr>
        <w:tc>
          <w:tcPr>
            <w:cnfStyle w:val="001000000000" w:firstRow="0" w:lastRow="0" w:firstColumn="1" w:lastColumn="0" w:oddVBand="0" w:evenVBand="0" w:oddHBand="0" w:evenHBand="0" w:firstRowFirstColumn="0" w:firstRowLastColumn="0" w:lastRowFirstColumn="0" w:lastRowLastColumn="0"/>
            <w:tcW w:w="1550" w:type="pct"/>
            <w:vAlign w:val="center"/>
          </w:tcPr>
          <w:p w14:paraId="235239D8" w14:textId="77777777" w:rsidR="00470AE4" w:rsidRPr="00C52452" w:rsidRDefault="00470AE4" w:rsidP="00470AE4">
            <w:pPr>
              <w:ind w:left="170"/>
              <w:contextualSpacing/>
              <w:rPr>
                <w:b w:val="0"/>
                <w:sz w:val="22"/>
                <w:szCs w:val="22"/>
              </w:rPr>
            </w:pPr>
            <w:r w:rsidRPr="00C52452">
              <w:rPr>
                <w:b w:val="0"/>
                <w:sz w:val="22"/>
                <w:szCs w:val="22"/>
              </w:rPr>
              <w:t>Foyle catheterisation kit</w:t>
            </w:r>
          </w:p>
        </w:tc>
        <w:tc>
          <w:tcPr>
            <w:tcW w:w="633" w:type="pct"/>
            <w:vAlign w:val="center"/>
          </w:tcPr>
          <w:p w14:paraId="2481E392"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Procedure</w:t>
            </w:r>
          </w:p>
        </w:tc>
        <w:tc>
          <w:tcPr>
            <w:tcW w:w="493" w:type="pct"/>
            <w:vAlign w:val="center"/>
          </w:tcPr>
          <w:p w14:paraId="2604122F" w14:textId="77777777" w:rsidR="00470AE4" w:rsidRPr="00C52452" w:rsidRDefault="00470AE4" w:rsidP="00470AE4">
            <w:pPr>
              <w:contextualSpacing/>
              <w:jc w:val="cente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color w:val="000000"/>
                <w:sz w:val="22"/>
                <w:szCs w:val="22"/>
              </w:rPr>
              <w:t>9.4</w:t>
            </w:r>
          </w:p>
        </w:tc>
        <w:tc>
          <w:tcPr>
            <w:tcW w:w="2324" w:type="pct"/>
            <w:vAlign w:val="center"/>
          </w:tcPr>
          <w:p w14:paraId="053A6D1E" w14:textId="77777777" w:rsidR="00470AE4" w:rsidRPr="00C52452" w:rsidRDefault="00470AE4" w:rsidP="00470AE4">
            <w:pPr>
              <w:cnfStyle w:val="000000000000" w:firstRow="0" w:lastRow="0" w:firstColumn="0" w:lastColumn="0" w:oddVBand="0" w:evenVBand="0" w:oddHBand="0" w:evenHBand="0" w:firstRowFirstColumn="0" w:firstRowLastColumn="0" w:lastRowFirstColumn="0" w:lastRowLastColumn="0"/>
              <w:rPr>
                <w:color w:val="000000"/>
                <w:sz w:val="22"/>
                <w:szCs w:val="22"/>
              </w:rPr>
            </w:pPr>
            <w:r w:rsidRPr="00C52452">
              <w:rPr>
                <w:sz w:val="22"/>
                <w:szCs w:val="22"/>
              </w:rPr>
              <w:t>Manufacturer. Catheterisation Set 16fr Foley and extras. Includes a 16fr Foley catheter, a 500ml leg-bag, 2000ml bedside drainage bag, sterile syringe and lube.</w:t>
            </w:r>
          </w:p>
        </w:tc>
      </w:tr>
    </w:tbl>
    <w:p w14:paraId="1094773A" w14:textId="77777777" w:rsidR="00470AE4" w:rsidRPr="00C52452" w:rsidRDefault="00470AE4" w:rsidP="00470AE4">
      <w:pPr>
        <w:spacing w:after="160" w:line="259" w:lineRule="auto"/>
        <w:rPr>
          <w:rFonts w:asciiTheme="minorHAnsi" w:hAnsiTheme="minorHAnsi"/>
          <w:b/>
        </w:rPr>
      </w:pPr>
      <w:r w:rsidRPr="00C52452">
        <w:rPr>
          <w:rFonts w:asciiTheme="minorHAnsi" w:hAnsiTheme="minorHAnsi"/>
        </w:rPr>
        <w:t xml:space="preserve">CSSD: </w:t>
      </w:r>
      <w:r w:rsidRPr="00C52452">
        <w:rPr>
          <w:color w:val="000000"/>
        </w:rPr>
        <w:t>Central sterile services department,</w:t>
      </w:r>
      <w:r w:rsidRPr="00C52452">
        <w:rPr>
          <w:rFonts w:asciiTheme="minorHAnsi" w:hAnsiTheme="minorHAnsi"/>
        </w:rPr>
        <w:t xml:space="preserve"> ICU: intensive care unit, NHS: National Health Service.</w:t>
      </w:r>
      <w:r w:rsidRPr="00C52452">
        <w:rPr>
          <w:rFonts w:asciiTheme="minorHAnsi" w:hAnsiTheme="minorHAnsi"/>
          <w:b/>
        </w:rPr>
        <w:t xml:space="preserve"> </w:t>
      </w:r>
    </w:p>
    <w:p w14:paraId="2AAEB14E" w14:textId="77777777" w:rsidR="00470AE4" w:rsidRPr="00C52452" w:rsidRDefault="00470AE4" w:rsidP="00470AE4">
      <w:pPr>
        <w:spacing w:after="160" w:line="259" w:lineRule="auto"/>
        <w:rPr>
          <w:rFonts w:asciiTheme="minorHAnsi" w:hAnsiTheme="minorHAnsi"/>
          <w:b/>
        </w:rPr>
      </w:pPr>
      <w:r w:rsidRPr="00C52452">
        <w:rPr>
          <w:rFonts w:asciiTheme="minorHAnsi" w:hAnsiTheme="minorHAnsi"/>
          <w:b/>
        </w:rPr>
        <w:br w:type="page"/>
      </w:r>
    </w:p>
    <w:p w14:paraId="4DD19B23" w14:textId="1961C0D2" w:rsidR="00AB2073" w:rsidRPr="00C52452" w:rsidRDefault="00AB2073" w:rsidP="00AB2073">
      <w:pPr>
        <w:pStyle w:val="Caption"/>
        <w:rPr>
          <w:rFonts w:asciiTheme="minorHAnsi" w:hAnsiTheme="minorHAnsi"/>
          <w:b/>
          <w:bCs/>
          <w:color w:val="auto"/>
          <w:sz w:val="22"/>
          <w:szCs w:val="22"/>
        </w:rPr>
      </w:pPr>
      <w:bookmarkStart w:id="110" w:name="_Toc86670797"/>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25</w:t>
      </w:r>
      <w:r w:rsidRPr="00C52452">
        <w:rPr>
          <w:b/>
          <w:bCs/>
          <w:color w:val="auto"/>
          <w:sz w:val="22"/>
          <w:szCs w:val="22"/>
        </w:rPr>
        <w:fldChar w:fldCharType="end"/>
      </w:r>
      <w:r w:rsidRPr="00C52452">
        <w:rPr>
          <w:b/>
          <w:bCs/>
          <w:color w:val="auto"/>
          <w:sz w:val="22"/>
          <w:szCs w:val="22"/>
        </w:rPr>
        <w:t>: Full list of components of surgical sets considered in cost analysis</w:t>
      </w:r>
      <w:bookmarkEnd w:id="110"/>
    </w:p>
    <w:tbl>
      <w:tblPr>
        <w:tblStyle w:val="PlainTable2"/>
        <w:tblW w:w="10490" w:type="dxa"/>
        <w:jc w:val="center"/>
        <w:tblLook w:val="04A0" w:firstRow="1" w:lastRow="0" w:firstColumn="1" w:lastColumn="0" w:noHBand="0" w:noVBand="1"/>
      </w:tblPr>
      <w:tblGrid>
        <w:gridCol w:w="2622"/>
        <w:gridCol w:w="2623"/>
        <w:gridCol w:w="2622"/>
        <w:gridCol w:w="2623"/>
      </w:tblGrid>
      <w:tr w:rsidR="00470AE4" w:rsidRPr="00C52452" w14:paraId="1E744187" w14:textId="77777777" w:rsidTr="00EF1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22" w:type="dxa"/>
          </w:tcPr>
          <w:p w14:paraId="215E35E3" w14:textId="77777777" w:rsidR="00470AE4" w:rsidRPr="00C52452" w:rsidRDefault="00470AE4" w:rsidP="00470AE4">
            <w:pPr>
              <w:spacing w:after="160" w:line="259" w:lineRule="auto"/>
              <w:contextualSpacing/>
              <w:jc w:val="center"/>
              <w:rPr>
                <w:rFonts w:asciiTheme="minorHAnsi" w:hAnsiTheme="minorHAnsi"/>
                <w:sz w:val="22"/>
                <w:szCs w:val="22"/>
              </w:rPr>
            </w:pPr>
            <w:r w:rsidRPr="00C52452">
              <w:rPr>
                <w:rFonts w:asciiTheme="minorHAnsi" w:hAnsiTheme="minorHAnsi"/>
                <w:sz w:val="22"/>
                <w:szCs w:val="22"/>
              </w:rPr>
              <w:t>Laparoscopic colorectal set</w:t>
            </w:r>
          </w:p>
        </w:tc>
        <w:tc>
          <w:tcPr>
            <w:tcW w:w="2623" w:type="dxa"/>
          </w:tcPr>
          <w:p w14:paraId="3645F964" w14:textId="77777777" w:rsidR="00470AE4" w:rsidRPr="00C52452" w:rsidRDefault="00470AE4" w:rsidP="00470AE4">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Main laparoscopic set</w:t>
            </w:r>
          </w:p>
        </w:tc>
        <w:tc>
          <w:tcPr>
            <w:tcW w:w="2622" w:type="dxa"/>
          </w:tcPr>
          <w:p w14:paraId="357D4673" w14:textId="77777777" w:rsidR="00470AE4" w:rsidRPr="00C52452" w:rsidRDefault="00470AE4" w:rsidP="00470AE4">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Major general set</w:t>
            </w:r>
          </w:p>
        </w:tc>
        <w:tc>
          <w:tcPr>
            <w:tcW w:w="2623" w:type="dxa"/>
          </w:tcPr>
          <w:p w14:paraId="22046A71" w14:textId="77777777" w:rsidR="00470AE4" w:rsidRPr="00C52452" w:rsidRDefault="00470AE4" w:rsidP="00470AE4">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Minor general set</w:t>
            </w:r>
          </w:p>
        </w:tc>
      </w:tr>
      <w:tr w:rsidR="00470AE4" w:rsidRPr="00C52452" w14:paraId="6C2C26B7" w14:textId="77777777" w:rsidTr="00EF1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22" w:type="dxa"/>
          </w:tcPr>
          <w:p w14:paraId="6D028EAA"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Aesculap dorsey forcep 4 parts</w:t>
            </w:r>
          </w:p>
          <w:p w14:paraId="1627F98F"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Anti-tamper tags</w:t>
            </w:r>
          </w:p>
          <w:p w14:paraId="169DA8B6"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B p handle no 3</w:t>
            </w:r>
          </w:p>
          <w:p w14:paraId="395E05B7"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B p handle no 4</w:t>
            </w:r>
          </w:p>
          <w:p w14:paraId="670E0EC7"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Babcock tissue forcep long</w:t>
            </w:r>
          </w:p>
          <w:p w14:paraId="2159C535"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Babcock tissue forcep short</w:t>
            </w:r>
          </w:p>
          <w:p w14:paraId="0BEF3EB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Bottom tray</w:t>
            </w:r>
          </w:p>
          <w:p w14:paraId="74460915"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Container</w:t>
            </w:r>
          </w:p>
          <w:p w14:paraId="3DD76E94"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Container identification label</w:t>
            </w:r>
          </w:p>
          <w:p w14:paraId="0CB9F8AA"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Diathermy dissecting forcep mcindoe</w:t>
            </w:r>
          </w:p>
          <w:p w14:paraId="55853D84"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Diathermy quiver</w:t>
            </w:r>
          </w:p>
          <w:p w14:paraId="7395CDC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Diathermy quiver long + black end cap</w:t>
            </w:r>
          </w:p>
          <w:p w14:paraId="55049A3E"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Dissecting forcep debakey 6"</w:t>
            </w:r>
          </w:p>
          <w:p w14:paraId="2C9E310A"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Dissecting forcep debakey 8"</w:t>
            </w:r>
          </w:p>
          <w:p w14:paraId="4BCC116B"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Dissecting forcep gillies toothed</w:t>
            </w:r>
          </w:p>
          <w:p w14:paraId="6EC505F8"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Doyen intestinal clamp curved</w:t>
            </w:r>
          </w:p>
          <w:p w14:paraId="1782DB9B"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Dunhill artery forcep</w:t>
            </w:r>
          </w:p>
          <w:p w14:paraId="122F7AFD"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Dyball retractor</w:t>
            </w:r>
          </w:p>
          <w:p w14:paraId="428DFFCC"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Filter and retaining clip</w:t>
            </w:r>
          </w:p>
          <w:p w14:paraId="5C9AFE50"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Grasping forcep + ratchet with connector (pm 109)</w:t>
            </w:r>
          </w:p>
          <w:p w14:paraId="411B2EA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Hasson 12mm (3 parts) ea12nh send disassembled</w:t>
            </w:r>
          </w:p>
          <w:p w14:paraId="4AD9DCF0"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Heiss artery forcep</w:t>
            </w:r>
          </w:p>
          <w:p w14:paraId="22FDD156"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Insulated hook with connector</w:t>
            </w:r>
          </w:p>
          <w:p w14:paraId="7E54842A"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Ireusable cannula 12mm</w:t>
            </w:r>
          </w:p>
          <w:p w14:paraId="0B5F3ABE"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Lanes dissecting forcep (1-2 teeth)</w:t>
            </w:r>
          </w:p>
          <w:p w14:paraId="5F5D4BAF"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Laparoscopic diathermy lead (8mm bovie)</w:t>
            </w:r>
          </w:p>
          <w:p w14:paraId="192D6F6A"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Littlewoods tissue forcep</w:t>
            </w:r>
          </w:p>
          <w:p w14:paraId="7F17EC21"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Maryland f/cep no ratchet with connector (pm 102)</w:t>
            </w:r>
          </w:p>
          <w:p w14:paraId="53CA97C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Massons needle holder</w:t>
            </w:r>
          </w:p>
          <w:p w14:paraId="1E2DE625"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Monopolar diathermy lead pin fitting</w:t>
            </w:r>
          </w:p>
          <w:p w14:paraId="61E2D10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Needle holder mayo hegar</w:t>
            </w:r>
          </w:p>
          <w:p w14:paraId="557A3DEE"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Nelson robert scissors</w:t>
            </w:r>
          </w:p>
          <w:p w14:paraId="4DA6B05F"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Parker kerr intestinal clamp straight</w:t>
            </w:r>
          </w:p>
          <w:p w14:paraId="0EC90F58"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Retractor langenbeck medium</w:t>
            </w:r>
          </w:p>
          <w:p w14:paraId="525E6CD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Retractor langenbeck small</w:t>
            </w:r>
          </w:p>
          <w:p w14:paraId="0B829E6C"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Retractor morris medium</w:t>
            </w:r>
          </w:p>
          <w:p w14:paraId="2D0443B1"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Roberts artery forcep</w:t>
            </w:r>
          </w:p>
          <w:p w14:paraId="17A5A875"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Scissor mayo straight</w:t>
            </w:r>
          </w:p>
          <w:p w14:paraId="493C4B19"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Scissor mcindoe curved</w:t>
            </w:r>
          </w:p>
          <w:p w14:paraId="2919D992"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Sh/sh scissor</w:t>
            </w:r>
          </w:p>
          <w:p w14:paraId="5FBC878F"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Sponge holder rampley</w:t>
            </w:r>
          </w:p>
          <w:p w14:paraId="5EA96AC4"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Threaded cannula 5mm (2 parts)</w:t>
            </w:r>
          </w:p>
          <w:p w14:paraId="2471B7AC"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Top tray</w:t>
            </w:r>
          </w:p>
          <w:p w14:paraId="39A00C7D"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Trayliner</w:t>
            </w:r>
          </w:p>
          <w:p w14:paraId="4C0BEA6E"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Trocar blunt tip 12mm</w:t>
            </w:r>
          </w:p>
          <w:p w14:paraId="002D61B2"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Trocar pencil point 12mm</w:t>
            </w:r>
          </w:p>
          <w:p w14:paraId="68099412"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Trocar pencil point 5mm</w:t>
            </w:r>
          </w:p>
          <w:p w14:paraId="52826F66" w14:textId="77777777" w:rsidR="00470AE4" w:rsidRPr="00C52452" w:rsidRDefault="00470AE4" w:rsidP="00470AE4">
            <w:pPr>
              <w:spacing w:after="80" w:line="259" w:lineRule="auto"/>
              <w:jc w:val="center"/>
              <w:rPr>
                <w:rFonts w:asciiTheme="minorHAnsi" w:hAnsiTheme="minorHAnsi"/>
                <w:b w:val="0"/>
                <w:sz w:val="22"/>
                <w:szCs w:val="22"/>
              </w:rPr>
            </w:pPr>
            <w:r w:rsidRPr="00C52452">
              <w:rPr>
                <w:rFonts w:asciiTheme="minorHAnsi" w:hAnsiTheme="minorHAnsi"/>
                <w:b w:val="0"/>
                <w:sz w:val="22"/>
                <w:szCs w:val="22"/>
              </w:rPr>
              <w:t>Trocar sharp tip 5mm</w:t>
            </w:r>
          </w:p>
          <w:p w14:paraId="70F883C1" w14:textId="77777777" w:rsidR="00470AE4" w:rsidRPr="00C52452" w:rsidRDefault="00470AE4" w:rsidP="00470AE4">
            <w:pPr>
              <w:spacing w:after="80" w:line="259" w:lineRule="auto"/>
              <w:jc w:val="center"/>
              <w:rPr>
                <w:rFonts w:asciiTheme="minorHAnsi" w:hAnsiTheme="minorHAnsi"/>
                <w:sz w:val="22"/>
                <w:szCs w:val="22"/>
              </w:rPr>
            </w:pPr>
            <w:r w:rsidRPr="00C52452">
              <w:rPr>
                <w:rFonts w:asciiTheme="minorHAnsi" w:hAnsiTheme="minorHAnsi"/>
                <w:b w:val="0"/>
                <w:sz w:val="22"/>
                <w:szCs w:val="22"/>
              </w:rPr>
              <w:t>Waughs diathermy dissecting forcep</w:t>
            </w:r>
          </w:p>
        </w:tc>
        <w:tc>
          <w:tcPr>
            <w:tcW w:w="2623" w:type="dxa"/>
          </w:tcPr>
          <w:p w14:paraId="08E36BF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Anti-tamper tags</w:t>
            </w:r>
          </w:p>
          <w:p w14:paraId="17B0B48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B p handle no 3</w:t>
            </w:r>
          </w:p>
          <w:p w14:paraId="710A467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B p handle no 4</w:t>
            </w:r>
          </w:p>
          <w:p w14:paraId="323DBED0"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Bottom tray</w:t>
            </w:r>
          </w:p>
          <w:p w14:paraId="05CDEFFB" w14:textId="77777777" w:rsidR="00470AE4" w:rsidRPr="00CB6A96"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B6A96">
              <w:rPr>
                <w:rFonts w:asciiTheme="minorHAnsi" w:hAnsiTheme="minorHAnsi"/>
              </w:rPr>
              <w:t>Container</w:t>
            </w:r>
          </w:p>
          <w:p w14:paraId="487C2F6C" w14:textId="77777777" w:rsidR="00470AE4" w:rsidRPr="00CB6A96"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B6A96">
              <w:rPr>
                <w:rFonts w:asciiTheme="minorHAnsi" w:hAnsiTheme="minorHAnsi"/>
              </w:rPr>
              <w:t>Container identification label</w:t>
            </w:r>
          </w:p>
          <w:p w14:paraId="5F3427C3" w14:textId="77777777" w:rsidR="00470AE4" w:rsidRPr="00CB6A96"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B6A96">
              <w:rPr>
                <w:rFonts w:asciiTheme="minorHAnsi" w:hAnsiTheme="minorHAnsi"/>
              </w:rPr>
              <w:t>De-jardin stone forcep</w:t>
            </w:r>
          </w:p>
          <w:p w14:paraId="6EE6426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Diathermy dissecting forcep mcindoe</w:t>
            </w:r>
          </w:p>
          <w:p w14:paraId="128E25B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Diathermy quiver long + black end cap</w:t>
            </w:r>
          </w:p>
          <w:p w14:paraId="724A7FA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Dissecting forcep debakey 6"</w:t>
            </w:r>
          </w:p>
          <w:p w14:paraId="2F10FCA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Dissecting forcep gillies toothed</w:t>
            </w:r>
          </w:p>
          <w:p w14:paraId="39B915E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Dunhill artery forcep</w:t>
            </w:r>
          </w:p>
          <w:p w14:paraId="0C899E6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Eragon ratchet handle - do not assemble to forcep</w:t>
            </w:r>
          </w:p>
          <w:p w14:paraId="168E8F5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Filter and retaining clip</w:t>
            </w:r>
          </w:p>
          <w:p w14:paraId="761DBFB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Grasping forcep + ratchet with connector (pm 109)</w:t>
            </w:r>
          </w:p>
          <w:p w14:paraId="6E51AC4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Hassan 10mm (2 parts+10mm clear seal)</w:t>
            </w:r>
          </w:p>
          <w:p w14:paraId="4E4AC19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Insulated hook with connector</w:t>
            </w:r>
          </w:p>
          <w:p w14:paraId="24F16E5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Lanes dissecting forcep (1-2 teeth)</w:t>
            </w:r>
          </w:p>
          <w:p w14:paraId="5D22A0B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Laparoscopic diathermy lead (8mm bovie)</w:t>
            </w:r>
          </w:p>
          <w:p w14:paraId="147CBDF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Littlewoods tissue forcep</w:t>
            </w:r>
          </w:p>
          <w:p w14:paraId="1091522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Maryland forcep no ratchet with connector (pm 102)</w:t>
            </w:r>
          </w:p>
          <w:p w14:paraId="3209615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Mesh basket with lid</w:t>
            </w:r>
          </w:p>
          <w:p w14:paraId="2CE7D87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Modular monopolar forcep (johan) sn 8393.184 2 parts</w:t>
            </w:r>
          </w:p>
          <w:p w14:paraId="5567235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Monopolar diathermy lead pin fitting</w:t>
            </w:r>
          </w:p>
          <w:p w14:paraId="70C4AF7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Myoma forcep + ratchet with connector (pm 117)</w:t>
            </w:r>
          </w:p>
          <w:p w14:paraId="448BDAF8"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Needle holder crilewood</w:t>
            </w:r>
          </w:p>
          <w:p w14:paraId="445C303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Needle holder mayo hegar</w:t>
            </w:r>
          </w:p>
          <w:p w14:paraId="1FB36D5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Pike mouth forcep + ratchet with connector (pm 107)</w:t>
            </w:r>
          </w:p>
          <w:p w14:paraId="4175E8D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langenbeck medium</w:t>
            </w:r>
          </w:p>
          <w:p w14:paraId="637231DB"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langenbeck small</w:t>
            </w:r>
          </w:p>
          <w:p w14:paraId="2EEF8FC7" w14:textId="77777777" w:rsidR="00470AE4" w:rsidRPr="0016428B"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lang w:val="fr-FR"/>
              </w:rPr>
            </w:pPr>
            <w:r w:rsidRPr="0016428B">
              <w:rPr>
                <w:rFonts w:asciiTheme="minorHAnsi" w:hAnsiTheme="minorHAnsi"/>
                <w:sz w:val="22"/>
                <w:szCs w:val="22"/>
                <w:lang w:val="fr-FR"/>
              </w:rPr>
              <w:t xml:space="preserve">Reusable cannula 10mm </w:t>
            </w:r>
          </w:p>
          <w:p w14:paraId="376B8A61" w14:textId="77777777" w:rsidR="00470AE4" w:rsidRPr="0016428B"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lang w:val="fr-FR"/>
              </w:rPr>
            </w:pPr>
            <w:r w:rsidRPr="0016428B">
              <w:rPr>
                <w:rFonts w:asciiTheme="minorHAnsi" w:hAnsiTheme="minorHAnsi"/>
                <w:sz w:val="22"/>
                <w:szCs w:val="22"/>
                <w:lang w:val="fr-FR"/>
              </w:rPr>
              <w:t xml:space="preserve">Reusable cannula 12mm </w:t>
            </w:r>
          </w:p>
          <w:p w14:paraId="33A870D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Scissor mayo straight</w:t>
            </w:r>
          </w:p>
          <w:p w14:paraId="5FFE04DB"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Scissor mcindoe curved</w:t>
            </w:r>
          </w:p>
          <w:p w14:paraId="2F0D1F1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Sh/sh scissor</w:t>
            </w:r>
          </w:p>
          <w:p w14:paraId="256EDE3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Spencer wells artery forceps 7" curved</w:t>
            </w:r>
          </w:p>
          <w:p w14:paraId="2950DA6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Sponge holder rampley</w:t>
            </w:r>
          </w:p>
          <w:p w14:paraId="1DD747C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Threaded cannula 5mm (2 parts)</w:t>
            </w:r>
          </w:p>
          <w:p w14:paraId="66E99D7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Top tray</w:t>
            </w:r>
          </w:p>
          <w:p w14:paraId="2B4BE2C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Towel clip small</w:t>
            </w:r>
          </w:p>
          <w:p w14:paraId="1948F89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Trayliner</w:t>
            </w:r>
          </w:p>
          <w:p w14:paraId="1F75871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Trocar blunt tip 10mm </w:t>
            </w:r>
          </w:p>
          <w:p w14:paraId="7ACBFC6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Trocar pencil point 12mm</w:t>
            </w:r>
          </w:p>
          <w:p w14:paraId="7E9E079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Trocar pencil point 5mm </w:t>
            </w:r>
          </w:p>
          <w:p w14:paraId="0F9599C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Trocar sharp tip 5mm </w:t>
            </w:r>
          </w:p>
          <w:p w14:paraId="793A09A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C52452">
              <w:rPr>
                <w:rFonts w:asciiTheme="minorHAnsi" w:hAnsiTheme="minorHAnsi"/>
                <w:sz w:val="22"/>
                <w:szCs w:val="22"/>
              </w:rPr>
              <w:t>Wash basket</w:t>
            </w:r>
          </w:p>
        </w:tc>
        <w:tc>
          <w:tcPr>
            <w:tcW w:w="2622" w:type="dxa"/>
          </w:tcPr>
          <w:p w14:paraId="4290ACF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B p handle no 4 </w:t>
            </w:r>
          </w:p>
          <w:p w14:paraId="4347AE22"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B p handle no 5 </w:t>
            </w:r>
          </w:p>
          <w:p w14:paraId="2FF02F9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Babcock tissue forcep 6 1/2" </w:t>
            </w:r>
          </w:p>
          <w:p w14:paraId="2C5F44A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Babcock tissue forcep 8" </w:t>
            </w:r>
          </w:p>
          <w:p w14:paraId="5DDA3B8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Balfour self-retaining retractor (see remarks) </w:t>
            </w:r>
          </w:p>
          <w:p w14:paraId="182A50A2"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Deaver retractor, broad </w:t>
            </w:r>
          </w:p>
          <w:p w14:paraId="2A641F3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Deaver retractor, narrow </w:t>
            </w:r>
          </w:p>
          <w:p w14:paraId="5E0F061B"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Diathermy dissecting forcep mcindoe </w:t>
            </w:r>
          </w:p>
          <w:p w14:paraId="016A145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Diathermy quiver </w:t>
            </w:r>
          </w:p>
          <w:p w14:paraId="5D9A77D0"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Disposable green tray wrap 120 x 150 </w:t>
            </w:r>
          </w:p>
          <w:p w14:paraId="09F3413B"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Dissecting forcep debakey 6" </w:t>
            </w:r>
          </w:p>
          <w:p w14:paraId="541A2B2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Dissecting forcep debakey 8" </w:t>
            </w:r>
          </w:p>
          <w:p w14:paraId="0AF581C2"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Dissecting forcep debakey 9 1/2" </w:t>
            </w:r>
          </w:p>
          <w:p w14:paraId="077FB11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Dissecting forcep gillies toothed </w:t>
            </w:r>
          </w:p>
          <w:p w14:paraId="48BA83D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Dissecting forcep non toothed 5" </w:t>
            </w:r>
          </w:p>
          <w:p w14:paraId="3661CFCA"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Doyen intestinal clamp curved </w:t>
            </w:r>
          </w:p>
          <w:p w14:paraId="616D40B0"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Doyen intestinal clamp straight </w:t>
            </w:r>
          </w:p>
          <w:p w14:paraId="375784A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Dunhill artery forcep</w:t>
            </w:r>
          </w:p>
          <w:p w14:paraId="3388663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Dyball retractor </w:t>
            </w:r>
          </w:p>
          <w:p w14:paraId="12C60F4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Heiss artery forcep </w:t>
            </w:r>
          </w:p>
          <w:p w14:paraId="534481E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Lahey artery forceps </w:t>
            </w:r>
          </w:p>
          <w:p w14:paraId="0637C7A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Lanes dissecting forcep (1-2 teeth) </w:t>
            </w:r>
          </w:p>
          <w:p w14:paraId="24F3BBA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Lang stevenson intestinal clamps </w:t>
            </w:r>
          </w:p>
          <w:p w14:paraId="3573731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Littlewoods tissue forcep </w:t>
            </w:r>
          </w:p>
          <w:p w14:paraId="2912859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Massons needle holder </w:t>
            </w:r>
          </w:p>
          <w:p w14:paraId="469B6B4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Mayo pin holding next 1 item </w:t>
            </w:r>
          </w:p>
          <w:p w14:paraId="536EC3C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Mayo pin holding next 3 items</w:t>
            </w:r>
          </w:p>
          <w:p w14:paraId="5B598C5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Mayo pin holding next 4 items </w:t>
            </w:r>
          </w:p>
          <w:p w14:paraId="156A111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Mayo pin holding next 6 items </w:t>
            </w:r>
          </w:p>
          <w:p w14:paraId="211F7D1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Monopolar diathermy lead pin fitting </w:t>
            </w:r>
          </w:p>
          <w:p w14:paraId="500FE43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Moynihan cholecystectomy clamp </w:t>
            </w:r>
          </w:p>
          <w:p w14:paraId="0CB285D8"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Needle holder mayo hegar 7 1/4" </w:t>
            </w:r>
          </w:p>
          <w:p w14:paraId="37C578F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Needle holder mayo hegar 8 1/2" </w:t>
            </w:r>
          </w:p>
          <w:p w14:paraId="2DBEC99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Nelson robert scissors </w:t>
            </w:r>
          </w:p>
          <w:p w14:paraId="0B4782B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Parker kerr intestinal clamp curved </w:t>
            </w:r>
          </w:p>
          <w:p w14:paraId="516F55F0"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Parker kerr intestinal clamp straight </w:t>
            </w:r>
          </w:p>
          <w:p w14:paraId="3740CAC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Retractor langenbeck medium </w:t>
            </w:r>
          </w:p>
          <w:p w14:paraId="4BAF1D8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Retractor morris large </w:t>
            </w:r>
          </w:p>
          <w:p w14:paraId="180CFF4B"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Roberts artery forcep</w:t>
            </w:r>
          </w:p>
          <w:p w14:paraId="45AA90A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Scissor mayo curved </w:t>
            </w:r>
          </w:p>
          <w:p w14:paraId="3B7C172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Scissor mayo straight 5 3/4" </w:t>
            </w:r>
          </w:p>
          <w:p w14:paraId="2292289D"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Scissor mcindoe curved </w:t>
            </w:r>
          </w:p>
          <w:p w14:paraId="5C2CCDE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Sh/sh scissor </w:t>
            </w:r>
          </w:p>
          <w:p w14:paraId="3DE3D99B"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Soaker sheet to be placed under basket/tray </w:t>
            </w:r>
          </w:p>
          <w:p w14:paraId="691FDC1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Sponge holder rampley </w:t>
            </w:r>
          </w:p>
          <w:p w14:paraId="064BFEF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Styles tissue forcep </w:t>
            </w:r>
          </w:p>
          <w:p w14:paraId="2C81B0B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Trayliner </w:t>
            </w:r>
          </w:p>
          <w:p w14:paraId="0665F61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 xml:space="preserve">Wash basket </w:t>
            </w:r>
          </w:p>
          <w:p w14:paraId="109D8E8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Waughs diathermy dissecting forcep</w:t>
            </w:r>
          </w:p>
        </w:tc>
        <w:tc>
          <w:tcPr>
            <w:tcW w:w="2623" w:type="dxa"/>
          </w:tcPr>
          <w:p w14:paraId="07713B78"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Artery forcep mosquito curved</w:t>
            </w:r>
          </w:p>
          <w:p w14:paraId="1E03121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B p handle no 3</w:t>
            </w:r>
          </w:p>
          <w:p w14:paraId="76D97EE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B p handle no 4</w:t>
            </w:r>
          </w:p>
          <w:p w14:paraId="10E6448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Babcock tissue forcep</w:t>
            </w:r>
          </w:p>
          <w:p w14:paraId="6CDEC195"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Catspaw retractor</w:t>
            </w:r>
          </w:p>
          <w:p w14:paraId="38B55E3A"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Diathermy dissecting forcep mcindoe</w:t>
            </w:r>
          </w:p>
          <w:p w14:paraId="20EC9C88"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Diathermy quiver</w:t>
            </w:r>
          </w:p>
          <w:p w14:paraId="303DCF7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Disposable blue tray wrap 120 x 150</w:t>
            </w:r>
          </w:p>
          <w:p w14:paraId="4E4DF68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Disposable green tray wrap 120 x 150</w:t>
            </w:r>
          </w:p>
          <w:p w14:paraId="1FF88100"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Dissecting forcep debakey 6"</w:t>
            </w:r>
          </w:p>
          <w:p w14:paraId="1B79A78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Dissecting forcep gillies toothed</w:t>
            </w:r>
          </w:p>
          <w:p w14:paraId="251DC22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Dunhill artery forcep</w:t>
            </w:r>
          </w:p>
          <w:p w14:paraId="01AE74F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Heiss artery forcep</w:t>
            </w:r>
          </w:p>
          <w:p w14:paraId="1CCADC70"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Lahey artery forceps</w:t>
            </w:r>
          </w:p>
          <w:p w14:paraId="2D7775F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Lanes dissecting forcep (1-2 teeth)</w:t>
            </w:r>
          </w:p>
          <w:p w14:paraId="5AF4E42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Littlewoods tissue forcep</w:t>
            </w:r>
          </w:p>
          <w:p w14:paraId="7FE0EC0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Mayo pin holding next 2 items</w:t>
            </w:r>
          </w:p>
          <w:p w14:paraId="72CBB62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Mayo pin holding next 3 items</w:t>
            </w:r>
          </w:p>
          <w:p w14:paraId="0C18393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Mayo pin holding next 4 items</w:t>
            </w:r>
          </w:p>
          <w:p w14:paraId="185778E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Meyarding finger retractor</w:t>
            </w:r>
          </w:p>
          <w:p w14:paraId="6EC5F6C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Monopolar diathermy lead pin fitting</w:t>
            </w:r>
          </w:p>
          <w:p w14:paraId="3B9A223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Needle holder crilewood</w:t>
            </w:r>
          </w:p>
          <w:p w14:paraId="231F68A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Needle holder mayo hegar</w:t>
            </w:r>
          </w:p>
          <w:p w14:paraId="06FFA6BE"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Poirers/allis tissue forcep</w:t>
            </w:r>
          </w:p>
          <w:p w14:paraId="18AC7E1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langenbeck medium</w:t>
            </w:r>
          </w:p>
          <w:p w14:paraId="2C6E4BF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langenbeck small</w:t>
            </w:r>
          </w:p>
          <w:p w14:paraId="1E651621"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morris medium</w:t>
            </w:r>
          </w:p>
          <w:p w14:paraId="270EA9D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self-retaining travers</w:t>
            </w:r>
          </w:p>
          <w:p w14:paraId="789632E8"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Retractor self-retaining west</w:t>
            </w:r>
          </w:p>
          <w:p w14:paraId="352BE90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Scissor kilner curved</w:t>
            </w:r>
          </w:p>
          <w:p w14:paraId="7097064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Scissor mayo curved</w:t>
            </w:r>
          </w:p>
          <w:p w14:paraId="6CD9E5F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Scissor mayo straight 5 3/4"</w:t>
            </w:r>
          </w:p>
          <w:p w14:paraId="7E57B926"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Scissor mcindoe curved</w:t>
            </w:r>
          </w:p>
          <w:p w14:paraId="0666DC3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Sh/sh scissor</w:t>
            </w:r>
          </w:p>
          <w:p w14:paraId="331B1C19"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Soaker sheet to be placed under basket/tray</w:t>
            </w:r>
          </w:p>
          <w:p w14:paraId="3211B70F"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Spencer wells artery forceps 7" curved</w:t>
            </w:r>
          </w:p>
          <w:p w14:paraId="6CA89B54"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Spencer wells artery forceps 8" straight</w:t>
            </w:r>
          </w:p>
          <w:p w14:paraId="1B5BE067"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Sponge holder rampley</w:t>
            </w:r>
          </w:p>
          <w:p w14:paraId="2EBC7EB3"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T.o.e. dissecting forcep</w:t>
            </w:r>
          </w:p>
          <w:p w14:paraId="1055641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Trayliner</w:t>
            </w:r>
          </w:p>
          <w:p w14:paraId="36EE39CC" w14:textId="77777777" w:rsidR="00470AE4" w:rsidRPr="00C52452" w:rsidRDefault="00470AE4" w:rsidP="00470AE4">
            <w:pPr>
              <w:spacing w:after="80"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C52452">
              <w:rPr>
                <w:rFonts w:asciiTheme="minorHAnsi" w:hAnsiTheme="minorHAnsi"/>
                <w:sz w:val="22"/>
                <w:szCs w:val="22"/>
              </w:rPr>
              <w:t>Wash basket</w:t>
            </w:r>
          </w:p>
        </w:tc>
      </w:tr>
    </w:tbl>
    <w:p w14:paraId="220BC1C4" w14:textId="4540FA0B" w:rsidR="00470AE4" w:rsidRPr="00C52452" w:rsidRDefault="00470AE4" w:rsidP="00666643">
      <w:pPr>
        <w:pStyle w:val="Heading1"/>
        <w:spacing w:before="240" w:after="240"/>
        <w:rPr>
          <w:bdr w:val="none" w:sz="0" w:space="0" w:color="auto" w:frame="1"/>
        </w:rPr>
      </w:pPr>
      <w:bookmarkStart w:id="111" w:name="_Toc86673006"/>
      <w:r w:rsidRPr="00666643">
        <w:t>Appendix 4</w:t>
      </w:r>
      <w:r w:rsidR="00D66487" w:rsidRPr="00666643">
        <w:t xml:space="preserve">: </w:t>
      </w:r>
      <w:r w:rsidRPr="00666643">
        <w:rPr>
          <w:bdr w:val="none" w:sz="0" w:space="0" w:color="auto" w:frame="1"/>
        </w:rPr>
        <w:t xml:space="preserve">Additional </w:t>
      </w:r>
      <w:r w:rsidRPr="00666643" w:rsidDel="00E4293C">
        <w:rPr>
          <w:bdr w:val="none" w:sz="0" w:space="0" w:color="auto" w:frame="1"/>
        </w:rPr>
        <w:t>notes on</w:t>
      </w:r>
      <w:r w:rsidRPr="00666643">
        <w:rPr>
          <w:bdr w:val="none" w:sz="0" w:space="0" w:color="auto" w:frame="1"/>
        </w:rPr>
        <w:t xml:space="preserve"> calculations of costs and </w:t>
      </w:r>
      <w:r w:rsidR="00666643" w:rsidRPr="00666643">
        <w:rPr>
          <w:bdr w:val="none" w:sz="0" w:space="0" w:color="auto" w:frame="1"/>
        </w:rPr>
        <w:t>Q</w:t>
      </w:r>
      <w:r w:rsidRPr="00666643">
        <w:rPr>
          <w:bdr w:val="none" w:sz="0" w:space="0" w:color="auto" w:frame="1"/>
        </w:rPr>
        <w:t>uality-</w:t>
      </w:r>
      <w:r w:rsidR="00666643" w:rsidRPr="00666643">
        <w:rPr>
          <w:bdr w:val="none" w:sz="0" w:space="0" w:color="auto" w:frame="1"/>
        </w:rPr>
        <w:t>A</w:t>
      </w:r>
      <w:r w:rsidRPr="00666643">
        <w:rPr>
          <w:bdr w:val="none" w:sz="0" w:space="0" w:color="auto" w:frame="1"/>
        </w:rPr>
        <w:t xml:space="preserve">djusted </w:t>
      </w:r>
      <w:r w:rsidR="006E540D" w:rsidRPr="00666643">
        <w:rPr>
          <w:bdr w:val="none" w:sz="0" w:space="0" w:color="auto" w:frame="1"/>
        </w:rPr>
        <w:t>L</w:t>
      </w:r>
      <w:r w:rsidRPr="00666643">
        <w:rPr>
          <w:bdr w:val="none" w:sz="0" w:space="0" w:color="auto" w:frame="1"/>
        </w:rPr>
        <w:t xml:space="preserve">ife </w:t>
      </w:r>
      <w:r w:rsidR="006E540D" w:rsidRPr="00666643">
        <w:rPr>
          <w:bdr w:val="none" w:sz="0" w:space="0" w:color="auto" w:frame="1"/>
        </w:rPr>
        <w:t>Y</w:t>
      </w:r>
      <w:r w:rsidRPr="00666643">
        <w:rPr>
          <w:bdr w:val="none" w:sz="0" w:space="0" w:color="auto" w:frame="1"/>
        </w:rPr>
        <w:t>ears</w:t>
      </w:r>
      <w:bookmarkEnd w:id="111"/>
      <w:r w:rsidRPr="00C52452">
        <w:rPr>
          <w:bdr w:val="none" w:sz="0" w:space="0" w:color="auto" w:frame="1"/>
        </w:rPr>
        <w:t xml:space="preserve"> </w:t>
      </w:r>
    </w:p>
    <w:p w14:paraId="381546C2" w14:textId="77777777" w:rsidR="00470AE4" w:rsidRPr="00C52452" w:rsidRDefault="00470AE4" w:rsidP="00455F64">
      <w:pPr>
        <w:spacing w:before="240" w:after="240" w:line="276" w:lineRule="auto"/>
        <w:rPr>
          <w:rFonts w:asciiTheme="minorHAnsi" w:hAnsiTheme="minorHAnsi" w:cstheme="minorHAnsi"/>
          <w:b/>
          <w:bCs/>
        </w:rPr>
      </w:pPr>
      <w:r w:rsidRPr="1B9E37B7">
        <w:rPr>
          <w:rFonts w:asciiTheme="minorHAnsi" w:hAnsiTheme="minorHAnsi" w:cstheme="minorBidi"/>
          <w:b/>
          <w:bCs/>
        </w:rPr>
        <w:t>A4.1 Search for appropriate health-related quality of life (HRQoL) scores and adjustment</w:t>
      </w:r>
    </w:p>
    <w:p w14:paraId="5592E92E" w14:textId="3E0E6FC3" w:rsidR="1B9E37B7" w:rsidRDefault="1B9E37B7" w:rsidP="1B9E37B7">
      <w:pPr>
        <w:spacing w:after="240"/>
        <w:jc w:val="both"/>
        <w:rPr>
          <w:rFonts w:eastAsia="Calibri"/>
          <w:color w:val="000000" w:themeColor="text1"/>
        </w:rPr>
      </w:pPr>
      <w:r w:rsidRPr="1B9E37B7">
        <w:rPr>
          <w:rFonts w:eastAsia="Calibri"/>
          <w:i/>
          <w:iCs/>
          <w:color w:val="D13438"/>
          <w:u w:val="single"/>
        </w:rPr>
        <w:t>Search strategies and criteria for selection of studies</w:t>
      </w:r>
    </w:p>
    <w:p w14:paraId="2348500D" w14:textId="512A158E" w:rsidR="00470AE4" w:rsidRPr="00C52452" w:rsidRDefault="00470AE4" w:rsidP="00455F64">
      <w:pPr>
        <w:spacing w:before="240" w:after="240" w:line="276" w:lineRule="auto"/>
        <w:rPr>
          <w:rFonts w:asciiTheme="minorHAnsi" w:hAnsiTheme="minorHAnsi" w:cstheme="minorHAnsi"/>
          <w:bCs/>
        </w:rPr>
      </w:pPr>
      <w:r w:rsidRPr="26D7B802">
        <w:rPr>
          <w:rFonts w:asciiTheme="minorHAnsi" w:hAnsiTheme="minorHAnsi" w:cstheme="minorBidi"/>
        </w:rPr>
        <w:t xml:space="preserve">The approach to estimating QALYs required that appropriate HRQoL values were identified from a literature review. We undertook separate search strategies for each condition in MEDLINE (Table </w:t>
      </w:r>
      <w:r w:rsidR="00A70353" w:rsidRPr="26D7B802">
        <w:rPr>
          <w:rFonts w:asciiTheme="minorHAnsi" w:hAnsiTheme="minorHAnsi" w:cstheme="minorBidi"/>
        </w:rPr>
        <w:t>26</w:t>
      </w:r>
      <w:r w:rsidRPr="26D7B802">
        <w:rPr>
          <w:rFonts w:asciiTheme="minorHAnsi" w:hAnsiTheme="minorHAnsi" w:cstheme="minorBidi"/>
        </w:rPr>
        <w:t xml:space="preserve">). The criteria used to select the most appropriate source of HRQoL, recognised the specific requirements of the ESORT study (see study protocol on </w:t>
      </w:r>
      <w:r w:rsidRPr="26D7B802">
        <w:rPr>
          <w:rFonts w:asciiTheme="minorHAnsi" w:hAnsiTheme="minorHAnsi" w:cstheme="minorBidi"/>
          <w:i/>
        </w:rPr>
        <w:t>project webpage</w:t>
      </w:r>
      <w:r w:rsidRPr="26D7B802">
        <w:rPr>
          <w:rFonts w:asciiTheme="minorHAnsi" w:hAnsiTheme="minorHAnsi" w:cstheme="minorBidi"/>
        </w:rPr>
        <w:t>) and were prioritised according to:</w:t>
      </w:r>
    </w:p>
    <w:p w14:paraId="093ABD45" w14:textId="6570590D" w:rsidR="26D7B802" w:rsidRDefault="00470AE4" w:rsidP="26D7B802">
      <w:pPr>
        <w:numPr>
          <w:ilvl w:val="0"/>
          <w:numId w:val="27"/>
        </w:numPr>
        <w:spacing w:before="240" w:after="240" w:line="276" w:lineRule="auto"/>
        <w:contextualSpacing/>
        <w:rPr>
          <w:rFonts w:asciiTheme="minorHAnsi" w:eastAsiaTheme="minorEastAsia" w:hAnsiTheme="minorHAnsi" w:cstheme="minorBidi"/>
        </w:rPr>
      </w:pPr>
      <w:r w:rsidRPr="37395E80" w:rsidDel="008D670E">
        <w:rPr>
          <w:rFonts w:cstheme="minorBidi"/>
        </w:rPr>
        <w:t xml:space="preserve">The study </w:t>
      </w:r>
      <w:r w:rsidRPr="540B8EA9">
        <w:rPr>
          <w:rFonts w:cstheme="minorBidi"/>
        </w:rPr>
        <w:t>measured</w:t>
      </w:r>
      <w:r w:rsidRPr="37395E80">
        <w:rPr>
          <w:rFonts w:cstheme="minorBidi"/>
        </w:rPr>
        <w:t xml:space="preserve"> HRQoL following </w:t>
      </w:r>
      <w:r w:rsidRPr="540B8EA9">
        <w:rPr>
          <w:rFonts w:cstheme="minorBidi"/>
        </w:rPr>
        <w:t xml:space="preserve">an </w:t>
      </w:r>
      <w:r w:rsidRPr="37395E80">
        <w:rPr>
          <w:rFonts w:cstheme="minorBidi"/>
        </w:rPr>
        <w:t xml:space="preserve">emergency admission for patients with </w:t>
      </w:r>
      <w:r w:rsidRPr="3E8B2725">
        <w:rPr>
          <w:rFonts w:cstheme="minorBidi"/>
        </w:rPr>
        <w:t>at</w:t>
      </w:r>
      <w:r w:rsidRPr="37395E80">
        <w:rPr>
          <w:rFonts w:cstheme="minorBidi"/>
        </w:rPr>
        <w:t xml:space="preserve"> </w:t>
      </w:r>
      <w:r w:rsidRPr="288AEA58">
        <w:rPr>
          <w:rFonts w:cstheme="minorBidi"/>
        </w:rPr>
        <w:t>least one of the diagnostic subcategories</w:t>
      </w:r>
      <w:r w:rsidRPr="37395E80">
        <w:rPr>
          <w:rFonts w:cstheme="minorBidi"/>
        </w:rPr>
        <w:t xml:space="preserve"> described </w:t>
      </w:r>
      <w:r w:rsidRPr="1CDBD1EB">
        <w:rPr>
          <w:rFonts w:cstheme="minorBidi"/>
        </w:rPr>
        <w:t>in Table 21.</w:t>
      </w:r>
    </w:p>
    <w:p w14:paraId="2833D8D1" w14:textId="7564067F" w:rsidR="00470AE4" w:rsidRPr="00C52452" w:rsidRDefault="00470AE4" w:rsidP="00455F64">
      <w:pPr>
        <w:numPr>
          <w:ilvl w:val="0"/>
          <w:numId w:val="27"/>
        </w:numPr>
        <w:spacing w:before="240" w:after="240" w:line="276" w:lineRule="auto"/>
        <w:contextualSpacing/>
        <w:rPr>
          <w:rFonts w:asciiTheme="minorHAnsi" w:hAnsiTheme="minorHAnsi" w:cstheme="minorBidi"/>
        </w:rPr>
      </w:pPr>
      <w:r w:rsidRPr="26D7B802" w:rsidDel="008D670E">
        <w:rPr>
          <w:rFonts w:asciiTheme="minorHAnsi" w:hAnsiTheme="minorHAnsi" w:cstheme="minorBidi"/>
        </w:rPr>
        <w:t xml:space="preserve">The study </w:t>
      </w:r>
      <w:r w:rsidR="3BC6B206" w:rsidRPr="1CADE123">
        <w:rPr>
          <w:rFonts w:asciiTheme="minorHAnsi" w:hAnsiTheme="minorHAnsi" w:cstheme="minorBidi"/>
        </w:rPr>
        <w:t>considered</w:t>
      </w:r>
      <w:r w:rsidRPr="26D7B802">
        <w:rPr>
          <w:rFonts w:asciiTheme="minorHAnsi" w:hAnsiTheme="minorHAnsi" w:cstheme="minorBidi"/>
        </w:rPr>
        <w:t xml:space="preserve"> at least one intervention regarded as </w:t>
      </w:r>
      <w:r w:rsidR="3BC6B206" w:rsidRPr="1CADE123">
        <w:rPr>
          <w:rFonts w:asciiTheme="minorHAnsi" w:hAnsiTheme="minorHAnsi" w:cstheme="minorBidi"/>
        </w:rPr>
        <w:t>ES</w:t>
      </w:r>
      <w:r w:rsidR="000250A0">
        <w:rPr>
          <w:rFonts w:asciiTheme="minorHAnsi" w:hAnsiTheme="minorHAnsi" w:cstheme="minorBidi"/>
        </w:rPr>
        <w:t>66</w:t>
      </w:r>
      <w:r w:rsidRPr="26D7B802">
        <w:rPr>
          <w:rFonts w:asciiTheme="minorHAnsi" w:hAnsiTheme="minorHAnsi" w:cstheme="minorBidi"/>
        </w:rPr>
        <w:t xml:space="preserve"> by the clinical panel.</w:t>
      </w:r>
    </w:p>
    <w:p w14:paraId="68119873" w14:textId="469760B0" w:rsidR="00470AE4" w:rsidRPr="00C52452" w:rsidRDefault="00470AE4" w:rsidP="00455F64">
      <w:pPr>
        <w:numPr>
          <w:ilvl w:val="0"/>
          <w:numId w:val="27"/>
        </w:numPr>
        <w:spacing w:before="240" w:after="240" w:line="276" w:lineRule="auto"/>
        <w:contextualSpacing/>
        <w:rPr>
          <w:rFonts w:asciiTheme="minorHAnsi" w:hAnsiTheme="minorHAnsi" w:cstheme="minorBidi"/>
        </w:rPr>
      </w:pPr>
      <w:r w:rsidRPr="26D7B802" w:rsidDel="0016710B">
        <w:rPr>
          <w:rFonts w:asciiTheme="minorHAnsi" w:hAnsiTheme="minorHAnsi" w:cstheme="minorBidi"/>
        </w:rPr>
        <w:t>The intervention was performed</w:t>
      </w:r>
      <w:r w:rsidRPr="26D7B802">
        <w:rPr>
          <w:rFonts w:asciiTheme="minorHAnsi" w:hAnsiTheme="minorHAnsi" w:cstheme="minorBidi"/>
        </w:rPr>
        <w:t xml:space="preserve"> in the emergency (non-elective) setting.</w:t>
      </w:r>
    </w:p>
    <w:p w14:paraId="06125B68" w14:textId="386512F5" w:rsidR="00470AE4" w:rsidRPr="00C52452" w:rsidRDefault="00470AE4" w:rsidP="00455F64">
      <w:pPr>
        <w:numPr>
          <w:ilvl w:val="0"/>
          <w:numId w:val="27"/>
        </w:numPr>
        <w:spacing w:before="240" w:after="240" w:line="276" w:lineRule="auto"/>
        <w:contextualSpacing/>
        <w:rPr>
          <w:rFonts w:asciiTheme="minorHAnsi" w:hAnsiTheme="minorHAnsi" w:cstheme="minorBidi"/>
        </w:rPr>
      </w:pPr>
      <w:r w:rsidRPr="26D7B802" w:rsidDel="0016710B">
        <w:rPr>
          <w:rFonts w:asciiTheme="minorHAnsi" w:hAnsiTheme="minorHAnsi" w:cstheme="minorBidi"/>
        </w:rPr>
        <w:t>The study evaluated</w:t>
      </w:r>
      <w:r w:rsidRPr="26D7B802">
        <w:rPr>
          <w:rFonts w:asciiTheme="minorHAnsi" w:hAnsiTheme="minorHAnsi" w:cstheme="minorBidi"/>
        </w:rPr>
        <w:t xml:space="preserve"> HRQoL using </w:t>
      </w:r>
      <w:r w:rsidRPr="26D7B802" w:rsidDel="006944BD">
        <w:rPr>
          <w:rFonts w:asciiTheme="minorHAnsi" w:hAnsiTheme="minorHAnsi" w:cstheme="minorBidi"/>
        </w:rPr>
        <w:t>the</w:t>
      </w:r>
      <w:r w:rsidRPr="26D7B802">
        <w:rPr>
          <w:rFonts w:asciiTheme="minorHAnsi" w:hAnsiTheme="minorHAnsi" w:cstheme="minorBidi"/>
        </w:rPr>
        <w:t xml:space="preserve"> tool recommended by NICE in their methodological guidance, the EuroQoL 5-dimension (EQ-5D) instrument</w:t>
      </w:r>
      <w:r w:rsidRPr="26D7B802" w:rsidDel="007B55D6">
        <w:rPr>
          <w:rFonts w:asciiTheme="minorHAnsi" w:hAnsiTheme="minorHAnsi" w:cstheme="minorBidi"/>
        </w:rPr>
        <w:t xml:space="preserve"> in its </w:t>
      </w:r>
      <w:r w:rsidRPr="26D7B802">
        <w:rPr>
          <w:rFonts w:asciiTheme="minorHAnsi" w:hAnsiTheme="minorHAnsi" w:cstheme="minorBidi"/>
        </w:rPr>
        <w:t>three-level (3L) version.</w:t>
      </w:r>
      <w:r w:rsidRPr="26D7B802">
        <w:rPr>
          <w:rFonts w:asciiTheme="minorHAnsi" w:hAnsiTheme="minorHAnsi" w:cstheme="minorBidi"/>
        </w:rPr>
        <w:fldChar w:fldCharType="begin"/>
      </w:r>
      <w:r w:rsidRPr="26D7B802">
        <w:rPr>
          <w:rFonts w:asciiTheme="minorHAnsi" w:hAnsiTheme="minorHAnsi" w:cstheme="minorBidi"/>
        </w:rPr>
        <w:instrText xml:space="preserve"> ADDIN EN.CITE &lt;EndNote&gt;&lt;Cite&gt;&lt;Author&gt;NICE&lt;/Author&gt;&lt;RecNum&gt;151&lt;/RecNum&gt;&lt;DisplayText&gt;&lt;style face="superscript"&gt;63&lt;/style&gt;&lt;/DisplayText&gt;&lt;record&gt;&lt;rec-number&gt;151&lt;/rec-number&gt;&lt;foreign-keys&gt;&lt;key app="EN" db-id="e5r9rvwr3wzde8esefqvpvx0sxdpdp2zffxa" timestamp="1635185714"&gt;151&lt;/key&gt;&lt;/foreign-keys&gt;&lt;ref-type name="Report"&gt;27&lt;/ref-type&gt;&lt;contributors&gt;&lt;authors&gt;&lt;author&gt;NICE&lt;/author&gt;&lt;/authors&gt;&lt;/contributors&gt;&lt;titles&gt;&lt;title&gt;Guide to the methods of technology appraisal 2013 &lt;/title&gt;&lt;/titles&gt;&lt;dates&gt;&lt;/dates&gt;&lt;urls&gt;&lt;/urls&gt;&lt;/record&gt;&lt;/Cite&gt;&lt;/EndNote&gt;</w:instrText>
      </w:r>
      <w:r w:rsidRPr="26D7B802">
        <w:rPr>
          <w:rFonts w:asciiTheme="minorHAnsi" w:hAnsiTheme="minorHAnsi" w:cstheme="minorBidi"/>
        </w:rPr>
        <w:fldChar w:fldCharType="separate"/>
      </w:r>
      <w:r w:rsidRPr="26D7B802">
        <w:rPr>
          <w:rFonts w:asciiTheme="minorHAnsi" w:hAnsiTheme="minorHAnsi" w:cstheme="minorBidi"/>
          <w:vertAlign w:val="superscript"/>
        </w:rPr>
        <w:t>63</w:t>
      </w:r>
      <w:r w:rsidRPr="26D7B802">
        <w:rPr>
          <w:rFonts w:asciiTheme="minorHAnsi" w:hAnsiTheme="minorHAnsi" w:cstheme="minorBidi"/>
        </w:rPr>
        <w:fldChar w:fldCharType="end"/>
      </w:r>
    </w:p>
    <w:p w14:paraId="09496047" w14:textId="189524BC" w:rsidR="00470AE4" w:rsidRPr="00C52452" w:rsidRDefault="00470AE4" w:rsidP="00455F64">
      <w:pPr>
        <w:numPr>
          <w:ilvl w:val="0"/>
          <w:numId w:val="27"/>
        </w:numPr>
        <w:spacing w:before="240" w:after="240" w:line="276" w:lineRule="auto"/>
        <w:contextualSpacing/>
        <w:rPr>
          <w:rFonts w:asciiTheme="minorHAnsi" w:hAnsiTheme="minorHAnsi" w:cstheme="minorBidi"/>
        </w:rPr>
      </w:pPr>
      <w:r w:rsidRPr="26D7B802" w:rsidDel="007B55D6">
        <w:rPr>
          <w:rFonts w:asciiTheme="minorHAnsi" w:hAnsiTheme="minorHAnsi" w:cstheme="minorBidi"/>
        </w:rPr>
        <w:t>The study evaluated</w:t>
      </w:r>
      <w:r w:rsidRPr="26D7B802">
        <w:rPr>
          <w:rFonts w:asciiTheme="minorHAnsi" w:hAnsiTheme="minorHAnsi" w:cstheme="minorBidi"/>
        </w:rPr>
        <w:t xml:space="preserve"> HRQoL at baseline (i.e. pre-operatively), and at one-year from baseline.</w:t>
      </w:r>
    </w:p>
    <w:p w14:paraId="5EFF3FCF" w14:textId="2CAF1112" w:rsidR="00470AE4" w:rsidRPr="00C52452" w:rsidRDefault="00470AE4" w:rsidP="00455F64">
      <w:pPr>
        <w:numPr>
          <w:ilvl w:val="0"/>
          <w:numId w:val="27"/>
        </w:numPr>
        <w:spacing w:before="240" w:after="240" w:line="276" w:lineRule="auto"/>
        <w:contextualSpacing/>
        <w:rPr>
          <w:rFonts w:asciiTheme="minorHAnsi" w:hAnsiTheme="minorHAnsi" w:cstheme="minorBidi"/>
        </w:rPr>
      </w:pPr>
      <w:r w:rsidRPr="26D7B802" w:rsidDel="00AD222F">
        <w:rPr>
          <w:rFonts w:asciiTheme="minorHAnsi" w:hAnsiTheme="minorHAnsi" w:cstheme="minorBidi"/>
        </w:rPr>
        <w:t>The study was</w:t>
      </w:r>
      <w:r w:rsidRPr="26D7B802" w:rsidDel="00373911">
        <w:rPr>
          <w:rFonts w:asciiTheme="minorHAnsi" w:hAnsiTheme="minorHAnsi" w:cstheme="minorBidi"/>
        </w:rPr>
        <w:t xml:space="preserve"> </w:t>
      </w:r>
      <w:r w:rsidRPr="26D7B802">
        <w:rPr>
          <w:rFonts w:asciiTheme="minorHAnsi" w:hAnsiTheme="minorHAnsi" w:cstheme="minorBidi"/>
        </w:rPr>
        <w:t>conducted in the UK, or in a country with similar demographics and healthcare system.</w:t>
      </w:r>
    </w:p>
    <w:p w14:paraId="013FD500" w14:textId="532EB209" w:rsidR="00470AE4" w:rsidRPr="00C52452" w:rsidRDefault="00470AE4" w:rsidP="00455F64">
      <w:pPr>
        <w:numPr>
          <w:ilvl w:val="0"/>
          <w:numId w:val="27"/>
        </w:numPr>
        <w:spacing w:before="240" w:after="240" w:line="276" w:lineRule="auto"/>
        <w:contextualSpacing/>
        <w:rPr>
          <w:rFonts w:asciiTheme="minorHAnsi" w:hAnsiTheme="minorHAnsi" w:cstheme="minorBidi"/>
        </w:rPr>
      </w:pPr>
      <w:r w:rsidRPr="26D7B802" w:rsidDel="00640533">
        <w:rPr>
          <w:rFonts w:asciiTheme="minorHAnsi" w:hAnsiTheme="minorHAnsi" w:cstheme="minorBidi"/>
        </w:rPr>
        <w:t>The study w</w:t>
      </w:r>
      <w:r w:rsidRPr="26D7B802">
        <w:rPr>
          <w:rFonts w:asciiTheme="minorHAnsi" w:hAnsiTheme="minorHAnsi" w:cstheme="minorBidi"/>
        </w:rPr>
        <w:t>as conducted no earlier than ten years before the start date of the ESORT study (i.e. 2010).</w:t>
      </w:r>
    </w:p>
    <w:p w14:paraId="017068B0" w14:textId="77777777" w:rsidR="00455F64" w:rsidRPr="00C52452" w:rsidRDefault="00455F64" w:rsidP="00455F64">
      <w:pPr>
        <w:spacing w:before="240" w:after="240" w:line="276" w:lineRule="auto"/>
        <w:ind w:left="720"/>
        <w:contextualSpacing/>
        <w:rPr>
          <w:rFonts w:asciiTheme="minorHAnsi" w:hAnsiTheme="minorHAnsi" w:cstheme="minorHAnsi"/>
          <w:bCs/>
        </w:rPr>
      </w:pPr>
    </w:p>
    <w:p w14:paraId="12F3FF1E" w14:textId="51D68685" w:rsidR="1B9E37B7" w:rsidRDefault="1B9E37B7" w:rsidP="732F2BDB">
      <w:pPr>
        <w:spacing w:after="240" w:line="276" w:lineRule="auto"/>
        <w:jc w:val="both"/>
        <w:rPr>
          <w:rFonts w:eastAsia="Calibri"/>
          <w:color w:val="000000" w:themeColor="text1"/>
        </w:rPr>
      </w:pPr>
      <w:r w:rsidRPr="1B9E37B7">
        <w:rPr>
          <w:rFonts w:eastAsia="Calibri"/>
          <w:i/>
          <w:iCs/>
          <w:color w:val="D13438"/>
          <w:u w:val="single"/>
        </w:rPr>
        <w:t>Findings of the literature review</w:t>
      </w:r>
    </w:p>
    <w:p w14:paraId="5D3389A1" w14:textId="75F94A4B" w:rsidR="1B9E37B7" w:rsidRDefault="1B9E37B7" w:rsidP="732F2BDB">
      <w:pPr>
        <w:spacing w:after="240" w:line="276" w:lineRule="auto"/>
        <w:jc w:val="both"/>
        <w:rPr>
          <w:rFonts w:eastAsia="Calibri"/>
          <w:color w:val="000000" w:themeColor="text1"/>
        </w:rPr>
      </w:pPr>
      <w:r w:rsidRPr="1B9E37B7">
        <w:rPr>
          <w:rFonts w:eastAsia="Calibri"/>
          <w:color w:val="D13438"/>
          <w:u w:val="single"/>
        </w:rPr>
        <w:t xml:space="preserve">The literature review </w:t>
      </w:r>
      <w:r w:rsidRPr="174104DA">
        <w:rPr>
          <w:rFonts w:eastAsia="Calibri"/>
          <w:color w:val="D13438"/>
          <w:u w:val="single"/>
        </w:rPr>
        <w:t xml:space="preserve">(up to </w:t>
      </w:r>
      <w:r w:rsidR="009E0102">
        <w:rPr>
          <w:rFonts w:eastAsia="Calibri"/>
          <w:color w:val="D13438"/>
          <w:u w:val="single"/>
        </w:rPr>
        <w:t>September</w:t>
      </w:r>
      <w:r w:rsidRPr="174104DA">
        <w:rPr>
          <w:rFonts w:eastAsia="Calibri"/>
          <w:color w:val="D13438"/>
          <w:u w:val="single"/>
        </w:rPr>
        <w:t xml:space="preserve"> 2021) </w:t>
      </w:r>
      <w:r w:rsidRPr="1B9E37B7">
        <w:rPr>
          <w:rFonts w:eastAsia="Calibri"/>
          <w:color w:val="D13438"/>
          <w:u w:val="single"/>
        </w:rPr>
        <w:t xml:space="preserve">identified: </w:t>
      </w:r>
      <w:r w:rsidRPr="174104DA">
        <w:rPr>
          <w:rFonts w:eastAsia="Calibri"/>
          <w:color w:val="D13438"/>
          <w:u w:val="single"/>
        </w:rPr>
        <w:t>five</w:t>
      </w:r>
      <w:r w:rsidRPr="1B9E37B7">
        <w:rPr>
          <w:rFonts w:eastAsia="Calibri"/>
          <w:color w:val="D13438"/>
          <w:u w:val="single"/>
        </w:rPr>
        <w:t xml:space="preserve"> studies for appendicitis (</w:t>
      </w:r>
      <w:r w:rsidR="00BD123B">
        <w:rPr>
          <w:rFonts w:eastAsia="Calibri"/>
          <w:color w:val="D13438"/>
          <w:u w:val="single"/>
          <w:vertAlign w:val="superscript"/>
        </w:rPr>
        <w:t>8</w:t>
      </w:r>
      <w:r w:rsidR="00DC543E">
        <w:rPr>
          <w:rFonts w:eastAsia="Calibri"/>
          <w:color w:val="D13438"/>
          <w:u w:val="single"/>
          <w:vertAlign w:val="superscript"/>
        </w:rPr>
        <w:t>,</w:t>
      </w:r>
      <w:r w:rsidR="00786C4F">
        <w:rPr>
          <w:rFonts w:eastAsia="Calibri"/>
          <w:color w:val="D13438"/>
          <w:u w:val="single"/>
          <w:vertAlign w:val="superscript"/>
        </w:rPr>
        <w:t>67,</w:t>
      </w:r>
      <w:r w:rsidR="007A77AF">
        <w:rPr>
          <w:rFonts w:eastAsia="Calibri"/>
          <w:color w:val="D13438"/>
          <w:u w:val="single"/>
          <w:vertAlign w:val="superscript"/>
        </w:rPr>
        <w:t>134</w:t>
      </w:r>
      <w:r w:rsidR="00786C4F">
        <w:rPr>
          <w:rFonts w:eastAsia="Calibri"/>
          <w:color w:val="D13438"/>
          <w:u w:val="single"/>
          <w:vertAlign w:val="superscript"/>
        </w:rPr>
        <w:t>-</w:t>
      </w:r>
      <w:r w:rsidR="00760225">
        <w:rPr>
          <w:rFonts w:eastAsia="Calibri"/>
          <w:color w:val="D13438"/>
          <w:u w:val="single"/>
          <w:vertAlign w:val="superscript"/>
        </w:rPr>
        <w:t>1</w:t>
      </w:r>
      <w:r w:rsidR="006F31C5">
        <w:rPr>
          <w:rFonts w:eastAsia="Calibri"/>
          <w:color w:val="D13438"/>
          <w:u w:val="single"/>
          <w:vertAlign w:val="superscript"/>
        </w:rPr>
        <w:t>36</w:t>
      </w:r>
      <w:r w:rsidRPr="1B9E37B7">
        <w:rPr>
          <w:rFonts w:eastAsia="Calibri"/>
          <w:color w:val="D13438"/>
          <w:u w:val="single"/>
        </w:rPr>
        <w:t xml:space="preserve">), </w:t>
      </w:r>
      <w:r w:rsidR="15FCFD5B" w:rsidRPr="732F2BDB">
        <w:rPr>
          <w:rFonts w:eastAsia="Calibri"/>
          <w:color w:val="D13438"/>
          <w:u w:val="single"/>
        </w:rPr>
        <w:t>one</w:t>
      </w:r>
      <w:r w:rsidRPr="1B9E37B7">
        <w:rPr>
          <w:rFonts w:eastAsia="Calibri"/>
          <w:color w:val="D13438"/>
          <w:u w:val="single"/>
        </w:rPr>
        <w:t xml:space="preserve"> study for diverticular disease (</w:t>
      </w:r>
      <w:r w:rsidR="007B39E6">
        <w:rPr>
          <w:rFonts w:eastAsia="Calibri"/>
          <w:color w:val="D13438"/>
          <w:u w:val="single"/>
          <w:vertAlign w:val="superscript"/>
        </w:rPr>
        <w:t>94</w:t>
      </w:r>
      <w:r w:rsidR="007B39E6">
        <w:rPr>
          <w:rFonts w:eastAsia="Calibri"/>
          <w:color w:val="D13438"/>
          <w:u w:val="single"/>
        </w:rPr>
        <w:t>)</w:t>
      </w:r>
      <w:r w:rsidRPr="1B9E37B7">
        <w:rPr>
          <w:rFonts w:eastAsia="Calibri"/>
          <w:color w:val="D13438"/>
          <w:u w:val="single"/>
        </w:rPr>
        <w:t>, 2</w:t>
      </w:r>
      <w:r w:rsidR="000250A0">
        <w:rPr>
          <w:rFonts w:eastAsia="Calibri"/>
          <w:color w:val="D13438"/>
          <w:u w:val="single"/>
        </w:rPr>
        <w:t>4</w:t>
      </w:r>
      <w:r w:rsidRPr="1B9E37B7">
        <w:rPr>
          <w:rFonts w:eastAsia="Calibri"/>
          <w:color w:val="D13438"/>
          <w:u w:val="single"/>
        </w:rPr>
        <w:t xml:space="preserve"> studies for cholelithiasis (</w:t>
      </w:r>
      <w:r w:rsidR="00F140E7">
        <w:rPr>
          <w:rFonts w:eastAsia="Calibri"/>
          <w:color w:val="D13438"/>
          <w:u w:val="single"/>
          <w:vertAlign w:val="superscript"/>
        </w:rPr>
        <w:t>83,</w:t>
      </w:r>
      <w:r w:rsidR="00485311">
        <w:rPr>
          <w:rFonts w:eastAsia="Calibri"/>
          <w:color w:val="D13438"/>
          <w:u w:val="single"/>
          <w:vertAlign w:val="superscript"/>
        </w:rPr>
        <w:t>137</w:t>
      </w:r>
      <w:r w:rsidR="00B01184">
        <w:rPr>
          <w:rFonts w:eastAsia="Calibri"/>
          <w:color w:val="D13438"/>
          <w:u w:val="single"/>
          <w:vertAlign w:val="superscript"/>
        </w:rPr>
        <w:t>-</w:t>
      </w:r>
      <w:r w:rsidR="00F140E7">
        <w:rPr>
          <w:rFonts w:eastAsia="Calibri"/>
          <w:color w:val="D13438"/>
          <w:u w:val="single"/>
          <w:vertAlign w:val="superscript"/>
        </w:rPr>
        <w:t>160</w:t>
      </w:r>
      <w:r w:rsidRPr="1B9E37B7">
        <w:rPr>
          <w:rFonts w:eastAsia="Calibri"/>
          <w:color w:val="D13438"/>
          <w:u w:val="single"/>
        </w:rPr>
        <w:t xml:space="preserve">), </w:t>
      </w:r>
      <w:r w:rsidR="00660F0A">
        <w:rPr>
          <w:rFonts w:eastAsia="Calibri"/>
          <w:color w:val="D13438"/>
          <w:u w:val="single"/>
        </w:rPr>
        <w:t>124</w:t>
      </w:r>
      <w:r w:rsidRPr="1B9E37B7" w:rsidDel="00660F0A">
        <w:rPr>
          <w:rFonts w:eastAsia="Calibri"/>
          <w:color w:val="D13438"/>
          <w:u w:val="single"/>
        </w:rPr>
        <w:t xml:space="preserve"> </w:t>
      </w:r>
      <w:r w:rsidRPr="1B9E37B7">
        <w:rPr>
          <w:rFonts w:eastAsia="Calibri"/>
          <w:color w:val="D13438"/>
          <w:u w:val="single"/>
        </w:rPr>
        <w:t>studies for hernia (</w:t>
      </w:r>
      <w:r w:rsidR="004D3F18">
        <w:rPr>
          <w:rFonts w:eastAsia="Calibri"/>
          <w:color w:val="D13438"/>
          <w:u w:val="single"/>
          <w:vertAlign w:val="superscript"/>
        </w:rPr>
        <w:t>84,</w:t>
      </w:r>
      <w:r w:rsidR="005C5ADE">
        <w:rPr>
          <w:rFonts w:eastAsia="Calibri"/>
          <w:color w:val="D13438"/>
          <w:u w:val="single"/>
          <w:vertAlign w:val="superscript"/>
        </w:rPr>
        <w:t>161-284</w:t>
      </w:r>
      <w:r w:rsidR="004D3F18">
        <w:rPr>
          <w:rFonts w:eastAsia="Calibri"/>
          <w:color w:val="D13438"/>
          <w:u w:val="single"/>
        </w:rPr>
        <w:t>)</w:t>
      </w:r>
      <w:r w:rsidRPr="1B9E37B7">
        <w:rPr>
          <w:rFonts w:eastAsia="Calibri"/>
          <w:color w:val="D13438"/>
          <w:u w:val="single"/>
        </w:rPr>
        <w:t xml:space="preserve">, and </w:t>
      </w:r>
      <w:r w:rsidRPr="7298ACD8">
        <w:rPr>
          <w:rFonts w:eastAsia="Calibri"/>
          <w:color w:val="D13438"/>
          <w:u w:val="single"/>
        </w:rPr>
        <w:t>four</w:t>
      </w:r>
      <w:r w:rsidR="00025DAD">
        <w:rPr>
          <w:rFonts w:eastAsia="Calibri"/>
          <w:color w:val="D13438"/>
          <w:u w:val="single"/>
        </w:rPr>
        <w:t xml:space="preserve"> </w:t>
      </w:r>
      <w:r w:rsidRPr="1B9E37B7">
        <w:rPr>
          <w:rFonts w:eastAsia="Calibri"/>
          <w:color w:val="D13438"/>
          <w:u w:val="single"/>
        </w:rPr>
        <w:t>for intestinal obstruction (</w:t>
      </w:r>
      <w:r w:rsidR="00173E48">
        <w:rPr>
          <w:rFonts w:eastAsia="Calibri"/>
          <w:color w:val="D13438"/>
          <w:u w:val="single"/>
          <w:vertAlign w:val="superscript"/>
        </w:rPr>
        <w:t>85,2</w:t>
      </w:r>
      <w:r w:rsidR="00524E91">
        <w:rPr>
          <w:rFonts w:eastAsia="Calibri"/>
          <w:color w:val="D13438"/>
          <w:u w:val="single"/>
          <w:vertAlign w:val="superscript"/>
        </w:rPr>
        <w:t>85-287</w:t>
      </w:r>
      <w:r w:rsidR="00524E91">
        <w:rPr>
          <w:rFonts w:eastAsia="Calibri"/>
          <w:color w:val="D13438"/>
          <w:u w:val="single"/>
        </w:rPr>
        <w:t>)</w:t>
      </w:r>
      <w:r w:rsidR="008F1AD7">
        <w:rPr>
          <w:rFonts w:eastAsia="Calibri"/>
          <w:color w:val="D13438"/>
          <w:u w:val="single"/>
        </w:rPr>
        <w:t xml:space="preserve">. </w:t>
      </w:r>
      <w:r w:rsidRPr="1B9E37B7" w:rsidDel="001244B7">
        <w:rPr>
          <w:rFonts w:eastAsia="Calibri"/>
          <w:color w:val="D13438"/>
          <w:u w:val="single"/>
        </w:rPr>
        <w:t>In addition to these</w:t>
      </w:r>
      <w:r w:rsidRPr="403A68FF" w:rsidDel="001244B7">
        <w:rPr>
          <w:rFonts w:eastAsia="Calibri"/>
          <w:color w:val="D13438"/>
          <w:u w:val="single"/>
        </w:rPr>
        <w:t xml:space="preserve">, </w:t>
      </w:r>
      <w:r w:rsidR="000B5A97">
        <w:rPr>
          <w:rFonts w:eastAsia="Calibri"/>
          <w:color w:val="D13438"/>
          <w:u w:val="single"/>
        </w:rPr>
        <w:t>o</w:t>
      </w:r>
      <w:r w:rsidRPr="403A68FF">
        <w:rPr>
          <w:rFonts w:eastAsia="Calibri"/>
          <w:color w:val="D13438"/>
          <w:u w:val="single"/>
        </w:rPr>
        <w:t xml:space="preserve">ne </w:t>
      </w:r>
      <w:r w:rsidRPr="3C98F328">
        <w:rPr>
          <w:rFonts w:eastAsia="Calibri"/>
          <w:color w:val="D13438"/>
          <w:u w:val="single"/>
        </w:rPr>
        <w:t xml:space="preserve">additional </w:t>
      </w:r>
      <w:r w:rsidRPr="5C5E976D">
        <w:rPr>
          <w:rFonts w:eastAsia="Calibri"/>
          <w:color w:val="D13438"/>
          <w:u w:val="single"/>
        </w:rPr>
        <w:t xml:space="preserve">study </w:t>
      </w:r>
      <w:r w:rsidRPr="0292E5BF">
        <w:rPr>
          <w:rFonts w:eastAsia="Calibri"/>
          <w:color w:val="D13438"/>
          <w:u w:val="single"/>
        </w:rPr>
        <w:t xml:space="preserve">that met </w:t>
      </w:r>
      <w:r w:rsidRPr="1416E049">
        <w:rPr>
          <w:rFonts w:eastAsia="Calibri"/>
          <w:color w:val="D13438"/>
          <w:u w:val="single"/>
        </w:rPr>
        <w:t>the inclusion</w:t>
      </w:r>
      <w:r w:rsidRPr="403A68FF">
        <w:rPr>
          <w:rFonts w:eastAsia="Calibri"/>
          <w:color w:val="D13438"/>
          <w:u w:val="single"/>
        </w:rPr>
        <w:t xml:space="preserve"> criteria </w:t>
      </w:r>
      <w:r w:rsidRPr="3F4DC949">
        <w:rPr>
          <w:rFonts w:eastAsia="Calibri"/>
          <w:color w:val="D13438"/>
          <w:u w:val="single"/>
        </w:rPr>
        <w:t xml:space="preserve">for </w:t>
      </w:r>
      <w:r w:rsidRPr="335CE216">
        <w:rPr>
          <w:rFonts w:eastAsia="Calibri"/>
          <w:color w:val="D13438"/>
          <w:u w:val="single"/>
        </w:rPr>
        <w:t>diverticular</w:t>
      </w:r>
      <w:r w:rsidRPr="3F4DC949">
        <w:rPr>
          <w:rFonts w:eastAsia="Calibri"/>
          <w:color w:val="D13438"/>
          <w:u w:val="single"/>
        </w:rPr>
        <w:t xml:space="preserve"> disease </w:t>
      </w:r>
      <w:r w:rsidRPr="1416E049" w:rsidDel="000B5A97">
        <w:rPr>
          <w:rFonts w:eastAsia="Calibri"/>
          <w:color w:val="D13438"/>
          <w:u w:val="single"/>
        </w:rPr>
        <w:t xml:space="preserve">was </w:t>
      </w:r>
      <w:r w:rsidRPr="36E5BC70" w:rsidDel="000B5A97">
        <w:rPr>
          <w:rFonts w:eastAsia="Calibri"/>
          <w:color w:val="D13438"/>
          <w:u w:val="single"/>
        </w:rPr>
        <w:t>identified by the team</w:t>
      </w:r>
      <w:r w:rsidRPr="1416E049" w:rsidDel="000B5A97">
        <w:rPr>
          <w:rFonts w:eastAsia="Calibri"/>
          <w:color w:val="D13438"/>
          <w:u w:val="single"/>
        </w:rPr>
        <w:t xml:space="preserve"> on a separate search </w:t>
      </w:r>
      <w:r w:rsidRPr="3F4DC949">
        <w:rPr>
          <w:rFonts w:eastAsia="Calibri"/>
          <w:color w:val="D13438"/>
          <w:u w:val="single"/>
        </w:rPr>
        <w:t>(</w:t>
      </w:r>
      <w:r w:rsidR="00660F0A" w:rsidRPr="00660F0A">
        <w:rPr>
          <w:rFonts w:eastAsia="Calibri"/>
          <w:color w:val="D13438"/>
          <w:u w:val="single"/>
          <w:vertAlign w:val="superscript"/>
        </w:rPr>
        <w:t>14</w:t>
      </w:r>
      <w:r w:rsidRPr="636A626C">
        <w:rPr>
          <w:rFonts w:eastAsia="Calibri"/>
          <w:color w:val="D13438"/>
          <w:u w:val="single"/>
        </w:rPr>
        <w:t xml:space="preserve">), </w:t>
      </w:r>
      <w:r w:rsidRPr="1C6A74F2" w:rsidDel="00BE3EEA">
        <w:rPr>
          <w:rFonts w:eastAsia="Calibri"/>
          <w:color w:val="D13438"/>
          <w:u w:val="single"/>
        </w:rPr>
        <w:t xml:space="preserve">therefore the total number of studies </w:t>
      </w:r>
      <w:r w:rsidRPr="6ED28AB1">
        <w:rPr>
          <w:rFonts w:eastAsia="Calibri"/>
          <w:color w:val="D13438"/>
          <w:u w:val="single"/>
        </w:rPr>
        <w:t>reviewed</w:t>
      </w:r>
      <w:r w:rsidRPr="1C6A74F2">
        <w:rPr>
          <w:rFonts w:eastAsia="Calibri"/>
          <w:color w:val="D13438"/>
          <w:u w:val="single"/>
        </w:rPr>
        <w:t xml:space="preserve"> for </w:t>
      </w:r>
      <w:r w:rsidRPr="6ED28AB1">
        <w:rPr>
          <w:rFonts w:eastAsia="Calibri"/>
          <w:color w:val="D13438"/>
          <w:u w:val="single"/>
        </w:rPr>
        <w:t>this condition</w:t>
      </w:r>
      <w:r w:rsidRPr="1C6A74F2">
        <w:rPr>
          <w:rFonts w:eastAsia="Calibri"/>
          <w:color w:val="D13438"/>
          <w:u w:val="single"/>
        </w:rPr>
        <w:t xml:space="preserve"> was two.</w:t>
      </w:r>
    </w:p>
    <w:p w14:paraId="5EC86364" w14:textId="72D946E6" w:rsidR="002D5FAF" w:rsidRDefault="1B9E37B7" w:rsidP="1B777C48">
      <w:pPr>
        <w:rPr>
          <w:rFonts w:eastAsia="Calibri"/>
          <w:color w:val="D13438"/>
          <w:u w:val="single"/>
        </w:rPr>
      </w:pPr>
      <w:r w:rsidRPr="59740CF6">
        <w:rPr>
          <w:rFonts w:eastAsia="Calibri"/>
          <w:color w:val="D13438"/>
          <w:u w:val="single"/>
        </w:rPr>
        <w:t xml:space="preserve">The main reasons </w:t>
      </w:r>
      <w:r w:rsidRPr="050E0C76">
        <w:rPr>
          <w:rFonts w:eastAsia="Calibri"/>
          <w:color w:val="D13438"/>
          <w:u w:val="single"/>
        </w:rPr>
        <w:t>why</w:t>
      </w:r>
      <w:r w:rsidRPr="59740CF6">
        <w:rPr>
          <w:rFonts w:eastAsia="Calibri"/>
          <w:color w:val="D13438"/>
          <w:u w:val="single"/>
        </w:rPr>
        <w:t xml:space="preserve"> studies</w:t>
      </w:r>
      <w:r w:rsidRPr="59740CF6" w:rsidDel="00D57FF2">
        <w:rPr>
          <w:rFonts w:eastAsia="Calibri"/>
          <w:color w:val="D13438"/>
          <w:u w:val="single"/>
        </w:rPr>
        <w:t xml:space="preserve"> </w:t>
      </w:r>
      <w:r w:rsidRPr="4A189332" w:rsidDel="00D57FF2">
        <w:rPr>
          <w:rFonts w:eastAsia="Calibri"/>
          <w:color w:val="D13438"/>
          <w:u w:val="single"/>
        </w:rPr>
        <w:t xml:space="preserve">above </w:t>
      </w:r>
      <w:r w:rsidRPr="4A189332">
        <w:rPr>
          <w:rFonts w:eastAsia="Calibri"/>
          <w:color w:val="D13438"/>
          <w:u w:val="single"/>
        </w:rPr>
        <w:t>failed</w:t>
      </w:r>
      <w:r w:rsidRPr="050E0C76">
        <w:rPr>
          <w:rFonts w:eastAsia="Calibri"/>
          <w:color w:val="D13438"/>
          <w:u w:val="single"/>
        </w:rPr>
        <w:t xml:space="preserve"> to meet the inclusion criteria</w:t>
      </w:r>
      <w:r w:rsidRPr="59740CF6">
        <w:rPr>
          <w:rFonts w:eastAsia="Calibri"/>
          <w:color w:val="D13438"/>
          <w:u w:val="single"/>
        </w:rPr>
        <w:t xml:space="preserve"> were: </w:t>
      </w:r>
      <w:r w:rsidRPr="3EC44012">
        <w:rPr>
          <w:rFonts w:eastAsia="Calibri"/>
          <w:color w:val="D13438"/>
          <w:u w:val="single"/>
        </w:rPr>
        <w:t>(i)</w:t>
      </w:r>
      <w:r w:rsidRPr="2AC1EE06">
        <w:rPr>
          <w:rFonts w:eastAsia="Calibri"/>
          <w:color w:val="D13438"/>
          <w:u w:val="single"/>
        </w:rPr>
        <w:t xml:space="preserve"> </w:t>
      </w:r>
      <w:r w:rsidR="15FCFD5B" w:rsidRPr="732F2BDB">
        <w:rPr>
          <w:rFonts w:eastAsia="Calibri"/>
          <w:color w:val="D13438"/>
          <w:u w:val="single"/>
        </w:rPr>
        <w:t xml:space="preserve">had </w:t>
      </w:r>
      <w:r w:rsidRPr="59740CF6">
        <w:rPr>
          <w:rFonts w:eastAsia="Calibri"/>
          <w:color w:val="D13438"/>
          <w:u w:val="single"/>
        </w:rPr>
        <w:t xml:space="preserve">different </w:t>
      </w:r>
      <w:r w:rsidRPr="3EC44012">
        <w:rPr>
          <w:rFonts w:eastAsia="Calibri"/>
          <w:color w:val="D13438"/>
          <w:u w:val="single"/>
        </w:rPr>
        <w:t>definition</w:t>
      </w:r>
      <w:r w:rsidRPr="59740CF6">
        <w:rPr>
          <w:rFonts w:eastAsia="Calibri"/>
          <w:color w:val="D13438"/>
          <w:u w:val="single"/>
        </w:rPr>
        <w:t xml:space="preserve"> of</w:t>
      </w:r>
      <w:r w:rsidR="00D156FF">
        <w:rPr>
          <w:rFonts w:eastAsia="Calibri"/>
          <w:color w:val="D13438"/>
          <w:u w:val="single"/>
        </w:rPr>
        <w:t xml:space="preserve"> </w:t>
      </w:r>
      <w:r w:rsidRPr="3EC44012">
        <w:rPr>
          <w:rFonts w:eastAsia="Calibri"/>
          <w:color w:val="D13438"/>
          <w:u w:val="single"/>
        </w:rPr>
        <w:t xml:space="preserve">study population </w:t>
      </w:r>
      <w:r w:rsidRPr="00B3E4D7">
        <w:rPr>
          <w:rFonts w:eastAsia="Calibri"/>
          <w:color w:val="D13438"/>
          <w:u w:val="single"/>
        </w:rPr>
        <w:t>compared to ESORT (e.g</w:t>
      </w:r>
      <w:r w:rsidRPr="0090570D">
        <w:rPr>
          <w:rFonts w:eastAsia="Calibri"/>
          <w:color w:val="D13438"/>
          <w:u w:val="single"/>
          <w:vertAlign w:val="superscript"/>
        </w:rPr>
        <w:t>.</w:t>
      </w:r>
      <w:r w:rsidRPr="00B3E4D7">
        <w:rPr>
          <w:rFonts w:eastAsia="Calibri"/>
          <w:color w:val="D13438"/>
          <w:u w:val="single"/>
        </w:rPr>
        <w:t xml:space="preserve">, </w:t>
      </w:r>
      <w:r w:rsidR="00660F0A">
        <w:rPr>
          <w:rFonts w:eastAsia="Calibri"/>
          <w:color w:val="D13438"/>
          <w:u w:val="single"/>
          <w:vertAlign w:val="superscript"/>
        </w:rPr>
        <w:t>13</w:t>
      </w:r>
      <w:r w:rsidR="00D95B69">
        <w:rPr>
          <w:rFonts w:eastAsia="Calibri"/>
          <w:color w:val="D13438"/>
          <w:u w:val="single"/>
          <w:vertAlign w:val="superscript"/>
        </w:rPr>
        <w:t>7</w:t>
      </w:r>
      <w:r>
        <w:rPr>
          <w:rFonts w:eastAsia="Calibri"/>
          <w:color w:val="D13438"/>
          <w:u w:val="single"/>
        </w:rPr>
        <w:t>)</w:t>
      </w:r>
      <w:r w:rsidRPr="0090570D">
        <w:rPr>
          <w:rFonts w:eastAsia="Calibri"/>
          <w:color w:val="D13438"/>
          <w:u w:val="single"/>
          <w:vertAlign w:val="superscript"/>
        </w:rPr>
        <w:t>,</w:t>
      </w:r>
      <w:r w:rsidRPr="4A189332">
        <w:rPr>
          <w:rFonts w:eastAsia="Calibri"/>
          <w:color w:val="D13438"/>
          <w:u w:val="single"/>
        </w:rPr>
        <w:t xml:space="preserve"> (</w:t>
      </w:r>
      <w:r w:rsidRPr="1B777C48">
        <w:rPr>
          <w:rFonts w:eastAsia="Calibri"/>
          <w:color w:val="D13438"/>
          <w:u w:val="single"/>
        </w:rPr>
        <w:t>ii)</w:t>
      </w:r>
      <w:r w:rsidRPr="24A31BD1">
        <w:rPr>
          <w:rFonts w:eastAsia="Calibri"/>
          <w:color w:val="D13438"/>
          <w:u w:val="single"/>
        </w:rPr>
        <w:t xml:space="preserve"> </w:t>
      </w:r>
      <w:r w:rsidR="15FCFD5B" w:rsidRPr="732F2BDB">
        <w:rPr>
          <w:rFonts w:eastAsia="Calibri"/>
          <w:color w:val="D13438"/>
          <w:u w:val="single"/>
        </w:rPr>
        <w:t>had</w:t>
      </w:r>
      <w:r w:rsidR="15FCFD5B" w:rsidRPr="732F2BDB" w:rsidDel="008843D9">
        <w:rPr>
          <w:rFonts w:eastAsia="Calibri"/>
          <w:color w:val="D13438"/>
          <w:u w:val="single"/>
        </w:rPr>
        <w:t xml:space="preserve"> </w:t>
      </w:r>
      <w:r w:rsidRPr="1B777C48" w:rsidDel="008843D9">
        <w:rPr>
          <w:rFonts w:eastAsia="Calibri"/>
          <w:color w:val="D13438"/>
          <w:u w:val="single"/>
        </w:rPr>
        <w:t xml:space="preserve">insufficient </w:t>
      </w:r>
      <w:r w:rsidRPr="1B777C48">
        <w:rPr>
          <w:rFonts w:eastAsia="Calibri"/>
          <w:color w:val="D13438"/>
          <w:u w:val="single"/>
        </w:rPr>
        <w:t xml:space="preserve">duration of follow-up period (e.g., </w:t>
      </w:r>
      <w:r w:rsidR="00660F0A">
        <w:rPr>
          <w:rFonts w:eastAsia="Calibri"/>
          <w:color w:val="D13438"/>
          <w:u w:val="single"/>
          <w:vertAlign w:val="superscript"/>
        </w:rPr>
        <w:t>134</w:t>
      </w:r>
      <w:r w:rsidRPr="1B777C48">
        <w:rPr>
          <w:rFonts w:eastAsia="Calibri"/>
          <w:color w:val="D13438"/>
          <w:u w:val="single"/>
        </w:rPr>
        <w:t>), (</w:t>
      </w:r>
      <w:r w:rsidRPr="4A189332">
        <w:rPr>
          <w:rFonts w:eastAsia="Calibri"/>
          <w:color w:val="D13438"/>
          <w:u w:val="single"/>
        </w:rPr>
        <w:t>iii</w:t>
      </w:r>
      <w:r w:rsidRPr="632AC94D">
        <w:rPr>
          <w:rFonts w:eastAsia="Calibri"/>
          <w:color w:val="D13438"/>
          <w:u w:val="single"/>
        </w:rPr>
        <w:t>)</w:t>
      </w:r>
      <w:r w:rsidRPr="59740CF6">
        <w:rPr>
          <w:rFonts w:eastAsia="Calibri"/>
          <w:color w:val="D13438"/>
          <w:u w:val="single"/>
        </w:rPr>
        <w:t xml:space="preserve"> </w:t>
      </w:r>
      <w:r w:rsidR="00470AE4" w:rsidRPr="5BA54395">
        <w:rPr>
          <w:rFonts w:asciiTheme="minorHAnsi" w:hAnsiTheme="minorHAnsi" w:cstheme="minorBidi"/>
        </w:rPr>
        <w:t xml:space="preserve">interventions considered were </w:t>
      </w:r>
      <w:r w:rsidRPr="0090570D">
        <w:rPr>
          <w:rFonts w:eastAsia="Calibri"/>
          <w:i/>
          <w:color w:val="D13438"/>
          <w:u w:val="single"/>
        </w:rPr>
        <w:t>not</w:t>
      </w:r>
      <w:r w:rsidRPr="59740CF6">
        <w:rPr>
          <w:rFonts w:eastAsia="Calibri"/>
          <w:color w:val="D13438"/>
          <w:u w:val="single"/>
        </w:rPr>
        <w:t xml:space="preserve"> </w:t>
      </w:r>
      <w:r w:rsidRPr="242ACE6C">
        <w:rPr>
          <w:rFonts w:eastAsia="Calibri"/>
          <w:color w:val="D13438"/>
          <w:u w:val="single"/>
        </w:rPr>
        <w:t>performed</w:t>
      </w:r>
      <w:r w:rsidRPr="59740CF6">
        <w:rPr>
          <w:rFonts w:eastAsia="Calibri"/>
          <w:color w:val="D13438"/>
          <w:u w:val="single"/>
        </w:rPr>
        <w:t xml:space="preserve"> in the emergency setting (e.g., </w:t>
      </w:r>
      <w:r w:rsidR="00660F0A">
        <w:rPr>
          <w:rFonts w:eastAsia="Calibri"/>
          <w:color w:val="D13438"/>
          <w:u w:val="single"/>
          <w:vertAlign w:val="superscript"/>
        </w:rPr>
        <w:t>250</w:t>
      </w:r>
      <w:r w:rsidR="15FCFD5B" w:rsidRPr="732F2BDB">
        <w:rPr>
          <w:rFonts w:eastAsia="Calibri"/>
          <w:color w:val="D13438"/>
          <w:u w:val="single"/>
        </w:rPr>
        <w:t xml:space="preserve">), (iv) instrument used to measure HRQoL was </w:t>
      </w:r>
      <w:r w:rsidR="15FCFD5B" w:rsidRPr="732F2BDB">
        <w:rPr>
          <w:rFonts w:eastAsia="Calibri"/>
          <w:i/>
          <w:iCs/>
          <w:color w:val="D13438"/>
          <w:u w:val="single"/>
        </w:rPr>
        <w:t xml:space="preserve">not </w:t>
      </w:r>
      <w:r w:rsidR="15FCFD5B" w:rsidRPr="732F2BDB">
        <w:rPr>
          <w:rFonts w:eastAsia="Calibri"/>
          <w:color w:val="D13438"/>
          <w:u w:val="single"/>
        </w:rPr>
        <w:t xml:space="preserve">the EQ-5D index (e.g., </w:t>
      </w:r>
      <w:r w:rsidR="00660F0A" w:rsidRPr="00660F0A">
        <w:rPr>
          <w:rFonts w:eastAsia="Calibri"/>
          <w:color w:val="D13438"/>
          <w:u w:val="single"/>
          <w:vertAlign w:val="superscript"/>
        </w:rPr>
        <w:t>162</w:t>
      </w:r>
      <w:r w:rsidR="15FCFD5B" w:rsidRPr="732F2BDB">
        <w:rPr>
          <w:rFonts w:eastAsia="Calibri"/>
          <w:color w:val="D13438"/>
          <w:u w:val="single"/>
        </w:rPr>
        <w:t xml:space="preserve">). </w:t>
      </w:r>
    </w:p>
    <w:p w14:paraId="46D63D88" w14:textId="277A0875" w:rsidR="1B9E37B7" w:rsidRDefault="15FCFD5B" w:rsidP="0090570D">
      <w:pPr>
        <w:spacing w:before="240" w:after="240" w:line="276" w:lineRule="auto"/>
        <w:rPr>
          <w:rFonts w:eastAsia="Calibri"/>
          <w:color w:val="D13438"/>
          <w:u w:val="single"/>
        </w:rPr>
      </w:pPr>
      <w:r w:rsidRPr="732F2BDB">
        <w:rPr>
          <w:rFonts w:eastAsia="Calibri"/>
          <w:color w:val="D13438"/>
          <w:u w:val="single"/>
        </w:rPr>
        <w:t xml:space="preserve">Of </w:t>
      </w:r>
      <w:r w:rsidRPr="6BD362EA">
        <w:rPr>
          <w:rFonts w:eastAsia="Calibri"/>
          <w:color w:val="D13438"/>
          <w:u w:val="single"/>
        </w:rPr>
        <w:t xml:space="preserve">the </w:t>
      </w:r>
      <w:r w:rsidRPr="732F2BDB">
        <w:rPr>
          <w:rFonts w:eastAsia="Calibri"/>
          <w:color w:val="D13438"/>
          <w:u w:val="single"/>
        </w:rPr>
        <w:t>studies identified, only two s</w:t>
      </w:r>
      <w:r w:rsidR="1B9E37B7" w:rsidRPr="732F2BDB" w:rsidDel="15FCFD5B">
        <w:rPr>
          <w:rFonts w:eastAsia="Calibri"/>
          <w:color w:val="D13438"/>
          <w:u w:val="single"/>
        </w:rPr>
        <w:t>tudies</w:t>
      </w:r>
      <w:r w:rsidRPr="6BD362EA">
        <w:rPr>
          <w:rFonts w:eastAsia="Calibri"/>
          <w:color w:val="D13438"/>
          <w:u w:val="single"/>
        </w:rPr>
        <w:t>(</w:t>
      </w:r>
      <w:r w:rsidR="002D5FAF" w:rsidRPr="6BD362EA">
        <w:rPr>
          <w:rFonts w:eastAsia="Calibri"/>
          <w:color w:val="D13438"/>
          <w:u w:val="single"/>
          <w:vertAlign w:val="superscript"/>
        </w:rPr>
        <w:t>8</w:t>
      </w:r>
      <w:r w:rsidR="000C0CA9" w:rsidRPr="6BD362EA">
        <w:rPr>
          <w:rFonts w:eastAsia="Calibri"/>
          <w:color w:val="D13438"/>
          <w:u w:val="single"/>
          <w:vertAlign w:val="superscript"/>
        </w:rPr>
        <w:t>,</w:t>
      </w:r>
      <w:r w:rsidRPr="6BD362EA">
        <w:rPr>
          <w:rFonts w:eastAsia="Calibri"/>
          <w:color w:val="D13438"/>
          <w:u w:val="single"/>
          <w:vertAlign w:val="superscript"/>
        </w:rPr>
        <w:t xml:space="preserve"> </w:t>
      </w:r>
      <w:r w:rsidR="000C0CA9" w:rsidRPr="6BD362EA">
        <w:rPr>
          <w:rFonts w:eastAsia="Calibri"/>
          <w:color w:val="D13438"/>
          <w:u w:val="single"/>
          <w:vertAlign w:val="superscript"/>
        </w:rPr>
        <w:t>67</w:t>
      </w:r>
      <w:r w:rsidRPr="732F2BDB">
        <w:rPr>
          <w:rFonts w:eastAsia="Calibri"/>
          <w:color w:val="D13438"/>
          <w:u w:val="single"/>
        </w:rPr>
        <w:t>) met the criteria for appendicitis, one for diverticular disease (</w:t>
      </w:r>
      <w:r w:rsidR="000C0CA9" w:rsidRPr="6BD362EA">
        <w:rPr>
          <w:rFonts w:eastAsia="Calibri"/>
          <w:color w:val="D13438"/>
          <w:u w:val="single"/>
          <w:vertAlign w:val="superscript"/>
        </w:rPr>
        <w:t>14</w:t>
      </w:r>
      <w:r w:rsidRPr="6BD362EA">
        <w:rPr>
          <w:rFonts w:eastAsia="Calibri"/>
          <w:color w:val="D13438"/>
          <w:u w:val="single"/>
        </w:rPr>
        <w:t>)</w:t>
      </w:r>
      <w:r w:rsidRPr="732F2BDB">
        <w:rPr>
          <w:rFonts w:eastAsia="Calibri"/>
          <w:color w:val="D13438"/>
          <w:u w:val="single"/>
        </w:rPr>
        <w:t>, three for cholelithiasis (</w:t>
      </w:r>
      <w:r w:rsidR="00006560">
        <w:rPr>
          <w:rFonts w:eastAsia="Calibri"/>
          <w:color w:val="D13438"/>
          <w:u w:val="single"/>
          <w:vertAlign w:val="superscript"/>
        </w:rPr>
        <w:t>83,</w:t>
      </w:r>
      <w:r w:rsidR="005F2E00">
        <w:rPr>
          <w:rFonts w:eastAsia="Calibri"/>
          <w:color w:val="D13438"/>
          <w:u w:val="single"/>
          <w:vertAlign w:val="superscript"/>
        </w:rPr>
        <w:t>138,</w:t>
      </w:r>
      <w:r w:rsidR="003415E0">
        <w:rPr>
          <w:rFonts w:eastAsia="Calibri"/>
          <w:color w:val="D13438"/>
          <w:u w:val="single"/>
          <w:vertAlign w:val="superscript"/>
        </w:rPr>
        <w:t>149</w:t>
      </w:r>
      <w:r w:rsidRPr="732F2BDB">
        <w:rPr>
          <w:rFonts w:eastAsia="Calibri"/>
          <w:color w:val="D13438"/>
          <w:u w:val="single"/>
        </w:rPr>
        <w:t>), one for hernia (</w:t>
      </w:r>
      <w:r w:rsidR="003415E0" w:rsidRPr="003415E0">
        <w:rPr>
          <w:rFonts w:eastAsia="Calibri"/>
          <w:color w:val="D13438"/>
          <w:u w:val="single"/>
          <w:vertAlign w:val="superscript"/>
        </w:rPr>
        <w:t>84</w:t>
      </w:r>
      <w:r w:rsidRPr="732F2BDB">
        <w:rPr>
          <w:rFonts w:eastAsia="Calibri"/>
          <w:color w:val="D13438"/>
          <w:u w:val="single"/>
        </w:rPr>
        <w:t>) and one for intestinal obstruction (</w:t>
      </w:r>
      <w:r w:rsidR="003415E0" w:rsidRPr="003415E0">
        <w:rPr>
          <w:rFonts w:eastAsia="Calibri"/>
          <w:color w:val="D13438"/>
          <w:u w:val="single"/>
          <w:vertAlign w:val="superscript"/>
        </w:rPr>
        <w:t>85</w:t>
      </w:r>
      <w:r w:rsidRPr="732F2BDB">
        <w:rPr>
          <w:rFonts w:eastAsia="Calibri"/>
          <w:color w:val="D13438"/>
          <w:u w:val="single"/>
        </w:rPr>
        <w:t>). For appendicitis, O’Leary et al.</w:t>
      </w:r>
      <w:r w:rsidR="003415E0">
        <w:rPr>
          <w:rFonts w:eastAsia="Calibri"/>
          <w:color w:val="D13438"/>
          <w:u w:val="single"/>
          <w:vertAlign w:val="superscript"/>
        </w:rPr>
        <w:t>8</w:t>
      </w:r>
      <w:r>
        <w:rPr>
          <w:rFonts w:eastAsia="Calibri"/>
          <w:color w:val="D13438"/>
          <w:u w:val="single"/>
          <w:vertAlign w:val="superscript"/>
        </w:rPr>
        <w:t xml:space="preserve"> </w:t>
      </w:r>
      <w:r w:rsidRPr="732F2BDB">
        <w:rPr>
          <w:rFonts w:eastAsia="Calibri"/>
          <w:color w:val="D13438"/>
          <w:u w:val="single"/>
        </w:rPr>
        <w:t>was chosen over Sippola et al.</w:t>
      </w:r>
      <w:r w:rsidR="003415E0">
        <w:rPr>
          <w:rFonts w:eastAsia="Calibri"/>
          <w:color w:val="D13438"/>
          <w:u w:val="single"/>
          <w:vertAlign w:val="superscript"/>
        </w:rPr>
        <w:t>67</w:t>
      </w:r>
      <w:r w:rsidRPr="732F2BDB">
        <w:rPr>
          <w:rFonts w:eastAsia="Calibri"/>
          <w:color w:val="D13438"/>
          <w:u w:val="single"/>
        </w:rPr>
        <w:t xml:space="preserve"> because</w:t>
      </w:r>
      <w:r w:rsidR="00DE3E1E">
        <w:rPr>
          <w:rFonts w:eastAsia="Calibri"/>
          <w:color w:val="D13438"/>
          <w:u w:val="single"/>
        </w:rPr>
        <w:t xml:space="preserve"> </w:t>
      </w:r>
      <w:r w:rsidRPr="732F2BDB" w:rsidDel="00AF34B3">
        <w:rPr>
          <w:rFonts w:eastAsia="Calibri"/>
          <w:color w:val="D13438"/>
          <w:u w:val="single"/>
        </w:rPr>
        <w:t xml:space="preserve">the latter reported outcomes </w:t>
      </w:r>
      <w:r w:rsidR="00501C41" w:rsidRPr="6BD362EA">
        <w:rPr>
          <w:rFonts w:eastAsia="Calibri"/>
          <w:color w:val="D13438"/>
          <w:u w:val="single"/>
        </w:rPr>
        <w:t xml:space="preserve">for </w:t>
      </w:r>
      <w:r w:rsidR="732F2BDB" w:rsidRPr="732F2BDB" w:rsidDel="00AF34B3">
        <w:rPr>
          <w:rFonts w:eastAsia="Calibri"/>
          <w:color w:val="D13438"/>
          <w:u w:val="single"/>
        </w:rPr>
        <w:t>a median follow-up of seven years whereas O’Leary</w:t>
      </w:r>
      <w:r w:rsidR="732F2BDB" w:rsidRPr="732F2BDB" w:rsidDel="00DE3E1E">
        <w:rPr>
          <w:rFonts w:eastAsia="Calibri"/>
          <w:color w:val="D13438"/>
          <w:u w:val="single"/>
        </w:rPr>
        <w:t xml:space="preserve"> </w:t>
      </w:r>
      <w:r w:rsidR="003415E0">
        <w:rPr>
          <w:rFonts w:eastAsia="Calibri"/>
          <w:color w:val="D13438"/>
          <w:u w:val="single"/>
        </w:rPr>
        <w:t>et al.</w:t>
      </w:r>
      <w:r w:rsidR="003415E0">
        <w:rPr>
          <w:rFonts w:eastAsia="Calibri"/>
          <w:color w:val="D13438"/>
          <w:u w:val="single"/>
          <w:vertAlign w:val="superscript"/>
        </w:rPr>
        <w:t>8</w:t>
      </w:r>
      <w:r w:rsidR="732F2BDB" w:rsidRPr="732F2BDB">
        <w:rPr>
          <w:rFonts w:eastAsia="Calibri"/>
          <w:color w:val="D13438"/>
          <w:u w:val="single"/>
        </w:rPr>
        <w:t xml:space="preserve"> </w:t>
      </w:r>
      <w:r w:rsidR="732F2BDB" w:rsidRPr="732F2BDB" w:rsidDel="00DE3E1E">
        <w:rPr>
          <w:rFonts w:eastAsia="Calibri"/>
          <w:color w:val="D13438"/>
          <w:u w:val="single"/>
        </w:rPr>
        <w:t>reported HRQoL at baseline and one year</w:t>
      </w:r>
      <w:r w:rsidRPr="732F2BDB" w:rsidDel="00AF34B3">
        <w:rPr>
          <w:rFonts w:eastAsia="Calibri"/>
          <w:color w:val="D13438"/>
          <w:u w:val="single"/>
        </w:rPr>
        <w:t>.</w:t>
      </w:r>
      <w:r w:rsidRPr="732F2BDB">
        <w:rPr>
          <w:rFonts w:eastAsia="Calibri"/>
          <w:color w:val="D13438"/>
          <w:u w:val="single"/>
        </w:rPr>
        <w:t xml:space="preserve"> </w:t>
      </w:r>
      <w:r w:rsidRPr="732F2BDB" w:rsidDel="000E390D">
        <w:rPr>
          <w:rFonts w:eastAsia="Calibri"/>
          <w:color w:val="D13438"/>
          <w:u w:val="single"/>
        </w:rPr>
        <w:t>Neither of the three studies identified for abdominal wall hernia was restricted to patients admitted as an emergency. Rutegard et al</w:t>
      </w:r>
      <w:r w:rsidRPr="732F2BDB">
        <w:rPr>
          <w:rFonts w:eastAsia="Calibri"/>
          <w:color w:val="D13438"/>
          <w:u w:val="single"/>
        </w:rPr>
        <w:t>.</w:t>
      </w:r>
      <w:r w:rsidR="003415E0">
        <w:rPr>
          <w:rFonts w:eastAsia="Calibri"/>
          <w:color w:val="D13438"/>
          <w:u w:val="single"/>
          <w:vertAlign w:val="superscript"/>
        </w:rPr>
        <w:t>84</w:t>
      </w:r>
      <w:r w:rsidDel="000E390D">
        <w:rPr>
          <w:rFonts w:eastAsia="Calibri"/>
          <w:color w:val="D13438"/>
          <w:u w:val="single"/>
          <w:vertAlign w:val="superscript"/>
        </w:rPr>
        <w:t xml:space="preserve"> </w:t>
      </w:r>
      <w:r w:rsidRPr="732F2BDB" w:rsidDel="000E390D">
        <w:rPr>
          <w:rFonts w:eastAsia="Calibri"/>
          <w:color w:val="D13438"/>
          <w:u w:val="single"/>
        </w:rPr>
        <w:t xml:space="preserve">was selected over the other two because it was the only one to restrict the population to symptomatic patients. </w:t>
      </w:r>
      <w:r w:rsidRPr="732F2BDB" w:rsidDel="0067771E">
        <w:rPr>
          <w:rFonts w:eastAsia="Calibri"/>
          <w:color w:val="D13438"/>
          <w:u w:val="single"/>
        </w:rPr>
        <w:t xml:space="preserve">Likewise, most studies identified for cholelithiasis considered elective cholecystectomies. However, </w:t>
      </w:r>
      <w:r w:rsidRPr="732F2BDB">
        <w:rPr>
          <w:rFonts w:eastAsia="Calibri"/>
          <w:color w:val="D13438"/>
          <w:u w:val="single"/>
        </w:rPr>
        <w:t>Sutherland et al.</w:t>
      </w:r>
      <w:r w:rsidR="003415E0">
        <w:rPr>
          <w:rFonts w:eastAsia="Calibri"/>
          <w:color w:val="D13438"/>
          <w:u w:val="single"/>
          <w:vertAlign w:val="superscript"/>
        </w:rPr>
        <w:t>83</w:t>
      </w:r>
      <w:r w:rsidRPr="732F2BDB">
        <w:rPr>
          <w:rFonts w:eastAsia="Calibri"/>
          <w:color w:val="D13438"/>
          <w:u w:val="single"/>
        </w:rPr>
        <w:t xml:space="preserve">, was favoured over Karimuddin et al. </w:t>
      </w:r>
      <w:r w:rsidR="003415E0" w:rsidRPr="003415E0">
        <w:rPr>
          <w:rFonts w:eastAsia="Calibri"/>
          <w:color w:val="D13438"/>
          <w:u w:val="single"/>
          <w:vertAlign w:val="superscript"/>
        </w:rPr>
        <w:t>138</w:t>
      </w:r>
      <w:r w:rsidRPr="732F2BDB">
        <w:rPr>
          <w:rFonts w:eastAsia="Calibri"/>
          <w:color w:val="D13438"/>
          <w:u w:val="single"/>
        </w:rPr>
        <w:t xml:space="preserve"> and Rosenmuller et al.</w:t>
      </w:r>
      <w:r w:rsidR="003415E0">
        <w:rPr>
          <w:rFonts w:eastAsia="Calibri"/>
          <w:color w:val="D13438"/>
          <w:u w:val="single"/>
          <w:vertAlign w:val="superscript"/>
        </w:rPr>
        <w:t xml:space="preserve">149 </w:t>
      </w:r>
      <w:r w:rsidRPr="732F2BDB">
        <w:rPr>
          <w:rFonts w:eastAsia="Calibri"/>
          <w:color w:val="D13438"/>
          <w:u w:val="single"/>
        </w:rPr>
        <w:t>, because it restricted the population to symptomatic patients.</w:t>
      </w:r>
      <w:r w:rsidR="00C44FC7" w:rsidRPr="6BD362EA">
        <w:rPr>
          <w:rFonts w:eastAsia="Calibri"/>
          <w:color w:val="D13438"/>
          <w:u w:val="single"/>
        </w:rPr>
        <w:t xml:space="preserve"> </w:t>
      </w:r>
      <w:r w:rsidR="0060175B" w:rsidRPr="6BD362EA">
        <w:rPr>
          <w:rFonts w:eastAsia="Calibri"/>
          <w:color w:val="D13438"/>
          <w:u w:val="single"/>
        </w:rPr>
        <w:t xml:space="preserve">While it was not possible to find studies conducted in the UK the studies that met the selection criteria were from similar health care systems, and from populations with similar demographics and cultural norms to the UK.  The </w:t>
      </w:r>
      <w:r w:rsidR="004309DF" w:rsidRPr="6BD362EA">
        <w:rPr>
          <w:rFonts w:eastAsia="Calibri"/>
          <w:color w:val="D13438"/>
          <w:u w:val="single"/>
        </w:rPr>
        <w:t>O’Leary et al.</w:t>
      </w:r>
      <w:r w:rsidR="004309DF" w:rsidRPr="6BD362EA">
        <w:rPr>
          <w:rFonts w:eastAsia="Calibri"/>
          <w:color w:val="D13438"/>
          <w:u w:val="single"/>
          <w:vertAlign w:val="superscript"/>
        </w:rPr>
        <w:t xml:space="preserve">8 </w:t>
      </w:r>
      <w:r w:rsidR="004309DF" w:rsidRPr="6BD362EA">
        <w:rPr>
          <w:rFonts w:eastAsia="Calibri"/>
          <w:color w:val="D13438"/>
          <w:u w:val="single"/>
        </w:rPr>
        <w:t xml:space="preserve">study was undertaken in  </w:t>
      </w:r>
      <w:r w:rsidR="0060175B" w:rsidRPr="6BD362EA">
        <w:rPr>
          <w:rFonts w:eastAsia="Calibri"/>
          <w:color w:val="D13438"/>
          <w:u w:val="single"/>
        </w:rPr>
        <w:t xml:space="preserve">Ireland, </w:t>
      </w:r>
      <w:r w:rsidR="004309DF" w:rsidRPr="6BD362EA">
        <w:rPr>
          <w:rFonts w:asciiTheme="minorHAnsi" w:hAnsiTheme="minorHAnsi" w:cstheme="minorBidi"/>
        </w:rPr>
        <w:t>Thornell et al.</w:t>
      </w:r>
      <w:r w:rsidR="004309DF" w:rsidRPr="6BD362EA">
        <w:rPr>
          <w:rFonts w:asciiTheme="minorHAnsi" w:hAnsiTheme="minorHAnsi" w:cstheme="minorBidi"/>
          <w:vertAlign w:val="superscript"/>
        </w:rPr>
        <w:t>14</w:t>
      </w:r>
      <w:r w:rsidR="004309DF" w:rsidRPr="6BD362EA">
        <w:rPr>
          <w:rFonts w:asciiTheme="minorHAnsi" w:hAnsiTheme="minorHAnsi" w:cstheme="minorBidi"/>
        </w:rPr>
        <w:t xml:space="preserve"> in </w:t>
      </w:r>
      <w:r w:rsidR="00D50934" w:rsidRPr="6BD362EA">
        <w:rPr>
          <w:rFonts w:eastAsia="Calibri"/>
          <w:color w:val="D13438"/>
          <w:u w:val="single"/>
        </w:rPr>
        <w:t>Sweden</w:t>
      </w:r>
      <w:r w:rsidR="003A27DC" w:rsidRPr="6BD362EA">
        <w:rPr>
          <w:rFonts w:eastAsia="Calibri"/>
          <w:color w:val="D13438"/>
          <w:u w:val="single"/>
        </w:rPr>
        <w:t xml:space="preserve"> and </w:t>
      </w:r>
      <w:r w:rsidR="00D50934" w:rsidRPr="6BD362EA">
        <w:rPr>
          <w:rFonts w:eastAsia="Calibri"/>
          <w:color w:val="D13438"/>
          <w:u w:val="single"/>
        </w:rPr>
        <w:t xml:space="preserve">Denmark, </w:t>
      </w:r>
      <w:r w:rsidR="004309DF" w:rsidRPr="6BD362EA">
        <w:rPr>
          <w:rFonts w:asciiTheme="minorHAnsi" w:hAnsiTheme="minorHAnsi" w:cstheme="minorBidi"/>
        </w:rPr>
        <w:t>Sutherland et al.</w:t>
      </w:r>
      <w:r w:rsidR="004309DF" w:rsidRPr="6BD362EA">
        <w:rPr>
          <w:rFonts w:asciiTheme="minorHAnsi" w:hAnsiTheme="minorHAnsi" w:cstheme="minorBidi"/>
          <w:vertAlign w:val="superscript"/>
        </w:rPr>
        <w:t xml:space="preserve">83 </w:t>
      </w:r>
      <w:r w:rsidR="004309DF" w:rsidRPr="6BD362EA">
        <w:rPr>
          <w:rFonts w:eastAsia="Calibri"/>
          <w:color w:val="D13438"/>
          <w:u w:val="single"/>
        </w:rPr>
        <w:t xml:space="preserve">in </w:t>
      </w:r>
      <w:r w:rsidR="00427A8C" w:rsidRPr="6BD362EA">
        <w:rPr>
          <w:rFonts w:eastAsia="Calibri"/>
          <w:color w:val="D13438"/>
          <w:u w:val="single"/>
        </w:rPr>
        <w:t xml:space="preserve">Canada, </w:t>
      </w:r>
      <w:r w:rsidR="004309DF" w:rsidRPr="6BD362EA">
        <w:rPr>
          <w:rFonts w:eastAsia="Calibri"/>
          <w:color w:val="D13438"/>
          <w:u w:val="single"/>
        </w:rPr>
        <w:t>Rutegard et al.</w:t>
      </w:r>
      <w:r w:rsidR="004309DF" w:rsidRPr="6BD362EA">
        <w:rPr>
          <w:rFonts w:eastAsia="Calibri"/>
          <w:color w:val="D13438"/>
          <w:u w:val="single"/>
          <w:vertAlign w:val="superscript"/>
        </w:rPr>
        <w:t xml:space="preserve">84 </w:t>
      </w:r>
      <w:r w:rsidR="008F2F8A" w:rsidRPr="6BD362EA">
        <w:rPr>
          <w:rFonts w:eastAsia="Calibri"/>
          <w:color w:val="D13438"/>
          <w:u w:val="single"/>
        </w:rPr>
        <w:t xml:space="preserve">in Sweden and </w:t>
      </w:r>
      <w:r w:rsidR="008F2F8A" w:rsidRPr="6BD362EA">
        <w:rPr>
          <w:rFonts w:asciiTheme="minorHAnsi" w:hAnsiTheme="minorHAnsi" w:cstheme="minorBidi"/>
        </w:rPr>
        <w:t>Young and Zahid</w:t>
      </w:r>
      <w:r w:rsidR="008F2F8A" w:rsidRPr="6BD362EA">
        <w:rPr>
          <w:rFonts w:asciiTheme="minorHAnsi" w:hAnsiTheme="minorHAnsi" w:cstheme="minorBidi"/>
          <w:vertAlign w:val="superscript"/>
        </w:rPr>
        <w:t xml:space="preserve">85 </w:t>
      </w:r>
      <w:r w:rsidR="008F2F8A" w:rsidRPr="6BD362EA">
        <w:rPr>
          <w:rFonts w:asciiTheme="minorHAnsi" w:hAnsiTheme="minorHAnsi" w:cstheme="minorBidi"/>
        </w:rPr>
        <w:t>in</w:t>
      </w:r>
      <w:r w:rsidR="008F2F8A" w:rsidRPr="6BD362EA">
        <w:rPr>
          <w:rFonts w:eastAsia="Calibri"/>
          <w:color w:val="D13438"/>
          <w:u w:val="single"/>
        </w:rPr>
        <w:t xml:space="preserve"> Australia</w:t>
      </w:r>
      <w:r w:rsidR="0060175B" w:rsidRPr="6BD362EA">
        <w:rPr>
          <w:rFonts w:eastAsia="Calibri"/>
          <w:color w:val="D13438"/>
          <w:u w:val="single"/>
        </w:rPr>
        <w:t>.</w:t>
      </w:r>
    </w:p>
    <w:p w14:paraId="14385A6F" w14:textId="0FA33391" w:rsidR="1B9E37B7" w:rsidRDefault="35840B7B" w:rsidP="732F2BDB">
      <w:pPr>
        <w:spacing w:before="240" w:after="240" w:line="276" w:lineRule="auto"/>
        <w:rPr>
          <w:rFonts w:eastAsia="Calibri"/>
          <w:color w:val="000000" w:themeColor="text1"/>
          <w:u w:val="single"/>
        </w:rPr>
      </w:pPr>
      <w:r w:rsidRPr="732F2BDB">
        <w:rPr>
          <w:rFonts w:asciiTheme="minorHAnsi" w:hAnsiTheme="minorHAnsi" w:cstheme="minorBidi"/>
        </w:rPr>
        <w:t>Four out of the five studies selected compared different forms of ES, rather than ES versus NES strategies (Thornell et al.</w:t>
      </w:r>
      <w:r w:rsidR="003415E0" w:rsidDel="003415E0">
        <w:rPr>
          <w:rFonts w:asciiTheme="minorHAnsi" w:hAnsiTheme="minorHAnsi" w:cstheme="minorBidi"/>
          <w:vertAlign w:val="superscript"/>
        </w:rPr>
        <w:t>14</w:t>
      </w:r>
      <w:r w:rsidR="004F5EDC">
        <w:rPr>
          <w:rFonts w:asciiTheme="minorHAnsi" w:hAnsiTheme="minorHAnsi" w:cstheme="minorBidi"/>
        </w:rPr>
        <w:t>,</w:t>
      </w:r>
      <w:r w:rsidRPr="732F2BDB">
        <w:rPr>
          <w:rFonts w:asciiTheme="minorHAnsi" w:hAnsiTheme="minorHAnsi" w:cstheme="minorBidi"/>
        </w:rPr>
        <w:t xml:space="preserve"> Sutherland et al.</w:t>
      </w:r>
      <w:r w:rsidR="003415E0">
        <w:rPr>
          <w:rFonts w:asciiTheme="minorHAnsi" w:hAnsiTheme="minorHAnsi" w:cstheme="minorBidi"/>
          <w:vertAlign w:val="superscript"/>
        </w:rPr>
        <w:t>83</w:t>
      </w:r>
      <w:r w:rsidR="004F5EDC">
        <w:rPr>
          <w:rFonts w:asciiTheme="minorHAnsi" w:hAnsiTheme="minorHAnsi" w:cstheme="minorBidi"/>
        </w:rPr>
        <w:t>,</w:t>
      </w:r>
      <w:r w:rsidRPr="732F2BDB">
        <w:rPr>
          <w:rFonts w:asciiTheme="minorHAnsi" w:hAnsiTheme="minorHAnsi" w:cstheme="minorBidi"/>
        </w:rPr>
        <w:t xml:space="preserve"> Rutegard et al</w:t>
      </w:r>
      <w:r w:rsidR="004F5EDC">
        <w:rPr>
          <w:rFonts w:asciiTheme="minorHAnsi" w:hAnsiTheme="minorHAnsi" w:cstheme="minorBidi"/>
        </w:rPr>
        <w:t>.</w:t>
      </w:r>
      <w:r w:rsidR="004F5EDC">
        <w:rPr>
          <w:rFonts w:asciiTheme="minorHAnsi" w:hAnsiTheme="minorHAnsi" w:cstheme="minorBidi"/>
          <w:vertAlign w:val="superscript"/>
        </w:rPr>
        <w:t>84</w:t>
      </w:r>
      <w:r w:rsidRPr="732F2BDB">
        <w:rPr>
          <w:rFonts w:asciiTheme="minorHAnsi" w:hAnsiTheme="minorHAnsi" w:cstheme="minorBidi"/>
        </w:rPr>
        <w:t xml:space="preserve"> and Young and Zahid</w:t>
      </w:r>
      <w:r w:rsidR="004F5EDC">
        <w:rPr>
          <w:rFonts w:asciiTheme="minorHAnsi" w:hAnsiTheme="minorHAnsi" w:cstheme="minorBidi"/>
          <w:vertAlign w:val="superscript"/>
        </w:rPr>
        <w:t>85</w:t>
      </w:r>
      <w:r w:rsidRPr="732F2BDB">
        <w:rPr>
          <w:rFonts w:asciiTheme="minorHAnsi" w:hAnsiTheme="minorHAnsi" w:cstheme="minorBidi"/>
        </w:rPr>
        <w:t xml:space="preserve">). </w:t>
      </w:r>
      <w:r w:rsidRPr="732F2BDB" w:rsidDel="0057197D">
        <w:rPr>
          <w:rFonts w:asciiTheme="minorHAnsi" w:hAnsiTheme="minorHAnsi" w:cstheme="minorBidi"/>
        </w:rPr>
        <w:t>For this reason, as a unified approach across all five conditions, we</w:t>
      </w:r>
      <w:r w:rsidRPr="732F2BDB">
        <w:rPr>
          <w:rFonts w:asciiTheme="minorHAnsi" w:hAnsiTheme="minorHAnsi" w:cstheme="minorBidi"/>
        </w:rPr>
        <w:t xml:space="preserve"> applied the same HRQoL scores at baseline and one year to both comparison groups as outlined in Section 4.2.5, in keeping with the assumption noted above, that any differences in HRQoL between the comparison groups would be captured by differences in one-year mortality, and the rate and duration of emergency readmissions.</w:t>
      </w:r>
    </w:p>
    <w:p w14:paraId="5631EF10" w14:textId="01FA80C5" w:rsidR="00470AE4" w:rsidRPr="00C52452" w:rsidRDefault="00470AE4" w:rsidP="00404610">
      <w:pPr>
        <w:spacing w:before="240" w:after="240" w:line="276" w:lineRule="auto"/>
        <w:jc w:val="both"/>
        <w:rPr>
          <w:rFonts w:eastAsia="Times New Roman"/>
          <w:b/>
          <w:bCs/>
          <w:color w:val="201F1E"/>
          <w:bdr w:val="none" w:sz="0" w:space="0" w:color="auto" w:frame="1"/>
        </w:rPr>
      </w:pPr>
      <w:r w:rsidRPr="14F66875">
        <w:rPr>
          <w:rFonts w:eastAsia="Times New Roman"/>
          <w:b/>
          <w:color w:val="201F1E"/>
        </w:rPr>
        <w:br w:type="page"/>
      </w:r>
    </w:p>
    <w:p w14:paraId="54AD2499" w14:textId="77777777" w:rsidR="00470AE4" w:rsidRPr="00C52452" w:rsidRDefault="00470AE4" w:rsidP="00470AE4">
      <w:pPr>
        <w:rPr>
          <w:b/>
          <w:bCs/>
        </w:rPr>
        <w:sectPr w:rsidR="00470AE4" w:rsidRPr="00C52452" w:rsidSect="003304E9">
          <w:pgSz w:w="11900" w:h="16840"/>
          <w:pgMar w:top="1440" w:right="1440" w:bottom="1440" w:left="1440" w:header="708" w:footer="708" w:gutter="0"/>
          <w:cols w:space="708"/>
          <w:docGrid w:linePitch="360"/>
        </w:sectPr>
      </w:pPr>
    </w:p>
    <w:p w14:paraId="6C6992B8" w14:textId="54512093" w:rsidR="005764AC" w:rsidRPr="00C52452" w:rsidRDefault="005764AC" w:rsidP="005764AC">
      <w:pPr>
        <w:pStyle w:val="Caption"/>
        <w:rPr>
          <w:rFonts w:asciiTheme="minorHAnsi" w:hAnsiTheme="minorHAnsi"/>
          <w:b/>
          <w:bCs/>
          <w:color w:val="auto"/>
          <w:sz w:val="22"/>
          <w:szCs w:val="22"/>
        </w:rPr>
      </w:pPr>
      <w:bookmarkStart w:id="112" w:name="_Toc86670798"/>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26</w:t>
      </w:r>
      <w:r w:rsidRPr="00C52452">
        <w:rPr>
          <w:b/>
          <w:bCs/>
          <w:color w:val="auto"/>
          <w:sz w:val="22"/>
          <w:szCs w:val="22"/>
        </w:rPr>
        <w:fldChar w:fldCharType="end"/>
      </w:r>
      <w:r w:rsidRPr="00C52452">
        <w:rPr>
          <w:b/>
          <w:bCs/>
          <w:color w:val="auto"/>
          <w:sz w:val="22"/>
          <w:szCs w:val="22"/>
        </w:rPr>
        <w:t>: Search strategies for HRQoL data</w:t>
      </w:r>
      <w:bookmarkEnd w:id="112"/>
    </w:p>
    <w:p w14:paraId="70F7FDBE" w14:textId="77777777" w:rsidR="00470AE4" w:rsidRPr="00C52452" w:rsidRDefault="00470AE4" w:rsidP="00470AE4">
      <w:pPr>
        <w:rPr>
          <w:rFonts w:ascii="Source Sans Pro" w:hAnsi="Source Sans Pro"/>
        </w:rPr>
      </w:pPr>
    </w:p>
    <w:p w14:paraId="74CE4E5E" w14:textId="77777777" w:rsidR="00470AE4" w:rsidRPr="00C52452" w:rsidRDefault="00470AE4" w:rsidP="00470AE4">
      <w:pPr>
        <w:rPr>
          <w:rFonts w:asciiTheme="minorHAnsi" w:hAnsiTheme="minorHAnsi"/>
          <w:b/>
        </w:rPr>
      </w:pPr>
      <w:r w:rsidRPr="00C52452">
        <w:rPr>
          <w:rFonts w:asciiTheme="minorHAnsi" w:hAnsiTheme="minorHAnsi"/>
          <w:b/>
        </w:rPr>
        <w:t>(A) Appendicitis</w:t>
      </w:r>
    </w:p>
    <w:p w14:paraId="29A15F2A" w14:textId="77777777" w:rsidR="00470AE4" w:rsidRPr="00C52452" w:rsidRDefault="00470AE4" w:rsidP="00470AE4">
      <w:r w:rsidRPr="00C52452">
        <w:rPr>
          <w:rFonts w:ascii="Arial Unicode MS" w:eastAsia="Arial Unicode MS" w:hAnsi="Arial Unicode MS" w:cs="Arial Unicode MS"/>
          <w:sz w:val="20"/>
        </w:rPr>
        <w:t>Database: Ovid MEDLINE(R) ALL &lt;1946 to August 19, 2021&gt;</w:t>
      </w:r>
    </w:p>
    <w:p w14:paraId="2ECCA134"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Search Strategy:</w:t>
      </w:r>
    </w:p>
    <w:p w14:paraId="7B5124A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72F7EF8F"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     *appendicitis/ (16067)</w:t>
      </w:r>
    </w:p>
    <w:p w14:paraId="2CAE3983" w14:textId="3B38A2D6"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     *</w:t>
      </w:r>
      <w:r w:rsidR="00554E7D" w:rsidRPr="00C52452">
        <w:rPr>
          <w:rFonts w:ascii="Arial Unicode MS" w:eastAsia="Arial Unicode MS" w:hAnsi="Arial Unicode MS" w:cs="Arial Unicode MS"/>
          <w:sz w:val="20"/>
        </w:rPr>
        <w:t>appendicectomy</w:t>
      </w:r>
      <w:r w:rsidRPr="00C52452">
        <w:rPr>
          <w:rFonts w:ascii="Arial Unicode MS" w:eastAsia="Arial Unicode MS" w:hAnsi="Arial Unicode MS" w:cs="Arial Unicode MS"/>
          <w:sz w:val="20"/>
        </w:rPr>
        <w:t>/ (6399)</w:t>
      </w:r>
    </w:p>
    <w:p w14:paraId="32E1141B"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3     appendic*.ti,ab. </w:t>
      </w:r>
      <w:r w:rsidRPr="00404610">
        <w:rPr>
          <w:rFonts w:ascii="Arial Unicode MS" w:eastAsia="Arial Unicode MS" w:hAnsi="Arial Unicode MS" w:cs="Arial Unicode MS"/>
          <w:sz w:val="20"/>
          <w:lang w:val="it-IT"/>
        </w:rPr>
        <w:t>(33073)</w:t>
      </w:r>
    </w:p>
    <w:p w14:paraId="7FCD2E84"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4     appendec*.ti,ab. (10129)</w:t>
      </w:r>
    </w:p>
    <w:p w14:paraId="7D7E6E91"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5     emergency+surgery*.ti,ab. (9412)</w:t>
      </w:r>
    </w:p>
    <w:p w14:paraId="7664B12D" w14:textId="52CF3225"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6     emergency+</w:t>
      </w:r>
      <w:r w:rsidR="00554E7D" w:rsidRPr="00404610">
        <w:rPr>
          <w:rFonts w:ascii="Arial Unicode MS" w:eastAsia="Arial Unicode MS" w:hAnsi="Arial Unicode MS" w:cs="Arial Unicode MS"/>
          <w:sz w:val="20"/>
          <w:lang w:val="it-IT"/>
        </w:rPr>
        <w:t>appendicectomy</w:t>
      </w:r>
      <w:r w:rsidRPr="00404610">
        <w:rPr>
          <w:rFonts w:ascii="Arial Unicode MS" w:eastAsia="Arial Unicode MS" w:hAnsi="Arial Unicode MS" w:cs="Arial Unicode MS"/>
          <w:sz w:val="20"/>
          <w:lang w:val="it-IT"/>
        </w:rPr>
        <w:t>*.ti,ab. (153)</w:t>
      </w:r>
    </w:p>
    <w:p w14:paraId="0FEDF8F9"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7     non-operative+manag*.mp. (1888)</w:t>
      </w:r>
    </w:p>
    <w:p w14:paraId="3775120B"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8     conservative+manag*.mp. (16648)</w:t>
      </w:r>
    </w:p>
    <w:p w14:paraId="21420292"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9     antibiotic*.ti,ab. (360099)</w:t>
      </w:r>
    </w:p>
    <w:p w14:paraId="7C6954F5" w14:textId="77777777" w:rsidR="00470AE4" w:rsidRPr="00C52452" w:rsidRDefault="00470AE4" w:rsidP="00470AE4">
      <w:pPr>
        <w:rPr>
          <w:rFonts w:ascii="Arial Unicode MS" w:eastAsia="Arial Unicode MS" w:hAnsi="Arial Unicode MS" w:cs="Arial Unicode MS"/>
          <w:sz w:val="20"/>
        </w:rPr>
      </w:pPr>
      <w:r w:rsidRPr="00404610">
        <w:rPr>
          <w:rFonts w:ascii="Arial Unicode MS" w:eastAsia="Arial Unicode MS" w:hAnsi="Arial Unicode MS" w:cs="Arial Unicode MS"/>
          <w:sz w:val="20"/>
          <w:lang w:val="it-IT"/>
        </w:rPr>
        <w:t xml:space="preserve">10     antibiotic+adj+therapy.ti,ab. </w:t>
      </w:r>
      <w:r w:rsidRPr="00C52452">
        <w:rPr>
          <w:rFonts w:ascii="Arial Unicode MS" w:eastAsia="Arial Unicode MS" w:hAnsi="Arial Unicode MS" w:cs="Arial Unicode MS"/>
          <w:sz w:val="20"/>
        </w:rPr>
        <w:t>(0)</w:t>
      </w:r>
    </w:p>
    <w:p w14:paraId="6FED248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11     Anti-Bacterial+Agents/tu (135940)</w:t>
      </w:r>
    </w:p>
    <w:p w14:paraId="779E391C"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12     Watchful+wait$.tu. (0)</w:t>
      </w:r>
    </w:p>
    <w:p w14:paraId="0C01D5B2"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13     delayed+surg$.ti,ab. </w:t>
      </w:r>
      <w:r w:rsidRPr="00404610">
        <w:rPr>
          <w:rFonts w:ascii="Arial Unicode MS" w:eastAsia="Arial Unicode MS" w:hAnsi="Arial Unicode MS" w:cs="Arial Unicode MS"/>
          <w:sz w:val="20"/>
          <w:lang w:val="it-IT"/>
        </w:rPr>
        <w:t>(2186)</w:t>
      </w:r>
    </w:p>
    <w:p w14:paraId="3D6FBE2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14     trial.ti,ab. (657219)</w:t>
      </w:r>
    </w:p>
    <w:p w14:paraId="02DE58ED"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15     RCT.ti,ab. (24987)</w:t>
      </w:r>
    </w:p>
    <w:p w14:paraId="27063A84"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16     randomi#ed+controlled+trial.pt. (541163)</w:t>
      </w:r>
    </w:p>
    <w:p w14:paraId="34FF9932"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17     controlled+clinical+trial.pt. (94345)</w:t>
      </w:r>
    </w:p>
    <w:p w14:paraId="4CA4E95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18     case+control+stud$.ti,ab. (113048)</w:t>
      </w:r>
    </w:p>
    <w:p w14:paraId="6D98375F"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19     cross-sectional+stud$.ti,ab. (197037)</w:t>
      </w:r>
    </w:p>
    <w:p w14:paraId="03911B0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20     cohort+stud$.ti,ab. (244943)</w:t>
      </w:r>
    </w:p>
    <w:p w14:paraId="70C64AA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21     observational+stud$.ti,ab. (126477)</w:t>
      </w:r>
    </w:p>
    <w:p w14:paraId="022BFA7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24     Economic+evaluation.ti,ab. (9983)</w:t>
      </w:r>
    </w:p>
    <w:p w14:paraId="6C334CA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25     EuroQol-5+Dimension.ti,ab. (670)</w:t>
      </w:r>
    </w:p>
    <w:p w14:paraId="0710F58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26     "EQ-5D".ab. (9451)</w:t>
      </w:r>
    </w:p>
    <w:p w14:paraId="30A7BF1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27     or/1-2 (19106)</w:t>
      </w:r>
    </w:p>
    <w:p w14:paraId="2E5BA689"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28     or/3-13 (496587)</w:t>
      </w:r>
    </w:p>
    <w:p w14:paraId="0D1097EF"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29     and/27-28 (16860)</w:t>
      </w:r>
    </w:p>
    <w:p w14:paraId="50A16E3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30     or/14-24 (1682168)</w:t>
      </w:r>
    </w:p>
    <w:p w14:paraId="5C0DE4E8"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31     and/29-30 (1350)</w:t>
      </w:r>
    </w:p>
    <w:p w14:paraId="1C138993"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32     or/25-26 (9720)</w:t>
      </w:r>
    </w:p>
    <w:p w14:paraId="3491987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33     and/31-32 (4)</w:t>
      </w:r>
    </w:p>
    <w:p w14:paraId="509281F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1F91BDAC" w14:textId="77777777" w:rsidR="00470AE4" w:rsidRPr="00C52452" w:rsidRDefault="00470AE4" w:rsidP="00470AE4">
      <w:pPr>
        <w:spacing w:after="160" w:line="259" w:lineRule="auto"/>
        <w:rPr>
          <w:rFonts w:asciiTheme="minorHAnsi" w:hAnsiTheme="minorHAnsi" w:cstheme="minorHAnsi"/>
          <w:b/>
        </w:rPr>
      </w:pPr>
      <w:r w:rsidRPr="00C52452">
        <w:rPr>
          <w:rFonts w:asciiTheme="minorHAnsi" w:hAnsiTheme="minorHAnsi" w:cstheme="minorHAnsi"/>
          <w:b/>
        </w:rPr>
        <w:br w:type="page"/>
      </w:r>
    </w:p>
    <w:p w14:paraId="35264581" w14:textId="77777777" w:rsidR="00470AE4" w:rsidRPr="00C52452" w:rsidRDefault="00470AE4" w:rsidP="00470AE4">
      <w:pPr>
        <w:rPr>
          <w:rFonts w:asciiTheme="minorHAnsi" w:hAnsiTheme="minorHAnsi" w:cstheme="minorHAnsi"/>
          <w:b/>
        </w:rPr>
      </w:pPr>
      <w:r w:rsidRPr="00C52452">
        <w:rPr>
          <w:rFonts w:asciiTheme="minorHAnsi" w:hAnsiTheme="minorHAnsi" w:cstheme="minorHAnsi"/>
          <w:b/>
        </w:rPr>
        <w:t>(B) Cholelithiasis</w:t>
      </w:r>
    </w:p>
    <w:p w14:paraId="7369B25A" w14:textId="66F72534" w:rsidR="007E1E5D" w:rsidRPr="007E1E5D" w:rsidRDefault="007E1E5D" w:rsidP="007E1E5D">
      <w:pPr>
        <w:rPr>
          <w:rFonts w:ascii="Times New Roman" w:eastAsia="Times New Roman" w:hAnsi="Times New Roman" w:cs="Times New Roman"/>
          <w:sz w:val="24"/>
          <w:szCs w:val="24"/>
          <w:lang w:val="en-US" w:eastAsia="en-US"/>
        </w:rPr>
      </w:pPr>
      <w:r w:rsidRPr="007E1E5D">
        <w:rPr>
          <w:rFonts w:ascii="Arial Unicode MS" w:eastAsia="Arial Unicode MS" w:hAnsi="Arial Unicode MS" w:cs="Arial Unicode MS"/>
          <w:sz w:val="20"/>
          <w:szCs w:val="24"/>
          <w:lang w:val="en-US" w:eastAsia="en-US"/>
        </w:rPr>
        <w:t>Database: Ovid MEDLINE(R) &lt;1946 to April Week 2 2022&gt;</w:t>
      </w:r>
    </w:p>
    <w:p w14:paraId="38EC0C39"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Search Strategy:</w:t>
      </w:r>
    </w:p>
    <w:p w14:paraId="529DC557"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w:t>
      </w:r>
    </w:p>
    <w:p w14:paraId="09A88442"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1     cholelithiasis.ti,ab. (7694)</w:t>
      </w:r>
    </w:p>
    <w:p w14:paraId="20E68FCD"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     *cholecystitis/ (9171)</w:t>
      </w:r>
    </w:p>
    <w:p w14:paraId="48276B50"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3     gallston*.ti,ab. (14648)</w:t>
      </w:r>
    </w:p>
    <w:p w14:paraId="2B4CAC9D"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4     Gall* disease.ti,ab. (4221)</w:t>
      </w:r>
    </w:p>
    <w:p w14:paraId="3786C0A1"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5     *cholecystectomy/ (8810)</w:t>
      </w:r>
    </w:p>
    <w:p w14:paraId="47989FCD"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6     cholecystectom$.ti,ab. (27011)</w:t>
      </w:r>
    </w:p>
    <w:p w14:paraId="453767F8"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7     ((excis* or remov* or surg* of) adj4 gallbladder).ti,ab. (2201)</w:t>
      </w:r>
    </w:p>
    <w:p w14:paraId="799C6F87" w14:textId="77777777" w:rsidR="007E1E5D" w:rsidRPr="00404610" w:rsidRDefault="007E1E5D" w:rsidP="007E1E5D">
      <w:pPr>
        <w:rPr>
          <w:rFonts w:ascii="Arial Unicode MS" w:eastAsia="Arial Unicode MS" w:hAnsi="Arial Unicode MS" w:cs="Arial Unicode MS"/>
          <w:sz w:val="20"/>
          <w:szCs w:val="24"/>
          <w:lang w:val="it-IT" w:eastAsia="en-US"/>
        </w:rPr>
      </w:pPr>
      <w:r w:rsidRPr="007E1E5D">
        <w:rPr>
          <w:rFonts w:ascii="Arial Unicode MS" w:eastAsia="Arial Unicode MS" w:hAnsi="Arial Unicode MS" w:cs="Arial Unicode MS"/>
          <w:sz w:val="20"/>
          <w:szCs w:val="24"/>
          <w:lang w:val="en-US" w:eastAsia="en-US"/>
        </w:rPr>
        <w:t xml:space="preserve">8     ((early or emergency) adj (drain* or surg* or cholec*)).ti,ab. </w:t>
      </w:r>
      <w:r w:rsidRPr="00404610">
        <w:rPr>
          <w:rFonts w:ascii="Arial Unicode MS" w:eastAsia="Arial Unicode MS" w:hAnsi="Arial Unicode MS" w:cs="Arial Unicode MS"/>
          <w:sz w:val="20"/>
          <w:szCs w:val="24"/>
          <w:lang w:val="it-IT" w:eastAsia="en-US"/>
        </w:rPr>
        <w:t>(20616)</w:t>
      </w:r>
    </w:p>
    <w:p w14:paraId="016F9777" w14:textId="77777777" w:rsidR="007E1E5D" w:rsidRPr="00404610" w:rsidRDefault="007E1E5D" w:rsidP="007E1E5D">
      <w:pPr>
        <w:rPr>
          <w:rFonts w:ascii="Arial Unicode MS" w:eastAsia="Arial Unicode MS" w:hAnsi="Arial Unicode MS" w:cs="Arial Unicode MS"/>
          <w:sz w:val="20"/>
          <w:szCs w:val="24"/>
          <w:lang w:val="it-IT" w:eastAsia="en-US"/>
        </w:rPr>
      </w:pPr>
      <w:r w:rsidRPr="00404610">
        <w:rPr>
          <w:rFonts w:ascii="Arial Unicode MS" w:eastAsia="Arial Unicode MS" w:hAnsi="Arial Unicode MS" w:cs="Arial Unicode MS"/>
          <w:sz w:val="20"/>
          <w:szCs w:val="24"/>
          <w:lang w:val="it-IT" w:eastAsia="en-US"/>
        </w:rPr>
        <w:t>9     trial.ti,ab. (606312)</w:t>
      </w:r>
    </w:p>
    <w:p w14:paraId="311268CD" w14:textId="77777777" w:rsidR="007E1E5D" w:rsidRPr="00404610" w:rsidRDefault="007E1E5D" w:rsidP="007E1E5D">
      <w:pPr>
        <w:rPr>
          <w:rFonts w:ascii="Arial Unicode MS" w:eastAsia="Arial Unicode MS" w:hAnsi="Arial Unicode MS" w:cs="Arial Unicode MS"/>
          <w:sz w:val="20"/>
          <w:szCs w:val="24"/>
          <w:lang w:val="it-IT" w:eastAsia="en-US"/>
        </w:rPr>
      </w:pPr>
      <w:r w:rsidRPr="00404610">
        <w:rPr>
          <w:rFonts w:ascii="Arial Unicode MS" w:eastAsia="Arial Unicode MS" w:hAnsi="Arial Unicode MS" w:cs="Arial Unicode MS"/>
          <w:sz w:val="20"/>
          <w:szCs w:val="24"/>
          <w:lang w:val="it-IT" w:eastAsia="en-US"/>
        </w:rPr>
        <w:t>10     RCT.ti,ab. (22408)</w:t>
      </w:r>
    </w:p>
    <w:p w14:paraId="2A4B5FA2" w14:textId="77777777" w:rsidR="007E1E5D" w:rsidRPr="00404610" w:rsidRDefault="007E1E5D" w:rsidP="007E1E5D">
      <w:pPr>
        <w:rPr>
          <w:rFonts w:ascii="Arial Unicode MS" w:eastAsia="Arial Unicode MS" w:hAnsi="Arial Unicode MS" w:cs="Arial Unicode MS"/>
          <w:sz w:val="20"/>
          <w:szCs w:val="24"/>
          <w:lang w:val="it-IT" w:eastAsia="en-US"/>
        </w:rPr>
      </w:pPr>
      <w:r w:rsidRPr="00404610">
        <w:rPr>
          <w:rFonts w:ascii="Arial Unicode MS" w:eastAsia="Arial Unicode MS" w:hAnsi="Arial Unicode MS" w:cs="Arial Unicode MS"/>
          <w:sz w:val="20"/>
          <w:szCs w:val="24"/>
          <w:lang w:val="it-IT" w:eastAsia="en-US"/>
        </w:rPr>
        <w:t>11     randomi#ed+controlled+trial.pt. (563728)</w:t>
      </w:r>
    </w:p>
    <w:p w14:paraId="28A0A30E"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12     controlled+clinical+trial.pt. (94782)</w:t>
      </w:r>
    </w:p>
    <w:p w14:paraId="359C2013"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13     case+control+stud$.ti,ab. (103937)</w:t>
      </w:r>
    </w:p>
    <w:p w14:paraId="41873BC7" w14:textId="77777777" w:rsidR="007E1E5D" w:rsidRPr="00404610" w:rsidRDefault="007E1E5D" w:rsidP="007E1E5D">
      <w:pPr>
        <w:rPr>
          <w:rFonts w:ascii="Arial Unicode MS" w:eastAsia="Arial Unicode MS" w:hAnsi="Arial Unicode MS" w:cs="Arial Unicode MS"/>
          <w:sz w:val="20"/>
          <w:szCs w:val="24"/>
          <w:lang w:val="it-IT" w:eastAsia="en-US"/>
        </w:rPr>
      </w:pPr>
      <w:r w:rsidRPr="007E1E5D">
        <w:rPr>
          <w:rFonts w:ascii="Arial Unicode MS" w:eastAsia="Arial Unicode MS" w:hAnsi="Arial Unicode MS" w:cs="Arial Unicode MS"/>
          <w:sz w:val="20"/>
          <w:szCs w:val="24"/>
          <w:lang w:val="en-US" w:eastAsia="en-US"/>
        </w:rPr>
        <w:t xml:space="preserve">14     cross-sectional+stud$.ti,ab. </w:t>
      </w:r>
      <w:r w:rsidRPr="00404610">
        <w:rPr>
          <w:rFonts w:ascii="Arial Unicode MS" w:eastAsia="Arial Unicode MS" w:hAnsi="Arial Unicode MS" w:cs="Arial Unicode MS"/>
          <w:sz w:val="20"/>
          <w:szCs w:val="24"/>
          <w:lang w:val="it-IT" w:eastAsia="en-US"/>
        </w:rPr>
        <w:t>(171512)</w:t>
      </w:r>
    </w:p>
    <w:p w14:paraId="7C0D0C5E" w14:textId="77777777" w:rsidR="007E1E5D" w:rsidRPr="00404610" w:rsidRDefault="007E1E5D" w:rsidP="007E1E5D">
      <w:pPr>
        <w:rPr>
          <w:rFonts w:ascii="Arial Unicode MS" w:eastAsia="Arial Unicode MS" w:hAnsi="Arial Unicode MS" w:cs="Arial Unicode MS"/>
          <w:sz w:val="20"/>
          <w:szCs w:val="24"/>
          <w:lang w:val="it-IT" w:eastAsia="en-US"/>
        </w:rPr>
      </w:pPr>
      <w:r w:rsidRPr="00404610">
        <w:rPr>
          <w:rFonts w:ascii="Arial Unicode MS" w:eastAsia="Arial Unicode MS" w:hAnsi="Arial Unicode MS" w:cs="Arial Unicode MS"/>
          <w:sz w:val="20"/>
          <w:szCs w:val="24"/>
          <w:lang w:val="it-IT" w:eastAsia="en-US"/>
        </w:rPr>
        <w:t>15     cohort+stud$.ti,ab. (230818)</w:t>
      </w:r>
    </w:p>
    <w:p w14:paraId="1BA07281" w14:textId="77777777" w:rsidR="007E1E5D" w:rsidRPr="007E1E5D" w:rsidRDefault="007E1E5D" w:rsidP="007E1E5D">
      <w:pPr>
        <w:rPr>
          <w:rFonts w:ascii="Arial Unicode MS" w:eastAsia="Arial Unicode MS" w:hAnsi="Arial Unicode MS" w:cs="Arial Unicode MS"/>
          <w:sz w:val="20"/>
          <w:szCs w:val="24"/>
          <w:lang w:val="en-US" w:eastAsia="en-US"/>
        </w:rPr>
      </w:pPr>
      <w:r w:rsidRPr="00404610">
        <w:rPr>
          <w:rFonts w:ascii="Arial Unicode MS" w:eastAsia="Arial Unicode MS" w:hAnsi="Arial Unicode MS" w:cs="Arial Unicode MS"/>
          <w:sz w:val="20"/>
          <w:szCs w:val="24"/>
          <w:lang w:val="it-IT" w:eastAsia="en-US"/>
        </w:rPr>
        <w:t xml:space="preserve">16     retrospective stud$.ti,ab. </w:t>
      </w:r>
      <w:r w:rsidRPr="007E1E5D">
        <w:rPr>
          <w:rFonts w:ascii="Arial Unicode MS" w:eastAsia="Arial Unicode MS" w:hAnsi="Arial Unicode MS" w:cs="Arial Unicode MS"/>
          <w:sz w:val="20"/>
          <w:szCs w:val="24"/>
          <w:lang w:val="en-US" w:eastAsia="en-US"/>
        </w:rPr>
        <w:t>(162780)</w:t>
      </w:r>
    </w:p>
    <w:p w14:paraId="7555782E"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17     retrospective analy$.ti,ab. (81357)</w:t>
      </w:r>
    </w:p>
    <w:p w14:paraId="6AF07B30"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18     observational+stud$.ti,ab. (114701)</w:t>
      </w:r>
    </w:p>
    <w:p w14:paraId="26B2D1A8"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19     (cost adj (utility or effectiv*)).ti,ab. (129042)</w:t>
      </w:r>
    </w:p>
    <w:p w14:paraId="3521DF31"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20     Economic+evaluation.ti,ab. (9060)</w:t>
      </w:r>
    </w:p>
    <w:p w14:paraId="6F7C2760"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21     EuroQol.mp. (5920)</w:t>
      </w:r>
    </w:p>
    <w:p w14:paraId="08FF8025"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22     EQ-5D*.af. (8893)</w:t>
      </w:r>
    </w:p>
    <w:p w14:paraId="4CE3BF11"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23     or/1-8 (71556)</w:t>
      </w:r>
    </w:p>
    <w:p w14:paraId="5825CEC8"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24     or/9-20 (1905866)</w:t>
      </w:r>
    </w:p>
    <w:p w14:paraId="3D7AC62B"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25     and/23-24 (9231)</w:t>
      </w:r>
    </w:p>
    <w:p w14:paraId="2A112E99"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26     or/21-22 (11568)</w:t>
      </w:r>
    </w:p>
    <w:p w14:paraId="7035684A" w14:textId="77777777" w:rsidR="007E1E5D" w:rsidRPr="007E1E5D" w:rsidRDefault="007E1E5D" w:rsidP="007E1E5D">
      <w:pPr>
        <w:rPr>
          <w:rFonts w:ascii="Arial Unicode MS" w:eastAsia="Arial Unicode MS" w:hAnsi="Arial Unicode MS" w:cs="Arial Unicode MS"/>
          <w:sz w:val="20"/>
          <w:szCs w:val="24"/>
          <w:lang w:val="en-US" w:eastAsia="en-US"/>
        </w:rPr>
      </w:pPr>
      <w:r w:rsidRPr="007E1E5D">
        <w:rPr>
          <w:rFonts w:ascii="Arial Unicode MS" w:eastAsia="Arial Unicode MS" w:hAnsi="Arial Unicode MS" w:cs="Arial Unicode MS"/>
          <w:sz w:val="20"/>
          <w:szCs w:val="24"/>
          <w:lang w:val="en-US" w:eastAsia="en-US"/>
        </w:rPr>
        <w:t>27     and/25-26 (27)</w:t>
      </w:r>
    </w:p>
    <w:p w14:paraId="4BEECE60" w14:textId="77777777" w:rsidR="007E1E5D" w:rsidRPr="007E1E5D" w:rsidRDefault="007E1E5D" w:rsidP="007E1E5D">
      <w:pPr>
        <w:rPr>
          <w:rFonts w:ascii="Arial Unicode MS" w:eastAsia="Arial Unicode MS" w:hAnsi="Arial Unicode MS" w:cs="Arial Unicode MS"/>
          <w:sz w:val="20"/>
          <w:szCs w:val="24"/>
          <w:lang w:val="en-US" w:eastAsia="en-US"/>
        </w:rPr>
      </w:pPr>
    </w:p>
    <w:p w14:paraId="746A87E1" w14:textId="2B323630" w:rsidR="00470AE4" w:rsidRPr="00C52452" w:rsidRDefault="00470AE4" w:rsidP="00470AE4">
      <w:pPr>
        <w:rPr>
          <w:rFonts w:ascii="Arial Unicode MS" w:eastAsia="Arial Unicode MS" w:hAnsi="Arial Unicode MS" w:cs="Arial Unicode MS"/>
          <w:sz w:val="20"/>
          <w:szCs w:val="20"/>
        </w:rPr>
      </w:pPr>
      <w:r w:rsidRPr="405A9F0B">
        <w:rPr>
          <w:rFonts w:ascii="Arial Unicode MS" w:eastAsia="Arial Unicode MS" w:hAnsi="Arial Unicode MS" w:cs="Arial Unicode MS"/>
          <w:sz w:val="20"/>
          <w:szCs w:val="20"/>
        </w:rPr>
        <w:t>--------------------------------------------------------------------------------</w:t>
      </w:r>
    </w:p>
    <w:p w14:paraId="0E04C028" w14:textId="77777777" w:rsidR="00470AE4" w:rsidRPr="00C52452" w:rsidRDefault="00470AE4" w:rsidP="00470AE4">
      <w:pPr>
        <w:rPr>
          <w:rFonts w:asciiTheme="minorHAnsi" w:hAnsiTheme="minorHAnsi" w:cstheme="minorHAnsi"/>
          <w:b/>
        </w:rPr>
      </w:pPr>
      <w:r w:rsidRPr="00C52452">
        <w:rPr>
          <w:rFonts w:asciiTheme="minorHAnsi" w:hAnsiTheme="minorHAnsi" w:cstheme="minorHAnsi"/>
          <w:b/>
        </w:rPr>
        <w:br w:type="page"/>
      </w:r>
    </w:p>
    <w:p w14:paraId="674C6A83" w14:textId="77777777" w:rsidR="00470AE4" w:rsidRPr="00C52452" w:rsidRDefault="00470AE4" w:rsidP="00470AE4">
      <w:pPr>
        <w:rPr>
          <w:rFonts w:asciiTheme="minorHAnsi" w:hAnsiTheme="minorHAnsi" w:cstheme="minorHAnsi"/>
          <w:b/>
        </w:rPr>
      </w:pPr>
      <w:r w:rsidRPr="00C52452">
        <w:rPr>
          <w:rFonts w:asciiTheme="minorHAnsi" w:hAnsiTheme="minorHAnsi" w:cstheme="minorHAnsi"/>
          <w:b/>
        </w:rPr>
        <w:t>(C) Diverticular disease</w:t>
      </w:r>
    </w:p>
    <w:p w14:paraId="799F1554" w14:textId="77777777" w:rsidR="00470AE4" w:rsidRPr="00C52452" w:rsidRDefault="00470AE4" w:rsidP="00470AE4">
      <w:r w:rsidRPr="00C52452">
        <w:rPr>
          <w:rFonts w:ascii="Arial Unicode MS" w:eastAsia="Arial Unicode MS" w:hAnsi="Arial Unicode MS" w:cs="Arial Unicode MS"/>
          <w:sz w:val="20"/>
        </w:rPr>
        <w:t>Database: Ovid MEDLINE(R) ALL &lt;1946 to September 24, 2021&gt;</w:t>
      </w:r>
    </w:p>
    <w:p w14:paraId="67022D6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Search Strategy:</w:t>
      </w:r>
    </w:p>
    <w:p w14:paraId="5993B17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120AEF4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     *diverticulitis/ (2667)</w:t>
      </w:r>
    </w:p>
    <w:p w14:paraId="488B401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     *Diverticulum/ (8202)</w:t>
      </w:r>
    </w:p>
    <w:p w14:paraId="21270B33"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     Diverticul*.mp. (33728)</w:t>
      </w:r>
    </w:p>
    <w:p w14:paraId="71E570A0"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4     emergency+surgery*.ti,ab. </w:t>
      </w:r>
      <w:r w:rsidRPr="00404610">
        <w:rPr>
          <w:rFonts w:ascii="Arial Unicode MS" w:eastAsia="Arial Unicode MS" w:hAnsi="Arial Unicode MS" w:cs="Arial Unicode MS"/>
          <w:sz w:val="20"/>
          <w:lang w:val="it-IT"/>
        </w:rPr>
        <w:t>(9470)</w:t>
      </w:r>
    </w:p>
    <w:p w14:paraId="0A1EA6CF"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5     Drainage*.ti,ab. (97292)</w:t>
      </w:r>
    </w:p>
    <w:p w14:paraId="54F21044"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6     Lavage*.ti,ab. (52937)</w:t>
      </w:r>
    </w:p>
    <w:p w14:paraId="6566DBF7"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7     Percutaneous+drainage*.ti,ab. (4232)</w:t>
      </w:r>
    </w:p>
    <w:p w14:paraId="361175B6"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8     sigmoidectomy*.ti,ab. (1089)</w:t>
      </w:r>
    </w:p>
    <w:p w14:paraId="56DD9EEF"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9     colectomy*.mp. (24998)</w:t>
      </w:r>
    </w:p>
    <w:p w14:paraId="0F270C2C"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10     conservative+manag*.mp. (16769)</w:t>
      </w:r>
    </w:p>
    <w:p w14:paraId="680AA330"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11     antibiotic*.ti,ab. (362483)</w:t>
      </w:r>
    </w:p>
    <w:p w14:paraId="7B2352E8" w14:textId="77777777" w:rsidR="00470AE4" w:rsidRPr="00C52452" w:rsidRDefault="00470AE4" w:rsidP="00470AE4">
      <w:pPr>
        <w:rPr>
          <w:rFonts w:ascii="Arial Unicode MS" w:eastAsia="Arial Unicode MS" w:hAnsi="Arial Unicode MS" w:cs="Arial Unicode MS"/>
          <w:sz w:val="20"/>
        </w:rPr>
      </w:pPr>
      <w:r w:rsidRPr="00404610">
        <w:rPr>
          <w:rFonts w:ascii="Arial Unicode MS" w:eastAsia="Arial Unicode MS" w:hAnsi="Arial Unicode MS" w:cs="Arial Unicode MS"/>
          <w:sz w:val="20"/>
          <w:lang w:val="it-IT"/>
        </w:rPr>
        <w:t xml:space="preserve">12     antibiotic+adj+therapy.ti,ab. </w:t>
      </w:r>
      <w:r w:rsidRPr="00C52452">
        <w:rPr>
          <w:rFonts w:ascii="Arial Unicode MS" w:eastAsia="Arial Unicode MS" w:hAnsi="Arial Unicode MS" w:cs="Arial Unicode MS"/>
          <w:sz w:val="20"/>
        </w:rPr>
        <w:t>(0)</w:t>
      </w:r>
    </w:p>
    <w:p w14:paraId="153092C2"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13     Anti-Bacterial+Agents/tu (136787)</w:t>
      </w:r>
    </w:p>
    <w:p w14:paraId="037AD55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14     Watchful+wait$.tu. (0)</w:t>
      </w:r>
    </w:p>
    <w:p w14:paraId="1A578C01"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15     delayed+surg$.ti,ab. </w:t>
      </w:r>
      <w:r w:rsidRPr="00404610">
        <w:rPr>
          <w:rFonts w:ascii="Arial Unicode MS" w:eastAsia="Arial Unicode MS" w:hAnsi="Arial Unicode MS" w:cs="Arial Unicode MS"/>
          <w:sz w:val="20"/>
          <w:lang w:val="it-IT"/>
        </w:rPr>
        <w:t>(2207)</w:t>
      </w:r>
    </w:p>
    <w:p w14:paraId="2BA2BF9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16     trial.ti,ab. (662690)</w:t>
      </w:r>
    </w:p>
    <w:p w14:paraId="1D9C79F8"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17     RCT.ti,ab. (25317)</w:t>
      </w:r>
    </w:p>
    <w:p w14:paraId="16FFD379"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18     randomi#ed+controlled+trial.pt. (544498)</w:t>
      </w:r>
    </w:p>
    <w:p w14:paraId="6F607B28"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19     controlled+clinical+trial.pt. (94426)</w:t>
      </w:r>
    </w:p>
    <w:p w14:paraId="6361A23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20     case+control+stud$.ti,ab. (113845)</w:t>
      </w:r>
    </w:p>
    <w:p w14:paraId="33982AF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21     cross-sectional+stud$.ti,ab. (200110)</w:t>
      </w:r>
    </w:p>
    <w:p w14:paraId="6FB4EE3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22     cohort+stud$.ti,ab. (248537)</w:t>
      </w:r>
    </w:p>
    <w:p w14:paraId="0B22AAF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23     observational+stud$.ti,ab. (128258)</w:t>
      </w:r>
    </w:p>
    <w:p w14:paraId="4C048AA2"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24     Economic+evaluation.ti,ab. </w:t>
      </w:r>
      <w:r w:rsidRPr="00404610">
        <w:rPr>
          <w:rFonts w:ascii="Arial Unicode MS" w:eastAsia="Arial Unicode MS" w:hAnsi="Arial Unicode MS" w:cs="Arial Unicode MS"/>
          <w:sz w:val="20"/>
          <w:lang w:val="it-IT"/>
        </w:rPr>
        <w:t>(10055)</w:t>
      </w:r>
    </w:p>
    <w:p w14:paraId="654753B3"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25     EuroQol-5+Dimension.ti,ab. (690)</w:t>
      </w:r>
    </w:p>
    <w:p w14:paraId="7C62D49D" w14:textId="77777777" w:rsidR="00470AE4" w:rsidRPr="00C52452" w:rsidRDefault="00470AE4" w:rsidP="00470AE4">
      <w:pPr>
        <w:rPr>
          <w:rFonts w:ascii="Arial Unicode MS" w:eastAsia="Arial Unicode MS" w:hAnsi="Arial Unicode MS" w:cs="Arial Unicode MS"/>
          <w:sz w:val="20"/>
        </w:rPr>
      </w:pPr>
      <w:r w:rsidRPr="00404610">
        <w:rPr>
          <w:rFonts w:ascii="Arial Unicode MS" w:eastAsia="Arial Unicode MS" w:hAnsi="Arial Unicode MS" w:cs="Arial Unicode MS"/>
          <w:sz w:val="20"/>
          <w:lang w:val="it-IT"/>
        </w:rPr>
        <w:t xml:space="preserve">26     "EQ-5D".ti,ab. </w:t>
      </w:r>
      <w:r w:rsidRPr="00C52452">
        <w:rPr>
          <w:rFonts w:ascii="Arial Unicode MS" w:eastAsia="Arial Unicode MS" w:hAnsi="Arial Unicode MS" w:cs="Arial Unicode MS"/>
          <w:sz w:val="20"/>
        </w:rPr>
        <w:t>(9680)</w:t>
      </w:r>
    </w:p>
    <w:p w14:paraId="76837C0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27     or/1-3 (10504)</w:t>
      </w:r>
    </w:p>
    <w:p w14:paraId="2D39EF1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28     or/4-15 (651442)</w:t>
      </w:r>
    </w:p>
    <w:p w14:paraId="2295F10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29     and/27-28 (10504)</w:t>
      </w:r>
    </w:p>
    <w:p w14:paraId="6D4CE28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30     or/16-24 (1697513)</w:t>
      </w:r>
    </w:p>
    <w:p w14:paraId="399A287C"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31     and/29-30 (200)</w:t>
      </w:r>
    </w:p>
    <w:p w14:paraId="6A0FEABF"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32     or/25-26 (9957)</w:t>
      </w:r>
    </w:p>
    <w:p w14:paraId="7FAD891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33     and/31-32 (2)</w:t>
      </w:r>
    </w:p>
    <w:p w14:paraId="3F70F9D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6C2CA542" w14:textId="77777777" w:rsidR="00470AE4" w:rsidRPr="00C52452" w:rsidRDefault="00470AE4" w:rsidP="00470AE4">
      <w:pPr>
        <w:spacing w:after="160" w:line="259" w:lineRule="auto"/>
        <w:rPr>
          <w:rFonts w:asciiTheme="minorHAnsi" w:eastAsia="Arial Unicode MS" w:hAnsiTheme="minorHAnsi" w:cs="Arial Unicode MS"/>
          <w:b/>
        </w:rPr>
      </w:pPr>
      <w:r w:rsidRPr="00C52452">
        <w:rPr>
          <w:rFonts w:asciiTheme="minorHAnsi" w:eastAsia="Arial Unicode MS" w:hAnsiTheme="minorHAnsi" w:cs="Arial Unicode MS"/>
          <w:b/>
        </w:rPr>
        <w:br w:type="page"/>
      </w:r>
    </w:p>
    <w:p w14:paraId="07CCC91F" w14:textId="77777777" w:rsidR="00470AE4" w:rsidRPr="00C52452" w:rsidRDefault="00470AE4" w:rsidP="00470AE4">
      <w:pPr>
        <w:rPr>
          <w:rFonts w:asciiTheme="minorHAnsi" w:eastAsia="Arial Unicode MS" w:hAnsiTheme="minorHAnsi" w:cs="Arial Unicode MS"/>
          <w:b/>
        </w:rPr>
      </w:pPr>
      <w:r w:rsidRPr="00C52452">
        <w:rPr>
          <w:rFonts w:asciiTheme="minorHAnsi" w:eastAsia="Arial Unicode MS" w:hAnsiTheme="minorHAnsi" w:cs="Arial Unicode MS"/>
          <w:b/>
        </w:rPr>
        <w:t>(D) Hernia</w:t>
      </w:r>
    </w:p>
    <w:p w14:paraId="564C4C5A" w14:textId="77777777" w:rsidR="00470AE4" w:rsidRPr="00C52452" w:rsidRDefault="00470AE4" w:rsidP="00470AE4">
      <w:r w:rsidRPr="00C52452">
        <w:rPr>
          <w:rFonts w:ascii="Arial Unicode MS" w:eastAsia="Arial Unicode MS" w:hAnsi="Arial Unicode MS" w:cs="Arial Unicode MS"/>
          <w:sz w:val="20"/>
        </w:rPr>
        <w:t>Database: Ovid MEDLINE(R) ALL &lt;1946 to September 24, 2021&gt;</w:t>
      </w:r>
    </w:p>
    <w:p w14:paraId="481A0B5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Search Strategy:</w:t>
      </w:r>
    </w:p>
    <w:p w14:paraId="2A31B8A3"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5085094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     (inguinal or femoral or ventral or umbilical or abdominal wall).ti,ab. (335807)</w:t>
      </w:r>
    </w:p>
    <w:p w14:paraId="1AC0B36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     hernia.ti,ab. (52281)</w:t>
      </w:r>
    </w:p>
    <w:p w14:paraId="6DAEE6A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     hernioplasty/ (9400)</w:t>
      </w:r>
    </w:p>
    <w:p w14:paraId="69D49BD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4     herniorrhaphy/ (9400)</w:t>
      </w:r>
    </w:p>
    <w:p w14:paraId="1C6C7AD4"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5     hernioplasty.ti,ab. (1602)</w:t>
      </w:r>
    </w:p>
    <w:p w14:paraId="08B0CF1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6     herniorrhaphy.ti,ab. (2372)</w:t>
      </w:r>
    </w:p>
    <w:p w14:paraId="02046D8F"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7     repair+or+surg*.ti,ab. (22)</w:t>
      </w:r>
    </w:p>
    <w:p w14:paraId="7EEBCB2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8     hernia+adj+repair.ti,ab. (0)</w:t>
      </w:r>
    </w:p>
    <w:p w14:paraId="36DCBC6F"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9     (early adj3 (surg* or repair)).ti,ab. </w:t>
      </w:r>
      <w:r w:rsidRPr="00404610">
        <w:rPr>
          <w:rFonts w:ascii="Arial Unicode MS" w:eastAsia="Arial Unicode MS" w:hAnsi="Arial Unicode MS" w:cs="Arial Unicode MS"/>
          <w:sz w:val="20"/>
          <w:lang w:val="it-IT"/>
        </w:rPr>
        <w:t>(28362)</w:t>
      </w:r>
    </w:p>
    <w:p w14:paraId="4D35BA14"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10     trial.ti,ab. (657219)</w:t>
      </w:r>
    </w:p>
    <w:p w14:paraId="21305D3F"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11     RCT.ti,ab. (24987)</w:t>
      </w:r>
    </w:p>
    <w:p w14:paraId="5775F468"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12     randomi#ed+controlled+trial.pt. (541163)</w:t>
      </w:r>
    </w:p>
    <w:p w14:paraId="632E0E4C"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13     controlled+clinical+trial.pt. (94345)</w:t>
      </w:r>
    </w:p>
    <w:p w14:paraId="78E7759D"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14     case+control+stud$.ti,ab. (113048)</w:t>
      </w:r>
    </w:p>
    <w:p w14:paraId="6297F97A"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15     cross-sectional+stud$.ti,ab. </w:t>
      </w:r>
      <w:r w:rsidRPr="00404610">
        <w:rPr>
          <w:rFonts w:ascii="Arial Unicode MS" w:eastAsia="Arial Unicode MS" w:hAnsi="Arial Unicode MS" w:cs="Arial Unicode MS"/>
          <w:sz w:val="20"/>
          <w:lang w:val="it-IT"/>
        </w:rPr>
        <w:t>(197037)</w:t>
      </w:r>
    </w:p>
    <w:p w14:paraId="7B4A977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16     cohort+stud$.ti,ab. (244943)</w:t>
      </w:r>
    </w:p>
    <w:p w14:paraId="77A1510C" w14:textId="77777777" w:rsidR="00470AE4" w:rsidRPr="00C52452" w:rsidRDefault="00470AE4" w:rsidP="00470AE4">
      <w:pPr>
        <w:rPr>
          <w:rFonts w:ascii="Arial Unicode MS" w:eastAsia="Arial Unicode MS" w:hAnsi="Arial Unicode MS" w:cs="Arial Unicode MS"/>
          <w:sz w:val="20"/>
        </w:rPr>
      </w:pPr>
      <w:r w:rsidRPr="00404610">
        <w:rPr>
          <w:rFonts w:ascii="Arial Unicode MS" w:eastAsia="Arial Unicode MS" w:hAnsi="Arial Unicode MS" w:cs="Arial Unicode MS"/>
          <w:sz w:val="20"/>
          <w:lang w:val="it-IT"/>
        </w:rPr>
        <w:t xml:space="preserve">17     retrospective+stud$.ti,ab. </w:t>
      </w:r>
      <w:r w:rsidRPr="00C52452">
        <w:rPr>
          <w:rFonts w:ascii="Arial Unicode MS" w:eastAsia="Arial Unicode MS" w:hAnsi="Arial Unicode MS" w:cs="Arial Unicode MS"/>
          <w:sz w:val="20"/>
        </w:rPr>
        <w:t>(179855)</w:t>
      </w:r>
    </w:p>
    <w:p w14:paraId="02AF28C8"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18     observational+stud$.ti,ab. (126477)</w:t>
      </w:r>
    </w:p>
    <w:p w14:paraId="14BC3808"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19     (cost adj (utility or effectiv*)).ti,ab. (149693)</w:t>
      </w:r>
    </w:p>
    <w:p w14:paraId="13BE474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20     Economic+evaluation.ti,ab. (9983)</w:t>
      </w:r>
    </w:p>
    <w:p w14:paraId="05C22EE4" w14:textId="77777777" w:rsidR="00470AE4" w:rsidRPr="00404610" w:rsidRDefault="00470AE4" w:rsidP="00470AE4">
      <w:pPr>
        <w:rPr>
          <w:rFonts w:ascii="Arial Unicode MS" w:eastAsia="Arial Unicode MS" w:hAnsi="Arial Unicode MS" w:cs="Arial Unicode MS"/>
          <w:sz w:val="20"/>
          <w:lang w:val="nl-NL"/>
        </w:rPr>
      </w:pPr>
      <w:r w:rsidRPr="00C52452">
        <w:rPr>
          <w:rFonts w:ascii="Arial Unicode MS" w:eastAsia="Arial Unicode MS" w:hAnsi="Arial Unicode MS" w:cs="Arial Unicode MS"/>
          <w:sz w:val="20"/>
        </w:rPr>
        <w:t xml:space="preserve">21     (quality of life or QoL or HRQoL).ti,ab. </w:t>
      </w:r>
      <w:r w:rsidRPr="00404610">
        <w:rPr>
          <w:rFonts w:ascii="Arial Unicode MS" w:eastAsia="Arial Unicode MS" w:hAnsi="Arial Unicode MS" w:cs="Arial Unicode MS"/>
          <w:sz w:val="20"/>
          <w:lang w:val="nl-NL"/>
        </w:rPr>
        <w:t>(312433)</w:t>
      </w:r>
    </w:p>
    <w:p w14:paraId="058D931C" w14:textId="77777777" w:rsidR="00470AE4" w:rsidRPr="00404610" w:rsidRDefault="00470AE4" w:rsidP="00470AE4">
      <w:pPr>
        <w:rPr>
          <w:rFonts w:ascii="Arial Unicode MS" w:eastAsia="Arial Unicode MS" w:hAnsi="Arial Unicode MS" w:cs="Arial Unicode MS"/>
          <w:sz w:val="20"/>
          <w:lang w:val="nl-NL"/>
        </w:rPr>
      </w:pPr>
      <w:r w:rsidRPr="00404610">
        <w:rPr>
          <w:rFonts w:ascii="Arial Unicode MS" w:eastAsia="Arial Unicode MS" w:hAnsi="Arial Unicode MS" w:cs="Arial Unicode MS"/>
          <w:sz w:val="20"/>
          <w:lang w:val="nl-NL"/>
        </w:rPr>
        <w:t>22     EuroQol.af. (6571)</w:t>
      </w:r>
    </w:p>
    <w:p w14:paraId="23514814" w14:textId="77777777" w:rsidR="00470AE4" w:rsidRPr="00404610" w:rsidRDefault="00470AE4" w:rsidP="00470AE4">
      <w:pPr>
        <w:rPr>
          <w:rFonts w:ascii="Arial Unicode MS" w:eastAsia="Arial Unicode MS" w:hAnsi="Arial Unicode MS" w:cs="Arial Unicode MS"/>
          <w:sz w:val="20"/>
          <w:lang w:val="nl-NL"/>
        </w:rPr>
      </w:pPr>
      <w:r w:rsidRPr="00404610">
        <w:rPr>
          <w:rFonts w:ascii="Arial Unicode MS" w:eastAsia="Arial Unicode MS" w:hAnsi="Arial Unicode MS" w:cs="Arial Unicode MS"/>
          <w:sz w:val="20"/>
          <w:lang w:val="nl-NL"/>
        </w:rPr>
        <w:t>23     EQ-5D*.af. (9689)</w:t>
      </w:r>
    </w:p>
    <w:p w14:paraId="0046F5DF"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24     and/1-2 (20870)</w:t>
      </w:r>
    </w:p>
    <w:p w14:paraId="3D530DE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25     or/3-9 (40553)</w:t>
      </w:r>
    </w:p>
    <w:p w14:paraId="36484E7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26     or/10-20 (1972540)</w:t>
      </w:r>
    </w:p>
    <w:p w14:paraId="0EF7691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27     or/21-23 (315435)</w:t>
      </w:r>
    </w:p>
    <w:p w14:paraId="4487C89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28     and/24-27 (129)</w:t>
      </w:r>
    </w:p>
    <w:p w14:paraId="2826060B"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55C2A3A5" w14:textId="77777777" w:rsidR="00470AE4" w:rsidRPr="00C52452" w:rsidRDefault="00470AE4" w:rsidP="00470AE4">
      <w:r w:rsidRPr="00C52452">
        <w:br w:type="page"/>
      </w:r>
    </w:p>
    <w:p w14:paraId="270CCE01" w14:textId="77777777" w:rsidR="00470AE4" w:rsidRPr="00C52452" w:rsidRDefault="00470AE4" w:rsidP="00470AE4">
      <w:pPr>
        <w:rPr>
          <w:b/>
          <w:bCs/>
        </w:rPr>
      </w:pPr>
      <w:r w:rsidRPr="00C52452">
        <w:rPr>
          <w:b/>
          <w:bCs/>
        </w:rPr>
        <w:t>(E) Intestinal obstruction</w:t>
      </w:r>
    </w:p>
    <w:p w14:paraId="3147C6C5" w14:textId="77777777" w:rsidR="00470AE4" w:rsidRPr="00C52452" w:rsidRDefault="00470AE4" w:rsidP="00470AE4">
      <w:r w:rsidRPr="00C52452">
        <w:rPr>
          <w:rFonts w:ascii="Arial Unicode MS" w:eastAsia="Arial Unicode MS" w:hAnsi="Arial Unicode MS" w:cs="Arial Unicode MS"/>
          <w:sz w:val="20"/>
        </w:rPr>
        <w:t>Database: Ovid MEDLINE(R) ALL &lt;1946 to September 24, 2021&gt;</w:t>
      </w:r>
    </w:p>
    <w:p w14:paraId="29A1353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Search Strategy:</w:t>
      </w:r>
    </w:p>
    <w:p w14:paraId="2882EA3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416080D9"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1     *Intestinal+Obstruction/di (1521)</w:t>
      </w:r>
    </w:p>
    <w:p w14:paraId="2E3BCD24"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     ((intestin* or bowel) adj4 obstruction).ti,ab. (24747)</w:t>
      </w:r>
    </w:p>
    <w:p w14:paraId="47399C6B"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     ((intestin* or bowel) adj4 blockage).ti,ab. (80)</w:t>
      </w:r>
    </w:p>
    <w:p w14:paraId="08329382"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4     ((intestin* or bowel) adj4 adhesion).ti,ab. (1139)</w:t>
      </w:r>
    </w:p>
    <w:p w14:paraId="1751A584"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5     ((early or emergency) adj (drain* or surg* or relief)).ti,ab. (23075)</w:t>
      </w:r>
    </w:p>
    <w:p w14:paraId="324770C7"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6     intussusception.ti,ab. (8815)</w:t>
      </w:r>
    </w:p>
    <w:p w14:paraId="79BE422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7     volvulus.ti,ab. (8826)</w:t>
      </w:r>
    </w:p>
    <w:p w14:paraId="12FBE2E7"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8     gallstone+ileus.ti,ab. </w:t>
      </w:r>
      <w:r w:rsidRPr="00404610">
        <w:rPr>
          <w:rFonts w:ascii="Arial Unicode MS" w:eastAsia="Arial Unicode MS" w:hAnsi="Arial Unicode MS" w:cs="Arial Unicode MS"/>
          <w:sz w:val="20"/>
          <w:lang w:val="it-IT"/>
        </w:rPr>
        <w:t>(969)</w:t>
      </w:r>
    </w:p>
    <w:p w14:paraId="643C759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9     excision.ti,ab. (123989)</w:t>
      </w:r>
    </w:p>
    <w:p w14:paraId="7E77C1C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10     anastomosis.ti,ab. (60672)</w:t>
      </w:r>
    </w:p>
    <w:p w14:paraId="5351B14E"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11     ileostomy.ti,ab. (6729)</w:t>
      </w:r>
    </w:p>
    <w:p w14:paraId="000BD83A"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12     bypass.ti,ab. (138349)</w:t>
      </w:r>
    </w:p>
    <w:p w14:paraId="6172E93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13     hemicolectomy.ti,ab. (4336)</w:t>
      </w:r>
    </w:p>
    <w:p w14:paraId="106982AE"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14     stenting.ti,ab. (33397)</w:t>
      </w:r>
    </w:p>
    <w:p w14:paraId="3AC707F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15     colectomy.ti,ab. (12406)</w:t>
      </w:r>
    </w:p>
    <w:p w14:paraId="00890512"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16     resection.ti,ab. (308640)</w:t>
      </w:r>
    </w:p>
    <w:p w14:paraId="23942675"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17     non-operative+manag*.mp. (1935)</w:t>
      </w:r>
    </w:p>
    <w:p w14:paraId="059422B6"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18     conservative+manag*.mp. (16821)</w:t>
      </w:r>
    </w:p>
    <w:p w14:paraId="1F0454AF" w14:textId="77777777" w:rsidR="00470AE4" w:rsidRPr="00C52452" w:rsidRDefault="00470AE4" w:rsidP="00470AE4">
      <w:pPr>
        <w:rPr>
          <w:rFonts w:ascii="Arial Unicode MS" w:eastAsia="Arial Unicode MS" w:hAnsi="Arial Unicode MS" w:cs="Arial Unicode MS"/>
          <w:sz w:val="20"/>
        </w:rPr>
      </w:pPr>
      <w:r w:rsidRPr="00404610">
        <w:rPr>
          <w:rFonts w:ascii="Arial Unicode MS" w:eastAsia="Arial Unicode MS" w:hAnsi="Arial Unicode MS" w:cs="Arial Unicode MS"/>
          <w:sz w:val="20"/>
          <w:lang w:val="it-IT"/>
        </w:rPr>
        <w:t xml:space="preserve">19     antibiotic*.ti,ab. </w:t>
      </w:r>
      <w:r w:rsidRPr="00C52452">
        <w:rPr>
          <w:rFonts w:ascii="Arial Unicode MS" w:eastAsia="Arial Unicode MS" w:hAnsi="Arial Unicode MS" w:cs="Arial Unicode MS"/>
          <w:sz w:val="20"/>
        </w:rPr>
        <w:t>(364019)</w:t>
      </w:r>
    </w:p>
    <w:p w14:paraId="04316E0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20     Watchful+wait$.tu. (0)</w:t>
      </w:r>
    </w:p>
    <w:p w14:paraId="775666A1" w14:textId="77777777" w:rsidR="00470AE4" w:rsidRPr="00404610" w:rsidRDefault="00470AE4" w:rsidP="00470AE4">
      <w:pPr>
        <w:rPr>
          <w:rFonts w:ascii="Arial Unicode MS" w:eastAsia="Arial Unicode MS" w:hAnsi="Arial Unicode MS" w:cs="Arial Unicode MS"/>
          <w:sz w:val="20"/>
          <w:lang w:val="it-IT"/>
        </w:rPr>
      </w:pPr>
      <w:r w:rsidRPr="00C52452">
        <w:rPr>
          <w:rFonts w:ascii="Arial Unicode MS" w:eastAsia="Arial Unicode MS" w:hAnsi="Arial Unicode MS" w:cs="Arial Unicode MS"/>
          <w:sz w:val="20"/>
        </w:rPr>
        <w:t xml:space="preserve">21     delayed+surgery.ti,ab. </w:t>
      </w:r>
      <w:r w:rsidRPr="00404610">
        <w:rPr>
          <w:rFonts w:ascii="Arial Unicode MS" w:eastAsia="Arial Unicode MS" w:hAnsi="Arial Unicode MS" w:cs="Arial Unicode MS"/>
          <w:sz w:val="20"/>
          <w:lang w:val="it-IT"/>
        </w:rPr>
        <w:t>(1401)</w:t>
      </w:r>
    </w:p>
    <w:p w14:paraId="48AC2882"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22     trial.ti,ab. (665581)</w:t>
      </w:r>
    </w:p>
    <w:p w14:paraId="0F9AE8C2"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23     RCT.ti,ab. (25491)</w:t>
      </w:r>
    </w:p>
    <w:p w14:paraId="44E012AC" w14:textId="77777777" w:rsidR="00470AE4" w:rsidRPr="00404610" w:rsidRDefault="00470AE4" w:rsidP="00470AE4">
      <w:pPr>
        <w:rPr>
          <w:rFonts w:ascii="Arial Unicode MS" w:eastAsia="Arial Unicode MS" w:hAnsi="Arial Unicode MS" w:cs="Arial Unicode MS"/>
          <w:sz w:val="20"/>
          <w:lang w:val="it-IT"/>
        </w:rPr>
      </w:pPr>
      <w:r w:rsidRPr="00404610">
        <w:rPr>
          <w:rFonts w:ascii="Arial Unicode MS" w:eastAsia="Arial Unicode MS" w:hAnsi="Arial Unicode MS" w:cs="Arial Unicode MS"/>
          <w:sz w:val="20"/>
          <w:lang w:val="it-IT"/>
        </w:rPr>
        <w:t>24     randomi#ed+controlled+trial.pt. (546615)</w:t>
      </w:r>
    </w:p>
    <w:p w14:paraId="6339332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25     controlled+clinical+trial.pt. (94462)</w:t>
      </w:r>
    </w:p>
    <w:p w14:paraId="246CB491"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26     case+control+stud$.ti,ab. (114292)</w:t>
      </w:r>
    </w:p>
    <w:p w14:paraId="7957DE23"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27     cross-sectional+stud$.ti,ab. (201749)</w:t>
      </w:r>
    </w:p>
    <w:p w14:paraId="3AF1DF2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28     cohort+stud$.ti,ab. (250595)</w:t>
      </w:r>
    </w:p>
    <w:p w14:paraId="6C0A8726"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29     ((cohort or retros* or observat*) adj4 stud*).ti,ab. (738276)</w:t>
      </w:r>
    </w:p>
    <w:p w14:paraId="6AEFAE8B"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30     (cost adj (utility or effectiv*)).ti,ab. (151653)</w:t>
      </w:r>
    </w:p>
    <w:p w14:paraId="08080083"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31     Economic+evaluation.ti,ab. (10101)</w:t>
      </w:r>
    </w:p>
    <w:p w14:paraId="3608585D"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32     EuroQol.mp. (6624)</w:t>
      </w:r>
    </w:p>
    <w:p w14:paraId="7932B927"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33     EQ-5D*.af. (9916)</w:t>
      </w:r>
    </w:p>
    <w:p w14:paraId="29F6176A"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34     or/1-4 (26616)</w:t>
      </w:r>
    </w:p>
    <w:p w14:paraId="60ECF5ED"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35     or/5-21 (1033513)</w:t>
      </w:r>
    </w:p>
    <w:p w14:paraId="7DA37CAE"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36     and/34-35 (8489)</w:t>
      </w:r>
    </w:p>
    <w:p w14:paraId="03F31B85"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37     or/22-31 (2155159)</w:t>
      </w:r>
    </w:p>
    <w:p w14:paraId="20737DFB"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38     and/36-37 (855)</w:t>
      </w:r>
    </w:p>
    <w:p w14:paraId="09B4D6A9"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39     or/32-33 (12853)</w:t>
      </w:r>
    </w:p>
    <w:p w14:paraId="799BC804"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40     and/38-39 (4)</w:t>
      </w:r>
    </w:p>
    <w:p w14:paraId="68552B40" w14:textId="77777777" w:rsidR="00470AE4" w:rsidRPr="00C52452" w:rsidRDefault="00470AE4" w:rsidP="00470AE4">
      <w:pPr>
        <w:rPr>
          <w:rFonts w:ascii="Arial Unicode MS" w:eastAsia="Arial Unicode MS" w:hAnsi="Arial Unicode MS" w:cs="Arial Unicode MS"/>
          <w:sz w:val="20"/>
        </w:rPr>
      </w:pPr>
      <w:r w:rsidRPr="00C52452">
        <w:rPr>
          <w:rFonts w:ascii="Arial Unicode MS" w:eastAsia="Arial Unicode MS" w:hAnsi="Arial Unicode MS" w:cs="Arial Unicode MS"/>
          <w:sz w:val="20"/>
        </w:rPr>
        <w:t>--------------------------------------------------------------------------------</w:t>
      </w:r>
    </w:p>
    <w:p w14:paraId="26692260" w14:textId="77777777" w:rsidR="00470AE4" w:rsidRPr="00C52452" w:rsidRDefault="00470AE4" w:rsidP="00470AE4">
      <w:pPr>
        <w:spacing w:after="160" w:line="259" w:lineRule="auto"/>
        <w:rPr>
          <w:rFonts w:eastAsia="DengXian"/>
          <w:b/>
          <w:bCs/>
          <w:lang w:eastAsia="zh-CN"/>
        </w:rPr>
      </w:pPr>
    </w:p>
    <w:p w14:paraId="2A587479" w14:textId="77777777" w:rsidR="00470AE4" w:rsidRPr="00C52452" w:rsidRDefault="00470AE4" w:rsidP="00470AE4">
      <w:pPr>
        <w:rPr>
          <w:rFonts w:asciiTheme="minorHAnsi" w:hAnsiTheme="minorHAnsi" w:cstheme="minorHAnsi"/>
          <w:b/>
          <w:bCs/>
          <w:lang w:eastAsia="en-US"/>
        </w:rPr>
      </w:pPr>
      <w:r w:rsidRPr="00C52452">
        <w:rPr>
          <w:rFonts w:cstheme="minorHAnsi"/>
          <w:b/>
          <w:bCs/>
        </w:rPr>
        <w:br w:type="page"/>
      </w:r>
    </w:p>
    <w:p w14:paraId="1E791742" w14:textId="77777777" w:rsidR="00470AE4" w:rsidRPr="00C52452" w:rsidRDefault="00470AE4" w:rsidP="00470AE4">
      <w:pPr>
        <w:spacing w:line="360" w:lineRule="auto"/>
        <w:jc w:val="both"/>
        <w:rPr>
          <w:rFonts w:cstheme="minorHAnsi"/>
          <w:b/>
          <w:bCs/>
        </w:rPr>
        <w:sectPr w:rsidR="00470AE4" w:rsidRPr="00C52452" w:rsidSect="003304E9">
          <w:pgSz w:w="11900" w:h="16840"/>
          <w:pgMar w:top="1440" w:right="1440" w:bottom="1440" w:left="1440" w:header="708" w:footer="708" w:gutter="0"/>
          <w:cols w:space="708"/>
          <w:docGrid w:linePitch="360"/>
        </w:sectPr>
      </w:pPr>
    </w:p>
    <w:p w14:paraId="4940F883" w14:textId="4E676B19" w:rsidR="00470AE4" w:rsidRPr="00C52452" w:rsidRDefault="008D1512" w:rsidP="008D1512">
      <w:pPr>
        <w:pStyle w:val="Caption"/>
        <w:rPr>
          <w:rFonts w:asciiTheme="minorHAnsi" w:hAnsiTheme="minorHAnsi" w:cstheme="minorHAnsi"/>
          <w:b/>
          <w:bCs/>
          <w:color w:val="auto"/>
          <w:sz w:val="22"/>
          <w:szCs w:val="22"/>
        </w:rPr>
      </w:pPr>
      <w:bookmarkStart w:id="113" w:name="_Toc86670870"/>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30</w:t>
      </w:r>
      <w:r w:rsidRPr="00C52452">
        <w:rPr>
          <w:b/>
          <w:bCs/>
          <w:color w:val="auto"/>
          <w:sz w:val="22"/>
          <w:szCs w:val="22"/>
        </w:rPr>
        <w:fldChar w:fldCharType="end"/>
      </w:r>
      <w:r w:rsidRPr="00C52452">
        <w:rPr>
          <w:b/>
          <w:bCs/>
          <w:color w:val="auto"/>
          <w:sz w:val="22"/>
          <w:szCs w:val="22"/>
        </w:rPr>
        <w:t>: Health-related Quality of Life (HRQoL) trajectory following initial (index) emergency admission and emergency readmission for the base case, which assumes HRQoL reaches follow-up levels following hospital discharge (panel A), and linear interpolation (B, sensitivity analysis 4)</w:t>
      </w:r>
      <w:bookmarkEnd w:id="113"/>
    </w:p>
    <w:p w14:paraId="5C8A8378" w14:textId="77777777" w:rsidR="00470AE4" w:rsidRPr="00C52452" w:rsidRDefault="00470AE4" w:rsidP="00470AE4">
      <w:pPr>
        <w:jc w:val="center"/>
        <w:rPr>
          <w:rFonts w:asciiTheme="minorHAnsi" w:hAnsiTheme="minorHAnsi" w:cstheme="minorHAnsi"/>
        </w:rPr>
      </w:pPr>
    </w:p>
    <w:p w14:paraId="48E2702E" w14:textId="77777777" w:rsidR="00470AE4" w:rsidRPr="00C52452" w:rsidRDefault="00470AE4" w:rsidP="00470AE4">
      <w:pPr>
        <w:jc w:val="center"/>
        <w:rPr>
          <w:rFonts w:asciiTheme="minorHAnsi" w:hAnsiTheme="minorHAnsi" w:cstheme="minorHAnsi"/>
        </w:rPr>
      </w:pPr>
    </w:p>
    <w:p w14:paraId="31F66988" w14:textId="77777777" w:rsidR="00470AE4" w:rsidRPr="00C52452" w:rsidRDefault="00470AE4" w:rsidP="00470AE4">
      <w:pPr>
        <w:jc w:val="center"/>
        <w:rPr>
          <w:rFonts w:asciiTheme="minorHAnsi" w:hAnsiTheme="minorHAnsi" w:cstheme="minorHAnsi"/>
        </w:rPr>
      </w:pPr>
      <w:r w:rsidRPr="00C52452">
        <w:rPr>
          <w:rFonts w:asciiTheme="minorHAnsi" w:hAnsiTheme="minorHAnsi" w:cstheme="minorHAnsi"/>
          <w:noProof/>
        </w:rPr>
        <w:drawing>
          <wp:inline distT="0" distB="0" distL="0" distR="0" wp14:anchorId="63A658DF" wp14:editId="7FAC51C1">
            <wp:extent cx="3964710" cy="5472355"/>
            <wp:effectExtent l="0" t="0" r="0" b="190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3990207" cy="5507548"/>
                    </a:xfrm>
                    <a:prstGeom prst="rect">
                      <a:avLst/>
                    </a:prstGeom>
                  </pic:spPr>
                </pic:pic>
              </a:graphicData>
            </a:graphic>
          </wp:inline>
        </w:drawing>
      </w:r>
    </w:p>
    <w:p w14:paraId="553B518F" w14:textId="77777777" w:rsidR="00470AE4" w:rsidRPr="00C52452" w:rsidRDefault="00470AE4" w:rsidP="00470AE4">
      <w:pPr>
        <w:jc w:val="center"/>
        <w:rPr>
          <w:rFonts w:asciiTheme="minorHAnsi" w:hAnsiTheme="minorHAnsi" w:cstheme="minorHAnsi"/>
        </w:rPr>
      </w:pPr>
    </w:p>
    <w:p w14:paraId="5FB4BBE8" w14:textId="77777777" w:rsidR="00470AE4" w:rsidRPr="00C52452" w:rsidRDefault="00470AE4" w:rsidP="00470AE4">
      <w:pPr>
        <w:jc w:val="center"/>
        <w:rPr>
          <w:sz w:val="18"/>
          <w:szCs w:val="18"/>
        </w:rPr>
      </w:pPr>
    </w:p>
    <w:p w14:paraId="33998EC5" w14:textId="77777777" w:rsidR="00470AE4" w:rsidRPr="00C52452" w:rsidRDefault="00470AE4" w:rsidP="00470AE4">
      <w:pPr>
        <w:adjustRightInd w:val="0"/>
        <w:snapToGrid w:val="0"/>
        <w:contextualSpacing/>
        <w:jc w:val="both"/>
        <w:rPr>
          <w:sz w:val="18"/>
          <w:szCs w:val="18"/>
        </w:rPr>
      </w:pPr>
      <w:r w:rsidRPr="00C52452">
        <w:rPr>
          <w:rFonts w:asciiTheme="minorHAnsi" w:hAnsiTheme="minorHAnsi" w:cstheme="minorHAnsi"/>
          <w:bCs/>
          <w:sz w:val="18"/>
          <w:szCs w:val="18"/>
        </w:rPr>
        <w:t>(A) Immediate interpolation. Baseline HRQoL is assumed to apply constantly for the duration of the index admission and any emergency readmission. Following the index admission, the HRQoL is assumed to apply constantly for the duration of the period before the final (one-year) endpoint, which is accrued immediately after discharge. (B) Linear interpolation. Baseline HRQoL is assumed to apply constantly for the duration of the index admission and any emergency readmission. HRQoL between the endpoints is assumed to increase linearly</w:t>
      </w:r>
      <w:r w:rsidRPr="00C52452">
        <w:rPr>
          <w:rFonts w:asciiTheme="minorHAnsi" w:hAnsiTheme="minorHAnsi" w:cstheme="minorHAnsi"/>
          <w:sz w:val="18"/>
          <w:szCs w:val="18"/>
        </w:rPr>
        <w:t>.</w:t>
      </w:r>
    </w:p>
    <w:p w14:paraId="2506ED17" w14:textId="77777777" w:rsidR="00470AE4" w:rsidRPr="00C52452" w:rsidRDefault="00470AE4" w:rsidP="00470AE4">
      <w:pPr>
        <w:spacing w:after="160" w:line="259" w:lineRule="auto"/>
        <w:rPr>
          <w:rFonts w:asciiTheme="minorHAnsi" w:hAnsiTheme="minorHAnsi" w:cstheme="minorHAnsi"/>
          <w:b/>
          <w:bCs/>
          <w:sz w:val="36"/>
          <w:szCs w:val="36"/>
        </w:rPr>
      </w:pPr>
      <w:r w:rsidRPr="00C52452">
        <w:br w:type="page"/>
      </w:r>
    </w:p>
    <w:p w14:paraId="14BD87C7" w14:textId="14FE2D60" w:rsidR="00126328" w:rsidRPr="00C52452" w:rsidRDefault="00470AE4" w:rsidP="00126328">
      <w:pPr>
        <w:pStyle w:val="Heading1"/>
        <w:rPr>
          <w:lang w:eastAsia="zh-CN"/>
        </w:rPr>
      </w:pPr>
      <w:bookmarkStart w:id="114" w:name="_Toc86673007"/>
      <w:r w:rsidRPr="00C52452">
        <w:t>Appendix 5</w:t>
      </w:r>
      <w:r w:rsidR="00D66487" w:rsidRPr="00C52452">
        <w:t xml:space="preserve">: </w:t>
      </w:r>
      <w:r w:rsidR="00126328" w:rsidRPr="00C52452">
        <w:rPr>
          <w:lang w:eastAsia="zh-CN"/>
        </w:rPr>
        <w:t xml:space="preserve">Generalised Linear Models (GLMs) for life years (LYs), </w:t>
      </w:r>
      <w:r w:rsidR="006E540D" w:rsidRPr="00C52452">
        <w:rPr>
          <w:lang w:eastAsia="zh-CN"/>
        </w:rPr>
        <w:t>Q</w:t>
      </w:r>
      <w:r w:rsidR="00126328" w:rsidRPr="00C52452">
        <w:rPr>
          <w:lang w:eastAsia="zh-CN"/>
        </w:rPr>
        <w:t>uality-</w:t>
      </w:r>
      <w:r w:rsidR="006E540D" w:rsidRPr="00C52452">
        <w:rPr>
          <w:lang w:eastAsia="zh-CN"/>
        </w:rPr>
        <w:t>A</w:t>
      </w:r>
      <w:r w:rsidR="00126328" w:rsidRPr="00C52452">
        <w:rPr>
          <w:lang w:eastAsia="zh-CN"/>
        </w:rPr>
        <w:t xml:space="preserve">djusted </w:t>
      </w:r>
      <w:r w:rsidR="006E540D" w:rsidRPr="00C52452">
        <w:rPr>
          <w:lang w:eastAsia="zh-CN"/>
        </w:rPr>
        <w:t>L</w:t>
      </w:r>
      <w:r w:rsidR="00126328" w:rsidRPr="00C52452">
        <w:rPr>
          <w:lang w:eastAsia="zh-CN"/>
        </w:rPr>
        <w:t xml:space="preserve">ife </w:t>
      </w:r>
      <w:r w:rsidR="006E540D" w:rsidRPr="00C52452">
        <w:rPr>
          <w:lang w:eastAsia="zh-CN"/>
        </w:rPr>
        <w:t>Y</w:t>
      </w:r>
      <w:r w:rsidR="00126328" w:rsidRPr="00C52452">
        <w:rPr>
          <w:lang w:eastAsia="zh-CN"/>
        </w:rPr>
        <w:t>ears (QALYs) and costs, assessment of model fit according to root mean squared error (RMSE)</w:t>
      </w:r>
      <w:bookmarkEnd w:id="114"/>
    </w:p>
    <w:p w14:paraId="14C8418F" w14:textId="460E981D" w:rsidR="00D66487" w:rsidRPr="00C52452" w:rsidRDefault="00D66487" w:rsidP="00D66487">
      <w:pPr>
        <w:spacing w:line="276" w:lineRule="auto"/>
        <w:outlineLvl w:val="0"/>
        <w:rPr>
          <w:rFonts w:asciiTheme="minorHAnsi" w:hAnsiTheme="minorHAnsi" w:cstheme="minorHAnsi"/>
          <w:b/>
          <w:bCs/>
          <w:sz w:val="36"/>
          <w:szCs w:val="36"/>
        </w:rPr>
      </w:pPr>
    </w:p>
    <w:p w14:paraId="2F50B0E4" w14:textId="77777777" w:rsidR="00D66487" w:rsidRPr="00C52452" w:rsidRDefault="00D66487" w:rsidP="00D66487">
      <w:pPr>
        <w:spacing w:line="276" w:lineRule="auto"/>
        <w:outlineLvl w:val="0"/>
        <w:rPr>
          <w:rFonts w:asciiTheme="minorHAnsi" w:hAnsiTheme="minorHAnsi" w:cstheme="minorHAnsi"/>
          <w:b/>
          <w:bCs/>
          <w:sz w:val="36"/>
          <w:szCs w:val="36"/>
        </w:rPr>
      </w:pPr>
    </w:p>
    <w:p w14:paraId="3A0B4B58" w14:textId="01787A9B" w:rsidR="00A70353" w:rsidRPr="00C52452" w:rsidRDefault="001F624C" w:rsidP="001F624C">
      <w:pPr>
        <w:pStyle w:val="Caption"/>
        <w:rPr>
          <w:b/>
          <w:bCs/>
          <w:color w:val="auto"/>
          <w:sz w:val="22"/>
          <w:szCs w:val="22"/>
          <w:lang w:eastAsia="zh-CN"/>
        </w:rPr>
      </w:pPr>
      <w:bookmarkStart w:id="115" w:name="_Toc86670799"/>
      <w:r w:rsidRPr="00C52452">
        <w:rPr>
          <w:b/>
          <w:bCs/>
          <w:color w:val="auto"/>
          <w:sz w:val="22"/>
          <w:szCs w:val="22"/>
        </w:rPr>
        <w:t xml:space="preserve">Table </w:t>
      </w:r>
      <w:r w:rsidRPr="00C52452">
        <w:rPr>
          <w:b/>
          <w:bCs/>
          <w:color w:val="auto"/>
          <w:sz w:val="22"/>
          <w:szCs w:val="22"/>
        </w:rPr>
        <w:fldChar w:fldCharType="begin"/>
      </w:r>
      <w:r w:rsidRPr="00C52452">
        <w:rPr>
          <w:b/>
          <w:bCs/>
          <w:color w:val="auto"/>
          <w:sz w:val="22"/>
          <w:szCs w:val="22"/>
        </w:rPr>
        <w:instrText xml:space="preserve"> SEQ Table \* ARABIC </w:instrText>
      </w:r>
      <w:r w:rsidRPr="00C52452">
        <w:rPr>
          <w:b/>
          <w:bCs/>
          <w:color w:val="auto"/>
          <w:sz w:val="22"/>
          <w:szCs w:val="22"/>
        </w:rPr>
        <w:fldChar w:fldCharType="separate"/>
      </w:r>
      <w:r w:rsidR="00EA2AAF">
        <w:rPr>
          <w:b/>
          <w:bCs/>
          <w:noProof/>
          <w:color w:val="auto"/>
          <w:sz w:val="22"/>
          <w:szCs w:val="22"/>
        </w:rPr>
        <w:t>27</w:t>
      </w:r>
      <w:r w:rsidRPr="00C52452">
        <w:rPr>
          <w:b/>
          <w:bCs/>
          <w:color w:val="auto"/>
          <w:sz w:val="22"/>
          <w:szCs w:val="22"/>
        </w:rPr>
        <w:fldChar w:fldCharType="end"/>
      </w:r>
      <w:r w:rsidRPr="00C52452">
        <w:rPr>
          <w:b/>
          <w:bCs/>
          <w:color w:val="auto"/>
          <w:sz w:val="22"/>
          <w:szCs w:val="22"/>
        </w:rPr>
        <w:t xml:space="preserve">: Generalised Linear Models (GLMs) for life years (LYs), </w:t>
      </w:r>
      <w:r w:rsidR="006E540D" w:rsidRPr="00C52452">
        <w:rPr>
          <w:b/>
          <w:bCs/>
          <w:color w:val="auto"/>
          <w:sz w:val="22"/>
          <w:szCs w:val="22"/>
        </w:rPr>
        <w:t>Q</w:t>
      </w:r>
      <w:r w:rsidRPr="00C52452">
        <w:rPr>
          <w:b/>
          <w:bCs/>
          <w:color w:val="auto"/>
          <w:sz w:val="22"/>
          <w:szCs w:val="22"/>
        </w:rPr>
        <w:t>uality-</w:t>
      </w:r>
      <w:r w:rsidR="006E540D" w:rsidRPr="00C52452">
        <w:rPr>
          <w:b/>
          <w:bCs/>
          <w:color w:val="auto"/>
          <w:sz w:val="22"/>
          <w:szCs w:val="22"/>
        </w:rPr>
        <w:t>A</w:t>
      </w:r>
      <w:r w:rsidRPr="00C52452">
        <w:rPr>
          <w:b/>
          <w:bCs/>
          <w:color w:val="auto"/>
          <w:sz w:val="22"/>
          <w:szCs w:val="22"/>
        </w:rPr>
        <w:t xml:space="preserve">djusted </w:t>
      </w:r>
      <w:r w:rsidR="006E540D" w:rsidRPr="00C52452">
        <w:rPr>
          <w:b/>
          <w:bCs/>
          <w:color w:val="auto"/>
          <w:sz w:val="22"/>
          <w:szCs w:val="22"/>
        </w:rPr>
        <w:t>L</w:t>
      </w:r>
      <w:r w:rsidRPr="00C52452">
        <w:rPr>
          <w:b/>
          <w:bCs/>
          <w:color w:val="auto"/>
          <w:sz w:val="22"/>
          <w:szCs w:val="22"/>
        </w:rPr>
        <w:t xml:space="preserve">ife </w:t>
      </w:r>
      <w:r w:rsidR="006E540D" w:rsidRPr="00C52452">
        <w:rPr>
          <w:b/>
          <w:bCs/>
          <w:color w:val="auto"/>
          <w:sz w:val="22"/>
          <w:szCs w:val="22"/>
        </w:rPr>
        <w:t>Y</w:t>
      </w:r>
      <w:r w:rsidRPr="00C52452">
        <w:rPr>
          <w:b/>
          <w:bCs/>
          <w:color w:val="auto"/>
          <w:sz w:val="22"/>
          <w:szCs w:val="22"/>
        </w:rPr>
        <w:t>ears (QALYs) and costs, assessment of model fit according to root mean squared error (RMSE)</w:t>
      </w:r>
      <w:bookmarkEnd w:id="115"/>
    </w:p>
    <w:p w14:paraId="20CFFBE6" w14:textId="77777777" w:rsidR="00D66487" w:rsidRPr="00C52452" w:rsidRDefault="00D66487" w:rsidP="00D66487">
      <w:pPr>
        <w:spacing w:line="276" w:lineRule="auto"/>
        <w:outlineLvl w:val="0"/>
        <w:rPr>
          <w:rFonts w:asciiTheme="minorHAnsi" w:eastAsia="DengXian" w:hAnsiTheme="minorHAnsi" w:cstheme="minorBidi"/>
          <w:b/>
          <w:bCs/>
          <w:sz w:val="24"/>
          <w:szCs w:val="24"/>
          <w:lang w:eastAsia="zh-CN"/>
        </w:rPr>
      </w:pPr>
    </w:p>
    <w:tbl>
      <w:tblPr>
        <w:tblStyle w:val="PlainTable22"/>
        <w:tblW w:w="10414" w:type="dxa"/>
        <w:jc w:val="center"/>
        <w:tblLayout w:type="fixed"/>
        <w:tblLook w:val="04A0" w:firstRow="1" w:lastRow="0" w:firstColumn="1" w:lastColumn="0" w:noHBand="0" w:noVBand="1"/>
      </w:tblPr>
      <w:tblGrid>
        <w:gridCol w:w="1133"/>
        <w:gridCol w:w="993"/>
        <w:gridCol w:w="944"/>
        <w:gridCol w:w="1574"/>
        <w:gridCol w:w="1658"/>
        <w:gridCol w:w="1465"/>
        <w:gridCol w:w="1277"/>
        <w:gridCol w:w="1370"/>
      </w:tblGrid>
      <w:tr w:rsidR="00470AE4" w:rsidRPr="00C52452" w14:paraId="3FE6D15E" w14:textId="77777777" w:rsidTr="00EF1B6E">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35AA8020" w14:textId="77777777" w:rsidR="00470AE4" w:rsidRPr="00C52452" w:rsidRDefault="00470AE4" w:rsidP="00470AE4">
            <w:pPr>
              <w:jc w:val="center"/>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Family</w:t>
            </w:r>
          </w:p>
        </w:tc>
        <w:tc>
          <w:tcPr>
            <w:tcW w:w="993" w:type="dxa"/>
          </w:tcPr>
          <w:p w14:paraId="69021EA5"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Link</w:t>
            </w:r>
          </w:p>
        </w:tc>
        <w:tc>
          <w:tcPr>
            <w:tcW w:w="944" w:type="dxa"/>
          </w:tcPr>
          <w:p w14:paraId="115E83AD"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Degree</w:t>
            </w:r>
            <w:r w:rsidRPr="00C52452">
              <w:rPr>
                <w:rFonts w:asciiTheme="minorHAnsi" w:hAnsiTheme="minorHAnsi" w:cstheme="minorBidi"/>
                <w:color w:val="000000"/>
                <w:sz w:val="22"/>
                <w:szCs w:val="22"/>
                <w:vertAlign w:val="superscript"/>
                <w:lang w:eastAsia="en-US"/>
              </w:rPr>
              <w:t>a</w:t>
            </w:r>
          </w:p>
        </w:tc>
        <w:tc>
          <w:tcPr>
            <w:tcW w:w="1574" w:type="dxa"/>
            <w:noWrap/>
            <w:hideMark/>
          </w:tcPr>
          <w:p w14:paraId="71EE2E41"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Appendicitis</w:t>
            </w:r>
          </w:p>
        </w:tc>
        <w:tc>
          <w:tcPr>
            <w:tcW w:w="1658" w:type="dxa"/>
          </w:tcPr>
          <w:p w14:paraId="59716C79"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Cholelithiasis</w:t>
            </w:r>
          </w:p>
        </w:tc>
        <w:tc>
          <w:tcPr>
            <w:tcW w:w="1465" w:type="dxa"/>
            <w:noWrap/>
            <w:hideMark/>
          </w:tcPr>
          <w:p w14:paraId="6F5B3758"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Diverticular Disease</w:t>
            </w:r>
          </w:p>
        </w:tc>
        <w:tc>
          <w:tcPr>
            <w:tcW w:w="1277" w:type="dxa"/>
            <w:noWrap/>
            <w:hideMark/>
          </w:tcPr>
          <w:p w14:paraId="19671F8F"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Hernia</w:t>
            </w:r>
          </w:p>
        </w:tc>
        <w:tc>
          <w:tcPr>
            <w:tcW w:w="1370" w:type="dxa"/>
          </w:tcPr>
          <w:p w14:paraId="24327CB4" w14:textId="77777777" w:rsidR="00470AE4" w:rsidRPr="00C52452" w:rsidRDefault="00470AE4" w:rsidP="00470AE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Intestinal obstruction</w:t>
            </w:r>
          </w:p>
        </w:tc>
      </w:tr>
      <w:tr w:rsidR="00470AE4" w:rsidRPr="00C52452" w14:paraId="709EC59B"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14FAE409" w14:textId="77777777" w:rsidR="00470AE4" w:rsidRPr="00C52452" w:rsidRDefault="00470AE4" w:rsidP="00470AE4">
            <w:pPr>
              <w:jc w:val="center"/>
              <w:rPr>
                <w:rFonts w:asciiTheme="minorHAnsi" w:hAnsiTheme="minorHAnsi" w:cstheme="minorBidi"/>
                <w:sz w:val="22"/>
                <w:szCs w:val="22"/>
                <w:lang w:eastAsia="en-US"/>
              </w:rPr>
            </w:pPr>
            <w:r w:rsidRPr="00C52452">
              <w:rPr>
                <w:rFonts w:asciiTheme="minorHAnsi" w:hAnsiTheme="minorHAnsi" w:cstheme="minorHAnsi"/>
                <w:sz w:val="22"/>
                <w:szCs w:val="22"/>
                <w:lang w:eastAsia="en-US"/>
              </w:rPr>
              <w:t>LYs</w:t>
            </w:r>
          </w:p>
        </w:tc>
        <w:tc>
          <w:tcPr>
            <w:tcW w:w="993" w:type="dxa"/>
          </w:tcPr>
          <w:p w14:paraId="780ADB6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p>
        </w:tc>
        <w:tc>
          <w:tcPr>
            <w:tcW w:w="944" w:type="dxa"/>
          </w:tcPr>
          <w:p w14:paraId="5390BA3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p>
        </w:tc>
        <w:tc>
          <w:tcPr>
            <w:tcW w:w="1574" w:type="dxa"/>
            <w:noWrap/>
          </w:tcPr>
          <w:p w14:paraId="7245A7A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p>
        </w:tc>
        <w:tc>
          <w:tcPr>
            <w:tcW w:w="1658" w:type="dxa"/>
          </w:tcPr>
          <w:p w14:paraId="753E78C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p>
        </w:tc>
        <w:tc>
          <w:tcPr>
            <w:tcW w:w="1465" w:type="dxa"/>
            <w:noWrap/>
          </w:tcPr>
          <w:p w14:paraId="78AD527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p>
        </w:tc>
        <w:tc>
          <w:tcPr>
            <w:tcW w:w="1277" w:type="dxa"/>
            <w:noWrap/>
          </w:tcPr>
          <w:p w14:paraId="2C41CB7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p>
        </w:tc>
        <w:tc>
          <w:tcPr>
            <w:tcW w:w="1370" w:type="dxa"/>
          </w:tcPr>
          <w:p w14:paraId="73286B0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p>
        </w:tc>
      </w:tr>
      <w:tr w:rsidR="00470AE4" w:rsidRPr="00C52452" w14:paraId="3FB64949"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160FB20A" w14:textId="77777777" w:rsidR="00470AE4" w:rsidRPr="00C52452" w:rsidRDefault="00470AE4" w:rsidP="00470AE4">
            <w:pPr>
              <w:jc w:val="center"/>
              <w:rPr>
                <w:rFonts w:asciiTheme="minorHAnsi" w:hAnsiTheme="minorHAnsi" w:cstheme="minorBidi"/>
                <w:b w:val="0"/>
                <w:sz w:val="22"/>
                <w:szCs w:val="22"/>
                <w:lang w:eastAsia="en-US"/>
              </w:rPr>
            </w:pPr>
            <w:r w:rsidRPr="00C52452">
              <w:rPr>
                <w:rFonts w:asciiTheme="minorHAnsi" w:hAnsiTheme="minorHAnsi" w:cstheme="minorBidi"/>
                <w:b w:val="0"/>
                <w:sz w:val="22"/>
                <w:szCs w:val="22"/>
                <w:lang w:eastAsia="en-US"/>
              </w:rPr>
              <w:t>Binomial</w:t>
            </w:r>
          </w:p>
        </w:tc>
        <w:tc>
          <w:tcPr>
            <w:tcW w:w="993" w:type="dxa"/>
          </w:tcPr>
          <w:p w14:paraId="732DDE4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Logit</w:t>
            </w:r>
          </w:p>
        </w:tc>
        <w:tc>
          <w:tcPr>
            <w:tcW w:w="944" w:type="dxa"/>
          </w:tcPr>
          <w:p w14:paraId="41B64AC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Bidi"/>
                <w:color w:val="000000"/>
                <w:sz w:val="22"/>
                <w:szCs w:val="22"/>
                <w:lang w:eastAsia="en-US"/>
              </w:rPr>
              <w:t>1</w:t>
            </w:r>
          </w:p>
        </w:tc>
        <w:tc>
          <w:tcPr>
            <w:tcW w:w="1574" w:type="dxa"/>
            <w:noWrap/>
          </w:tcPr>
          <w:p w14:paraId="095F724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[0.050]</w:t>
            </w:r>
          </w:p>
        </w:tc>
        <w:tc>
          <w:tcPr>
            <w:tcW w:w="1658" w:type="dxa"/>
          </w:tcPr>
          <w:p w14:paraId="2DAF3022"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[0.116]</w:t>
            </w:r>
          </w:p>
        </w:tc>
        <w:tc>
          <w:tcPr>
            <w:tcW w:w="1465" w:type="dxa"/>
            <w:noWrap/>
          </w:tcPr>
          <w:p w14:paraId="34D6603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[0.181]</w:t>
            </w:r>
          </w:p>
        </w:tc>
        <w:tc>
          <w:tcPr>
            <w:tcW w:w="1277" w:type="dxa"/>
            <w:noWrap/>
          </w:tcPr>
          <w:p w14:paraId="1F3706D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[0.170]</w:t>
            </w:r>
          </w:p>
        </w:tc>
        <w:tc>
          <w:tcPr>
            <w:tcW w:w="1370" w:type="dxa"/>
          </w:tcPr>
          <w:p w14:paraId="1D0E1131"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[0.288]</w:t>
            </w:r>
          </w:p>
        </w:tc>
      </w:tr>
      <w:tr w:rsidR="00470AE4" w:rsidRPr="00C52452" w14:paraId="36B54743"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4F26501B" w14:textId="77777777" w:rsidR="00470AE4" w:rsidRPr="00C52452" w:rsidRDefault="00470AE4" w:rsidP="00470AE4">
            <w:pPr>
              <w:jc w:val="center"/>
              <w:rPr>
                <w:rFonts w:asciiTheme="minorHAnsi" w:hAnsiTheme="minorHAnsi" w:cstheme="minorBidi"/>
                <w:b w:val="0"/>
                <w:sz w:val="22"/>
                <w:szCs w:val="22"/>
                <w:lang w:eastAsia="en-US"/>
              </w:rPr>
            </w:pPr>
            <w:r w:rsidRPr="00C52452">
              <w:rPr>
                <w:rFonts w:asciiTheme="minorHAnsi" w:hAnsiTheme="minorHAnsi" w:cstheme="minorBidi"/>
                <w:b w:val="0"/>
                <w:sz w:val="22"/>
                <w:szCs w:val="22"/>
                <w:lang w:eastAsia="en-US"/>
              </w:rPr>
              <w:t>Binomial</w:t>
            </w:r>
          </w:p>
        </w:tc>
        <w:tc>
          <w:tcPr>
            <w:tcW w:w="993" w:type="dxa"/>
          </w:tcPr>
          <w:p w14:paraId="0BDC0CC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Logit</w:t>
            </w:r>
          </w:p>
        </w:tc>
        <w:tc>
          <w:tcPr>
            <w:tcW w:w="944" w:type="dxa"/>
          </w:tcPr>
          <w:p w14:paraId="13E3EB0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Bidi"/>
                <w:color w:val="000000"/>
                <w:sz w:val="22"/>
                <w:szCs w:val="22"/>
                <w:lang w:eastAsia="en-US"/>
              </w:rPr>
              <w:t>2</w:t>
            </w:r>
          </w:p>
        </w:tc>
        <w:tc>
          <w:tcPr>
            <w:tcW w:w="1574" w:type="dxa"/>
            <w:noWrap/>
          </w:tcPr>
          <w:p w14:paraId="29BBCA6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0.050</w:t>
            </w:r>
          </w:p>
        </w:tc>
        <w:tc>
          <w:tcPr>
            <w:tcW w:w="1658" w:type="dxa"/>
          </w:tcPr>
          <w:p w14:paraId="2451868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0.116</w:t>
            </w:r>
          </w:p>
        </w:tc>
        <w:tc>
          <w:tcPr>
            <w:tcW w:w="1465" w:type="dxa"/>
            <w:noWrap/>
          </w:tcPr>
          <w:p w14:paraId="66A19A3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0.181</w:t>
            </w:r>
          </w:p>
        </w:tc>
        <w:tc>
          <w:tcPr>
            <w:tcW w:w="1277" w:type="dxa"/>
            <w:noWrap/>
          </w:tcPr>
          <w:p w14:paraId="60A709C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0.170</w:t>
            </w:r>
          </w:p>
        </w:tc>
        <w:tc>
          <w:tcPr>
            <w:tcW w:w="1370" w:type="dxa"/>
          </w:tcPr>
          <w:p w14:paraId="032ED53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0.288</w:t>
            </w:r>
          </w:p>
        </w:tc>
      </w:tr>
      <w:tr w:rsidR="00470AE4" w:rsidRPr="00C52452" w14:paraId="19F327E3"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637BB15A" w14:textId="77777777" w:rsidR="00470AE4" w:rsidRPr="00C52452" w:rsidRDefault="00470AE4" w:rsidP="00470AE4">
            <w:pPr>
              <w:jc w:val="center"/>
              <w:rPr>
                <w:rFonts w:asciiTheme="minorHAnsi" w:hAnsiTheme="minorHAnsi" w:cstheme="minorBidi"/>
                <w:b w:val="0"/>
                <w:sz w:val="22"/>
                <w:szCs w:val="22"/>
                <w:lang w:eastAsia="en-US"/>
              </w:rPr>
            </w:pPr>
            <w:r w:rsidRPr="00C52452">
              <w:rPr>
                <w:rFonts w:asciiTheme="minorHAnsi" w:hAnsiTheme="minorHAnsi" w:cstheme="minorBidi"/>
                <w:b w:val="0"/>
                <w:sz w:val="22"/>
                <w:szCs w:val="22"/>
                <w:lang w:eastAsia="en-US"/>
              </w:rPr>
              <w:t>Binomial</w:t>
            </w:r>
          </w:p>
        </w:tc>
        <w:tc>
          <w:tcPr>
            <w:tcW w:w="993" w:type="dxa"/>
          </w:tcPr>
          <w:p w14:paraId="1B4FBCA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Logit</w:t>
            </w:r>
          </w:p>
        </w:tc>
        <w:tc>
          <w:tcPr>
            <w:tcW w:w="944" w:type="dxa"/>
          </w:tcPr>
          <w:p w14:paraId="5D04851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Bidi"/>
                <w:color w:val="000000"/>
                <w:sz w:val="22"/>
                <w:szCs w:val="22"/>
                <w:lang w:eastAsia="en-US"/>
              </w:rPr>
              <w:t>3</w:t>
            </w:r>
          </w:p>
        </w:tc>
        <w:tc>
          <w:tcPr>
            <w:tcW w:w="1574" w:type="dxa"/>
            <w:noWrap/>
          </w:tcPr>
          <w:p w14:paraId="1173A9D1"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0.050</w:t>
            </w:r>
          </w:p>
        </w:tc>
        <w:tc>
          <w:tcPr>
            <w:tcW w:w="1658" w:type="dxa"/>
          </w:tcPr>
          <w:p w14:paraId="1D466935"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0.116</w:t>
            </w:r>
          </w:p>
        </w:tc>
        <w:tc>
          <w:tcPr>
            <w:tcW w:w="1465" w:type="dxa"/>
            <w:noWrap/>
          </w:tcPr>
          <w:p w14:paraId="313EC52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0.181</w:t>
            </w:r>
          </w:p>
        </w:tc>
        <w:tc>
          <w:tcPr>
            <w:tcW w:w="1277" w:type="dxa"/>
            <w:noWrap/>
          </w:tcPr>
          <w:p w14:paraId="501E847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0.170</w:t>
            </w:r>
          </w:p>
        </w:tc>
        <w:tc>
          <w:tcPr>
            <w:tcW w:w="1370" w:type="dxa"/>
          </w:tcPr>
          <w:p w14:paraId="3DCDC45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lang w:eastAsia="en-US"/>
              </w:rPr>
            </w:pPr>
            <w:r w:rsidRPr="00C52452">
              <w:rPr>
                <w:rFonts w:asciiTheme="minorHAnsi" w:hAnsiTheme="minorHAnsi" w:cstheme="minorHAnsi"/>
                <w:sz w:val="22"/>
                <w:szCs w:val="22"/>
                <w:lang w:eastAsia="en-US"/>
              </w:rPr>
              <w:t>0.288</w:t>
            </w:r>
          </w:p>
        </w:tc>
      </w:tr>
      <w:tr w:rsidR="00470AE4" w:rsidRPr="00C52452" w14:paraId="651A7F4D"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204DEBDC" w14:textId="77777777" w:rsidR="00470AE4" w:rsidRPr="00C52452" w:rsidRDefault="00470AE4" w:rsidP="00470AE4">
            <w:pPr>
              <w:jc w:val="center"/>
              <w:rPr>
                <w:rFonts w:asciiTheme="minorHAnsi" w:hAnsiTheme="minorHAnsi" w:cstheme="minorBidi"/>
                <w:sz w:val="22"/>
                <w:szCs w:val="22"/>
                <w:lang w:eastAsia="en-US"/>
              </w:rPr>
            </w:pPr>
            <w:r w:rsidRPr="00C52452">
              <w:rPr>
                <w:rFonts w:asciiTheme="minorHAnsi" w:hAnsiTheme="minorHAnsi" w:cstheme="minorBidi"/>
                <w:sz w:val="22"/>
                <w:szCs w:val="22"/>
                <w:lang w:eastAsia="en-US"/>
              </w:rPr>
              <w:t>QALYs</w:t>
            </w:r>
          </w:p>
        </w:tc>
        <w:tc>
          <w:tcPr>
            <w:tcW w:w="993" w:type="dxa"/>
          </w:tcPr>
          <w:p w14:paraId="685E19D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944" w:type="dxa"/>
          </w:tcPr>
          <w:p w14:paraId="7D11E21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574" w:type="dxa"/>
            <w:noWrap/>
            <w:hideMark/>
          </w:tcPr>
          <w:p w14:paraId="321B3A7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658" w:type="dxa"/>
          </w:tcPr>
          <w:p w14:paraId="599DA97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465" w:type="dxa"/>
            <w:noWrap/>
            <w:hideMark/>
          </w:tcPr>
          <w:p w14:paraId="107A03D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277" w:type="dxa"/>
            <w:noWrap/>
            <w:hideMark/>
          </w:tcPr>
          <w:p w14:paraId="33F2BE0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370" w:type="dxa"/>
          </w:tcPr>
          <w:p w14:paraId="0271DC3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r>
      <w:tr w:rsidR="00470AE4" w:rsidRPr="00C52452" w14:paraId="25D00962"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44928BD6"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Binomial</w:t>
            </w:r>
          </w:p>
        </w:tc>
        <w:tc>
          <w:tcPr>
            <w:tcW w:w="993" w:type="dxa"/>
          </w:tcPr>
          <w:p w14:paraId="450B599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Logit</w:t>
            </w:r>
          </w:p>
        </w:tc>
        <w:tc>
          <w:tcPr>
            <w:tcW w:w="944" w:type="dxa"/>
          </w:tcPr>
          <w:p w14:paraId="5F782528"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1F3657A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[0.059]</w:t>
            </w:r>
          </w:p>
        </w:tc>
        <w:tc>
          <w:tcPr>
            <w:tcW w:w="1658" w:type="dxa"/>
          </w:tcPr>
          <w:p w14:paraId="02CE9A7D"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[0.137]</w:t>
            </w:r>
          </w:p>
        </w:tc>
        <w:tc>
          <w:tcPr>
            <w:tcW w:w="1465" w:type="dxa"/>
            <w:noWrap/>
            <w:hideMark/>
          </w:tcPr>
          <w:p w14:paraId="4B094C9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[0.192]</w:t>
            </w:r>
          </w:p>
        </w:tc>
        <w:tc>
          <w:tcPr>
            <w:tcW w:w="1277" w:type="dxa"/>
            <w:noWrap/>
            <w:hideMark/>
          </w:tcPr>
          <w:p w14:paraId="3ECBB93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[0.204]</w:t>
            </w:r>
          </w:p>
        </w:tc>
        <w:tc>
          <w:tcPr>
            <w:tcW w:w="1370" w:type="dxa"/>
          </w:tcPr>
          <w:p w14:paraId="288C34BD"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[0.074]</w:t>
            </w:r>
          </w:p>
        </w:tc>
      </w:tr>
      <w:tr w:rsidR="00470AE4" w:rsidRPr="00C52452" w14:paraId="4DDB4CDC"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3904BC75"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Binomial</w:t>
            </w:r>
          </w:p>
        </w:tc>
        <w:tc>
          <w:tcPr>
            <w:tcW w:w="993" w:type="dxa"/>
          </w:tcPr>
          <w:p w14:paraId="05BEB5C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Logit</w:t>
            </w:r>
          </w:p>
        </w:tc>
        <w:tc>
          <w:tcPr>
            <w:tcW w:w="944" w:type="dxa"/>
          </w:tcPr>
          <w:p w14:paraId="004FCAD7"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10255B2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0.059</w:t>
            </w:r>
          </w:p>
        </w:tc>
        <w:tc>
          <w:tcPr>
            <w:tcW w:w="1658" w:type="dxa"/>
          </w:tcPr>
          <w:p w14:paraId="0426676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0.137</w:t>
            </w:r>
          </w:p>
        </w:tc>
        <w:tc>
          <w:tcPr>
            <w:tcW w:w="1465" w:type="dxa"/>
            <w:noWrap/>
            <w:hideMark/>
          </w:tcPr>
          <w:p w14:paraId="5059647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0.192</w:t>
            </w:r>
          </w:p>
        </w:tc>
        <w:tc>
          <w:tcPr>
            <w:tcW w:w="1277" w:type="dxa"/>
            <w:noWrap/>
            <w:hideMark/>
          </w:tcPr>
          <w:p w14:paraId="106F0B6A"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0.204</w:t>
            </w:r>
          </w:p>
        </w:tc>
        <w:tc>
          <w:tcPr>
            <w:tcW w:w="1370" w:type="dxa"/>
          </w:tcPr>
          <w:p w14:paraId="0F15AEB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0.074</w:t>
            </w:r>
          </w:p>
        </w:tc>
      </w:tr>
      <w:tr w:rsidR="00470AE4" w:rsidRPr="00C52452" w14:paraId="26B5EBA9"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7120733A"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Binomial</w:t>
            </w:r>
          </w:p>
        </w:tc>
        <w:tc>
          <w:tcPr>
            <w:tcW w:w="993" w:type="dxa"/>
          </w:tcPr>
          <w:p w14:paraId="04F17A1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Logit</w:t>
            </w:r>
          </w:p>
        </w:tc>
        <w:tc>
          <w:tcPr>
            <w:tcW w:w="944" w:type="dxa"/>
          </w:tcPr>
          <w:p w14:paraId="3EE4E41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3</w:t>
            </w:r>
          </w:p>
        </w:tc>
        <w:tc>
          <w:tcPr>
            <w:tcW w:w="1574" w:type="dxa"/>
            <w:noWrap/>
            <w:hideMark/>
          </w:tcPr>
          <w:p w14:paraId="6E0E771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0.059</w:t>
            </w:r>
          </w:p>
        </w:tc>
        <w:tc>
          <w:tcPr>
            <w:tcW w:w="1658" w:type="dxa"/>
          </w:tcPr>
          <w:p w14:paraId="3BFB33BA"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0.137</w:t>
            </w:r>
          </w:p>
        </w:tc>
        <w:tc>
          <w:tcPr>
            <w:tcW w:w="1465" w:type="dxa"/>
            <w:noWrap/>
            <w:hideMark/>
          </w:tcPr>
          <w:p w14:paraId="2EFC2AFB"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0.192</w:t>
            </w:r>
          </w:p>
        </w:tc>
        <w:tc>
          <w:tcPr>
            <w:tcW w:w="1277" w:type="dxa"/>
            <w:noWrap/>
            <w:hideMark/>
          </w:tcPr>
          <w:p w14:paraId="1B09B2C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0.204</w:t>
            </w:r>
          </w:p>
        </w:tc>
        <w:tc>
          <w:tcPr>
            <w:tcW w:w="1370" w:type="dxa"/>
          </w:tcPr>
          <w:p w14:paraId="5E1D579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0.074</w:t>
            </w:r>
          </w:p>
        </w:tc>
      </w:tr>
      <w:tr w:rsidR="00470AE4" w:rsidRPr="00C52452" w14:paraId="736385E2"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2C1E87E4" w14:textId="77777777" w:rsidR="00470AE4" w:rsidRPr="00C52452" w:rsidRDefault="00470AE4" w:rsidP="00470AE4">
            <w:pPr>
              <w:jc w:val="center"/>
              <w:rPr>
                <w:rFonts w:asciiTheme="minorHAnsi" w:hAnsiTheme="minorHAnsi" w:cstheme="minorBidi"/>
                <w:sz w:val="22"/>
                <w:szCs w:val="22"/>
                <w:lang w:eastAsia="en-US"/>
              </w:rPr>
            </w:pPr>
            <w:r w:rsidRPr="00C52452">
              <w:rPr>
                <w:rFonts w:asciiTheme="minorHAnsi" w:hAnsiTheme="minorHAnsi" w:cstheme="minorBidi"/>
                <w:sz w:val="22"/>
                <w:szCs w:val="22"/>
                <w:lang w:eastAsia="en-US"/>
              </w:rPr>
              <w:t>Costs</w:t>
            </w:r>
          </w:p>
        </w:tc>
        <w:tc>
          <w:tcPr>
            <w:tcW w:w="993" w:type="dxa"/>
          </w:tcPr>
          <w:p w14:paraId="2A4FF2F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944" w:type="dxa"/>
          </w:tcPr>
          <w:p w14:paraId="5828F65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574" w:type="dxa"/>
            <w:noWrap/>
            <w:hideMark/>
          </w:tcPr>
          <w:p w14:paraId="367EAD0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658" w:type="dxa"/>
          </w:tcPr>
          <w:p w14:paraId="34C0244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465" w:type="dxa"/>
            <w:noWrap/>
            <w:hideMark/>
          </w:tcPr>
          <w:p w14:paraId="4A3CAFFA"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277" w:type="dxa"/>
            <w:noWrap/>
            <w:hideMark/>
          </w:tcPr>
          <w:p w14:paraId="1537F12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c>
          <w:tcPr>
            <w:tcW w:w="1370" w:type="dxa"/>
          </w:tcPr>
          <w:p w14:paraId="1E2B04CA"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p>
        </w:tc>
      </w:tr>
      <w:tr w:rsidR="00470AE4" w:rsidRPr="00C52452" w14:paraId="28F85B2F"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4C141A66"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Gaussian</w:t>
            </w:r>
          </w:p>
        </w:tc>
        <w:tc>
          <w:tcPr>
            <w:tcW w:w="993" w:type="dxa"/>
          </w:tcPr>
          <w:p w14:paraId="3A459917"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Identity</w:t>
            </w:r>
          </w:p>
        </w:tc>
        <w:tc>
          <w:tcPr>
            <w:tcW w:w="944" w:type="dxa"/>
          </w:tcPr>
          <w:p w14:paraId="1B0EDFA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24A5AF8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3530.330</w:t>
            </w:r>
          </w:p>
        </w:tc>
        <w:tc>
          <w:tcPr>
            <w:tcW w:w="1658" w:type="dxa"/>
          </w:tcPr>
          <w:p w14:paraId="034C976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6556.831</w:t>
            </w:r>
          </w:p>
        </w:tc>
        <w:tc>
          <w:tcPr>
            <w:tcW w:w="1465" w:type="dxa"/>
            <w:noWrap/>
            <w:hideMark/>
          </w:tcPr>
          <w:p w14:paraId="2C5A1D52"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8980.985</w:t>
            </w:r>
          </w:p>
        </w:tc>
        <w:tc>
          <w:tcPr>
            <w:tcW w:w="1277" w:type="dxa"/>
            <w:noWrap/>
            <w:hideMark/>
          </w:tcPr>
          <w:p w14:paraId="18239BC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[8975.387]</w:t>
            </w:r>
          </w:p>
        </w:tc>
        <w:tc>
          <w:tcPr>
            <w:tcW w:w="1370" w:type="dxa"/>
          </w:tcPr>
          <w:p w14:paraId="291BC24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15450.896</w:t>
            </w:r>
          </w:p>
        </w:tc>
      </w:tr>
      <w:tr w:rsidR="00470AE4" w:rsidRPr="00C52452" w14:paraId="0012857E"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5ACEE18E"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Inverse gaussian</w:t>
            </w:r>
          </w:p>
        </w:tc>
        <w:tc>
          <w:tcPr>
            <w:tcW w:w="993" w:type="dxa"/>
          </w:tcPr>
          <w:p w14:paraId="4DAFE95D"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Identity</w:t>
            </w:r>
          </w:p>
        </w:tc>
        <w:tc>
          <w:tcPr>
            <w:tcW w:w="944" w:type="dxa"/>
          </w:tcPr>
          <w:p w14:paraId="70987A6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249C0D7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3533.875</w:t>
            </w:r>
          </w:p>
        </w:tc>
        <w:tc>
          <w:tcPr>
            <w:tcW w:w="1658" w:type="dxa"/>
          </w:tcPr>
          <w:p w14:paraId="11BE796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6560.378</w:t>
            </w:r>
          </w:p>
        </w:tc>
        <w:tc>
          <w:tcPr>
            <w:tcW w:w="1465" w:type="dxa"/>
            <w:noWrap/>
            <w:hideMark/>
          </w:tcPr>
          <w:p w14:paraId="5344746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8993.261</w:t>
            </w:r>
          </w:p>
        </w:tc>
        <w:tc>
          <w:tcPr>
            <w:tcW w:w="1277" w:type="dxa"/>
            <w:noWrap/>
            <w:hideMark/>
          </w:tcPr>
          <w:p w14:paraId="04337E2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8988.748</w:t>
            </w:r>
          </w:p>
        </w:tc>
        <w:tc>
          <w:tcPr>
            <w:tcW w:w="1370" w:type="dxa"/>
          </w:tcPr>
          <w:p w14:paraId="467B37A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15462.394</w:t>
            </w:r>
          </w:p>
        </w:tc>
      </w:tr>
      <w:tr w:rsidR="00470AE4" w:rsidRPr="00C52452" w14:paraId="1ED65D7F"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6197F05D"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Gamma</w:t>
            </w:r>
          </w:p>
        </w:tc>
        <w:tc>
          <w:tcPr>
            <w:tcW w:w="993" w:type="dxa"/>
          </w:tcPr>
          <w:p w14:paraId="1CED0577"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Identity</w:t>
            </w:r>
          </w:p>
        </w:tc>
        <w:tc>
          <w:tcPr>
            <w:tcW w:w="944" w:type="dxa"/>
          </w:tcPr>
          <w:p w14:paraId="4BF77A0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70102EA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3532.422</w:t>
            </w:r>
          </w:p>
        </w:tc>
        <w:tc>
          <w:tcPr>
            <w:tcW w:w="1658" w:type="dxa"/>
          </w:tcPr>
          <w:p w14:paraId="37DBE3DD"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6558.867</w:t>
            </w:r>
          </w:p>
        </w:tc>
        <w:tc>
          <w:tcPr>
            <w:tcW w:w="1465" w:type="dxa"/>
            <w:noWrap/>
            <w:hideMark/>
          </w:tcPr>
          <w:p w14:paraId="09C16B88"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8987.824</w:t>
            </w:r>
          </w:p>
        </w:tc>
        <w:tc>
          <w:tcPr>
            <w:tcW w:w="1277" w:type="dxa"/>
            <w:noWrap/>
            <w:hideMark/>
          </w:tcPr>
          <w:p w14:paraId="5C46F681"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8983.084</w:t>
            </w:r>
          </w:p>
        </w:tc>
        <w:tc>
          <w:tcPr>
            <w:tcW w:w="1370" w:type="dxa"/>
          </w:tcPr>
          <w:p w14:paraId="296B924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15456.593</w:t>
            </w:r>
          </w:p>
        </w:tc>
      </w:tr>
      <w:tr w:rsidR="00470AE4" w:rsidRPr="00C52452" w14:paraId="7F52E765"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20CD861D"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Gaussian</w:t>
            </w:r>
          </w:p>
        </w:tc>
        <w:tc>
          <w:tcPr>
            <w:tcW w:w="993" w:type="dxa"/>
          </w:tcPr>
          <w:p w14:paraId="079ECA2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71BCDAF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7528BEB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3525.947</w:t>
            </w:r>
          </w:p>
        </w:tc>
        <w:tc>
          <w:tcPr>
            <w:tcW w:w="1658" w:type="dxa"/>
          </w:tcPr>
          <w:p w14:paraId="37299141"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6553.477</w:t>
            </w:r>
          </w:p>
        </w:tc>
        <w:tc>
          <w:tcPr>
            <w:tcW w:w="1465" w:type="dxa"/>
            <w:noWrap/>
            <w:hideMark/>
          </w:tcPr>
          <w:p w14:paraId="50B6408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8977.639</w:t>
            </w:r>
          </w:p>
        </w:tc>
        <w:tc>
          <w:tcPr>
            <w:tcW w:w="1277" w:type="dxa"/>
            <w:noWrap/>
            <w:hideMark/>
          </w:tcPr>
          <w:p w14:paraId="7AD76E8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8976.490</w:t>
            </w:r>
          </w:p>
        </w:tc>
        <w:tc>
          <w:tcPr>
            <w:tcW w:w="1370" w:type="dxa"/>
          </w:tcPr>
          <w:p w14:paraId="35B86DA3"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15447.349</w:t>
            </w:r>
          </w:p>
        </w:tc>
      </w:tr>
      <w:tr w:rsidR="00470AE4" w:rsidRPr="00C52452" w14:paraId="11DC521B"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2A83FE16"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Inverse gaussian</w:t>
            </w:r>
          </w:p>
        </w:tc>
        <w:tc>
          <w:tcPr>
            <w:tcW w:w="993" w:type="dxa"/>
          </w:tcPr>
          <w:p w14:paraId="24B75727"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28973FB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4D754E4A"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3530.944</w:t>
            </w:r>
          </w:p>
        </w:tc>
        <w:tc>
          <w:tcPr>
            <w:tcW w:w="1658" w:type="dxa"/>
          </w:tcPr>
          <w:p w14:paraId="284946CC"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6558.233</w:t>
            </w:r>
          </w:p>
        </w:tc>
        <w:tc>
          <w:tcPr>
            <w:tcW w:w="1465" w:type="dxa"/>
            <w:noWrap/>
            <w:hideMark/>
          </w:tcPr>
          <w:p w14:paraId="1E2DD8C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9002.912</w:t>
            </w:r>
          </w:p>
        </w:tc>
        <w:tc>
          <w:tcPr>
            <w:tcW w:w="1277" w:type="dxa"/>
            <w:noWrap/>
            <w:hideMark/>
          </w:tcPr>
          <w:p w14:paraId="5FE1130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9009.775</w:t>
            </w:r>
          </w:p>
        </w:tc>
        <w:tc>
          <w:tcPr>
            <w:tcW w:w="1370" w:type="dxa"/>
          </w:tcPr>
          <w:p w14:paraId="58A3756A"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15461.177</w:t>
            </w:r>
          </w:p>
        </w:tc>
      </w:tr>
      <w:tr w:rsidR="00470AE4" w:rsidRPr="00C52452" w14:paraId="6E7C60D2"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4C468D2E"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Poisson</w:t>
            </w:r>
          </w:p>
        </w:tc>
        <w:tc>
          <w:tcPr>
            <w:tcW w:w="993" w:type="dxa"/>
          </w:tcPr>
          <w:p w14:paraId="49A30077"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0D55BE82"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2D7A3C92"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3526.854</w:t>
            </w:r>
          </w:p>
        </w:tc>
        <w:tc>
          <w:tcPr>
            <w:tcW w:w="1658" w:type="dxa"/>
          </w:tcPr>
          <w:p w14:paraId="4572817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6554.225</w:t>
            </w:r>
          </w:p>
        </w:tc>
        <w:tc>
          <w:tcPr>
            <w:tcW w:w="1465" w:type="dxa"/>
            <w:noWrap/>
            <w:hideMark/>
          </w:tcPr>
          <w:p w14:paraId="54DE40B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8980.842</w:t>
            </w:r>
          </w:p>
        </w:tc>
        <w:tc>
          <w:tcPr>
            <w:tcW w:w="1277" w:type="dxa"/>
            <w:noWrap/>
            <w:hideMark/>
          </w:tcPr>
          <w:p w14:paraId="6D65C867"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8980.611</w:t>
            </w:r>
          </w:p>
        </w:tc>
        <w:tc>
          <w:tcPr>
            <w:tcW w:w="1370" w:type="dxa"/>
          </w:tcPr>
          <w:p w14:paraId="74C6176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[15448.806]</w:t>
            </w:r>
          </w:p>
        </w:tc>
      </w:tr>
      <w:tr w:rsidR="00470AE4" w:rsidRPr="00C52452" w14:paraId="67896FD4"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349B3E1E"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Gamma</w:t>
            </w:r>
          </w:p>
        </w:tc>
        <w:tc>
          <w:tcPr>
            <w:tcW w:w="993" w:type="dxa"/>
          </w:tcPr>
          <w:p w14:paraId="42AAD90B"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2F55542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w:t>
            </w:r>
          </w:p>
        </w:tc>
        <w:tc>
          <w:tcPr>
            <w:tcW w:w="1574" w:type="dxa"/>
            <w:noWrap/>
            <w:hideMark/>
          </w:tcPr>
          <w:p w14:paraId="778A889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3528.611</w:t>
            </w:r>
          </w:p>
        </w:tc>
        <w:tc>
          <w:tcPr>
            <w:tcW w:w="1658" w:type="dxa"/>
          </w:tcPr>
          <w:p w14:paraId="18A66DE2"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6555.931</w:t>
            </w:r>
          </w:p>
        </w:tc>
        <w:tc>
          <w:tcPr>
            <w:tcW w:w="1465" w:type="dxa"/>
            <w:noWrap/>
            <w:hideMark/>
          </w:tcPr>
          <w:p w14:paraId="43D241F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8988.305</w:t>
            </w:r>
          </w:p>
        </w:tc>
        <w:tc>
          <w:tcPr>
            <w:tcW w:w="1277" w:type="dxa"/>
            <w:noWrap/>
            <w:hideMark/>
          </w:tcPr>
          <w:p w14:paraId="7439191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8990.651</w:t>
            </w:r>
          </w:p>
        </w:tc>
        <w:tc>
          <w:tcPr>
            <w:tcW w:w="1370" w:type="dxa"/>
          </w:tcPr>
          <w:p w14:paraId="4D844CF7"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15453.142</w:t>
            </w:r>
          </w:p>
        </w:tc>
      </w:tr>
      <w:tr w:rsidR="00470AE4" w:rsidRPr="00C52452" w14:paraId="0F9B4AE8"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1E93F887"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Gaussian</w:t>
            </w:r>
          </w:p>
        </w:tc>
        <w:tc>
          <w:tcPr>
            <w:tcW w:w="993" w:type="dxa"/>
          </w:tcPr>
          <w:p w14:paraId="2DB204B9"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Identity</w:t>
            </w:r>
          </w:p>
        </w:tc>
        <w:tc>
          <w:tcPr>
            <w:tcW w:w="944" w:type="dxa"/>
          </w:tcPr>
          <w:p w14:paraId="216BF11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450CEEE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3530.321</w:t>
            </w:r>
          </w:p>
        </w:tc>
        <w:tc>
          <w:tcPr>
            <w:tcW w:w="1658" w:type="dxa"/>
          </w:tcPr>
          <w:p w14:paraId="1C36BF5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6556.845</w:t>
            </w:r>
          </w:p>
        </w:tc>
        <w:tc>
          <w:tcPr>
            <w:tcW w:w="1465" w:type="dxa"/>
            <w:noWrap/>
            <w:hideMark/>
          </w:tcPr>
          <w:p w14:paraId="7B56F36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8981.013</w:t>
            </w:r>
          </w:p>
        </w:tc>
        <w:tc>
          <w:tcPr>
            <w:tcW w:w="1277" w:type="dxa"/>
            <w:noWrap/>
            <w:hideMark/>
          </w:tcPr>
          <w:p w14:paraId="51C56461"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8975.399</w:t>
            </w:r>
          </w:p>
        </w:tc>
        <w:tc>
          <w:tcPr>
            <w:tcW w:w="1370" w:type="dxa"/>
          </w:tcPr>
          <w:p w14:paraId="1CA8B7A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15450.947</w:t>
            </w:r>
          </w:p>
        </w:tc>
      </w:tr>
      <w:tr w:rsidR="00470AE4" w:rsidRPr="00C52452" w14:paraId="7D192616"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53955EB4"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Inverse gaussian</w:t>
            </w:r>
          </w:p>
        </w:tc>
        <w:tc>
          <w:tcPr>
            <w:tcW w:w="993" w:type="dxa"/>
          </w:tcPr>
          <w:p w14:paraId="245EF09D"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Identity</w:t>
            </w:r>
          </w:p>
        </w:tc>
        <w:tc>
          <w:tcPr>
            <w:tcW w:w="944" w:type="dxa"/>
          </w:tcPr>
          <w:p w14:paraId="69418CFA"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12CA39C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3533.866</w:t>
            </w:r>
          </w:p>
        </w:tc>
        <w:tc>
          <w:tcPr>
            <w:tcW w:w="1658" w:type="dxa"/>
          </w:tcPr>
          <w:p w14:paraId="73172A6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6560.396</w:t>
            </w:r>
          </w:p>
        </w:tc>
        <w:tc>
          <w:tcPr>
            <w:tcW w:w="1465" w:type="dxa"/>
            <w:noWrap/>
            <w:hideMark/>
          </w:tcPr>
          <w:p w14:paraId="5AC3C56E"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8993.318</w:t>
            </w:r>
          </w:p>
        </w:tc>
        <w:tc>
          <w:tcPr>
            <w:tcW w:w="1277" w:type="dxa"/>
            <w:noWrap/>
            <w:hideMark/>
          </w:tcPr>
          <w:p w14:paraId="2379F66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8988.820</w:t>
            </w:r>
          </w:p>
        </w:tc>
        <w:tc>
          <w:tcPr>
            <w:tcW w:w="1370" w:type="dxa"/>
          </w:tcPr>
          <w:p w14:paraId="18EDFD3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15462.888</w:t>
            </w:r>
          </w:p>
        </w:tc>
      </w:tr>
      <w:tr w:rsidR="00470AE4" w:rsidRPr="00C52452" w14:paraId="4517555B"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48D70FC7"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Gamma</w:t>
            </w:r>
          </w:p>
        </w:tc>
        <w:tc>
          <w:tcPr>
            <w:tcW w:w="993" w:type="dxa"/>
          </w:tcPr>
          <w:p w14:paraId="7D8533CF"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Identity</w:t>
            </w:r>
          </w:p>
        </w:tc>
        <w:tc>
          <w:tcPr>
            <w:tcW w:w="944" w:type="dxa"/>
          </w:tcPr>
          <w:p w14:paraId="7A21895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739E428A"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3532.425</w:t>
            </w:r>
          </w:p>
        </w:tc>
        <w:tc>
          <w:tcPr>
            <w:tcW w:w="1658" w:type="dxa"/>
          </w:tcPr>
          <w:p w14:paraId="196B9F0C"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6558.884</w:t>
            </w:r>
          </w:p>
        </w:tc>
        <w:tc>
          <w:tcPr>
            <w:tcW w:w="1465" w:type="dxa"/>
            <w:noWrap/>
            <w:hideMark/>
          </w:tcPr>
          <w:p w14:paraId="50C14D0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8987.953</w:t>
            </w:r>
          </w:p>
        </w:tc>
        <w:tc>
          <w:tcPr>
            <w:tcW w:w="1277" w:type="dxa"/>
            <w:noWrap/>
            <w:hideMark/>
          </w:tcPr>
          <w:p w14:paraId="22B4CBD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8983.125</w:t>
            </w:r>
          </w:p>
        </w:tc>
        <w:tc>
          <w:tcPr>
            <w:tcW w:w="1370" w:type="dxa"/>
          </w:tcPr>
          <w:p w14:paraId="0CFC4608"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15456.791</w:t>
            </w:r>
          </w:p>
        </w:tc>
      </w:tr>
      <w:tr w:rsidR="00470AE4" w:rsidRPr="00C52452" w14:paraId="527C1AB5" w14:textId="77777777" w:rsidTr="00EF1B6E">
        <w:trPr>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2B326398"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Gaussian</w:t>
            </w:r>
          </w:p>
        </w:tc>
        <w:tc>
          <w:tcPr>
            <w:tcW w:w="993" w:type="dxa"/>
          </w:tcPr>
          <w:p w14:paraId="4723886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39348427"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2EBE9081"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[3525.900]</w:t>
            </w:r>
          </w:p>
        </w:tc>
        <w:tc>
          <w:tcPr>
            <w:tcW w:w="1658" w:type="dxa"/>
          </w:tcPr>
          <w:p w14:paraId="5FBA7183"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[6553.471]</w:t>
            </w:r>
          </w:p>
        </w:tc>
        <w:tc>
          <w:tcPr>
            <w:tcW w:w="1465" w:type="dxa"/>
            <w:noWrap/>
            <w:hideMark/>
          </w:tcPr>
          <w:p w14:paraId="0EA1A7D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[8975.837]</w:t>
            </w:r>
          </w:p>
        </w:tc>
        <w:tc>
          <w:tcPr>
            <w:tcW w:w="1277" w:type="dxa"/>
            <w:noWrap/>
            <w:hideMark/>
          </w:tcPr>
          <w:p w14:paraId="6AB01F71"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8976.386</w:t>
            </w:r>
          </w:p>
        </w:tc>
        <w:tc>
          <w:tcPr>
            <w:tcW w:w="1370" w:type="dxa"/>
          </w:tcPr>
          <w:p w14:paraId="01B3316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15447.391</w:t>
            </w:r>
          </w:p>
        </w:tc>
      </w:tr>
      <w:tr w:rsidR="00470AE4" w:rsidRPr="00C52452" w14:paraId="4BBF62EF" w14:textId="77777777" w:rsidTr="00EF1B6E">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133" w:type="dxa"/>
          </w:tcPr>
          <w:p w14:paraId="7E19721C"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Inverse gaussian</w:t>
            </w:r>
          </w:p>
        </w:tc>
        <w:tc>
          <w:tcPr>
            <w:tcW w:w="993" w:type="dxa"/>
          </w:tcPr>
          <w:p w14:paraId="313BA3A5"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5801B400"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546353A4"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3530.938</w:t>
            </w:r>
          </w:p>
        </w:tc>
        <w:tc>
          <w:tcPr>
            <w:tcW w:w="1658" w:type="dxa"/>
          </w:tcPr>
          <w:p w14:paraId="018CAD26"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6558.258</w:t>
            </w:r>
          </w:p>
        </w:tc>
        <w:tc>
          <w:tcPr>
            <w:tcW w:w="1465" w:type="dxa"/>
            <w:noWrap/>
            <w:hideMark/>
          </w:tcPr>
          <w:p w14:paraId="0CDB33D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8999.703</w:t>
            </w:r>
          </w:p>
        </w:tc>
        <w:tc>
          <w:tcPr>
            <w:tcW w:w="1277" w:type="dxa"/>
            <w:noWrap/>
            <w:hideMark/>
          </w:tcPr>
          <w:p w14:paraId="506193CE"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9009.797</w:t>
            </w:r>
          </w:p>
        </w:tc>
        <w:tc>
          <w:tcPr>
            <w:tcW w:w="1370" w:type="dxa"/>
          </w:tcPr>
          <w:p w14:paraId="4A70281B" w14:textId="77777777" w:rsidR="00470AE4" w:rsidRPr="00C52452" w:rsidRDefault="00470AE4" w:rsidP="00470AE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15461.917</w:t>
            </w:r>
          </w:p>
        </w:tc>
      </w:tr>
      <w:tr w:rsidR="00470AE4" w:rsidRPr="00C52452" w14:paraId="348C36BF" w14:textId="77777777" w:rsidTr="00EF1B6E">
        <w:trPr>
          <w:trHeight w:val="108"/>
          <w:jc w:val="center"/>
        </w:trPr>
        <w:tc>
          <w:tcPr>
            <w:cnfStyle w:val="001000000000" w:firstRow="0" w:lastRow="0" w:firstColumn="1" w:lastColumn="0" w:oddVBand="0" w:evenVBand="0" w:oddHBand="0" w:evenHBand="0" w:firstRowFirstColumn="0" w:firstRowLastColumn="0" w:lastRowFirstColumn="0" w:lastRowLastColumn="0"/>
            <w:tcW w:w="1133" w:type="dxa"/>
          </w:tcPr>
          <w:p w14:paraId="08433D79" w14:textId="77777777" w:rsidR="00470AE4" w:rsidRPr="00C52452" w:rsidRDefault="00470AE4" w:rsidP="00470AE4">
            <w:pPr>
              <w:jc w:val="center"/>
              <w:rPr>
                <w:rFonts w:asciiTheme="minorHAnsi" w:hAnsiTheme="minorHAnsi" w:cstheme="minorBidi"/>
                <w:b w:val="0"/>
                <w:color w:val="000000"/>
                <w:sz w:val="22"/>
                <w:szCs w:val="22"/>
                <w:lang w:eastAsia="en-US"/>
              </w:rPr>
            </w:pPr>
            <w:r w:rsidRPr="00C52452">
              <w:rPr>
                <w:rFonts w:asciiTheme="minorHAnsi" w:hAnsiTheme="minorHAnsi" w:cstheme="minorBidi"/>
                <w:b w:val="0"/>
                <w:color w:val="000000"/>
                <w:sz w:val="22"/>
                <w:szCs w:val="22"/>
                <w:lang w:eastAsia="en-US"/>
              </w:rPr>
              <w:t>Gamma</w:t>
            </w:r>
          </w:p>
        </w:tc>
        <w:tc>
          <w:tcPr>
            <w:tcW w:w="993" w:type="dxa"/>
          </w:tcPr>
          <w:p w14:paraId="169A0BD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Log</w:t>
            </w:r>
          </w:p>
        </w:tc>
        <w:tc>
          <w:tcPr>
            <w:tcW w:w="944" w:type="dxa"/>
          </w:tcPr>
          <w:p w14:paraId="2EC542D9"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2</w:t>
            </w:r>
          </w:p>
        </w:tc>
        <w:tc>
          <w:tcPr>
            <w:tcW w:w="1574" w:type="dxa"/>
            <w:noWrap/>
            <w:hideMark/>
          </w:tcPr>
          <w:p w14:paraId="60A24F74"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3528.617</w:t>
            </w:r>
          </w:p>
        </w:tc>
        <w:tc>
          <w:tcPr>
            <w:tcW w:w="1658" w:type="dxa"/>
          </w:tcPr>
          <w:p w14:paraId="4DCF0010"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6555.944</w:t>
            </w:r>
          </w:p>
        </w:tc>
        <w:tc>
          <w:tcPr>
            <w:tcW w:w="1465" w:type="dxa"/>
            <w:noWrap/>
            <w:hideMark/>
          </w:tcPr>
          <w:p w14:paraId="1942475F"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8985.700</w:t>
            </w:r>
          </w:p>
        </w:tc>
        <w:tc>
          <w:tcPr>
            <w:tcW w:w="1277" w:type="dxa"/>
            <w:noWrap/>
            <w:hideMark/>
          </w:tcPr>
          <w:p w14:paraId="1EB8CE06"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 w:val="22"/>
                <w:szCs w:val="22"/>
                <w:lang w:eastAsia="en-US"/>
              </w:rPr>
            </w:pPr>
            <w:r w:rsidRPr="00C52452">
              <w:rPr>
                <w:rFonts w:asciiTheme="minorHAnsi" w:hAnsiTheme="minorHAnsi" w:cstheme="minorBidi"/>
                <w:color w:val="000000"/>
                <w:sz w:val="22"/>
                <w:szCs w:val="22"/>
                <w:lang w:eastAsia="en-US"/>
              </w:rPr>
              <w:t>8990.591</w:t>
            </w:r>
          </w:p>
        </w:tc>
        <w:tc>
          <w:tcPr>
            <w:tcW w:w="1370" w:type="dxa"/>
          </w:tcPr>
          <w:p w14:paraId="32C46CBC" w14:textId="77777777" w:rsidR="00470AE4" w:rsidRPr="00C52452" w:rsidRDefault="00470AE4" w:rsidP="00470AE4">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color w:val="000000"/>
                <w:sz w:val="22"/>
                <w:szCs w:val="22"/>
                <w:lang w:eastAsia="en-US"/>
              </w:rPr>
            </w:pPr>
            <w:r w:rsidRPr="00C52452">
              <w:rPr>
                <w:rFonts w:asciiTheme="minorHAnsi" w:hAnsiTheme="minorHAnsi" w:cstheme="minorBidi"/>
                <w:color w:val="000000"/>
                <w:sz w:val="22"/>
                <w:szCs w:val="22"/>
                <w:lang w:eastAsia="en-US"/>
              </w:rPr>
              <w:t>15453.323</w:t>
            </w:r>
          </w:p>
        </w:tc>
      </w:tr>
    </w:tbl>
    <w:p w14:paraId="021D1E0C" w14:textId="77777777" w:rsidR="00470AE4" w:rsidRPr="00C52452" w:rsidRDefault="00470AE4" w:rsidP="00470AE4">
      <w:pPr>
        <w:rPr>
          <w:rFonts w:asciiTheme="minorHAnsi" w:hAnsiTheme="minorHAnsi" w:cstheme="minorBidi"/>
          <w:color w:val="000000"/>
          <w:sz w:val="18"/>
          <w:szCs w:val="18"/>
          <w:lang w:eastAsia="en-US"/>
        </w:rPr>
      </w:pPr>
      <w:r w:rsidRPr="00C52452">
        <w:rPr>
          <w:rFonts w:asciiTheme="minorHAnsi" w:hAnsiTheme="minorHAnsi" w:cstheme="minorBidi"/>
          <w:color w:val="000000"/>
          <w:sz w:val="18"/>
          <w:szCs w:val="18"/>
          <w:lang w:eastAsia="en-US"/>
        </w:rPr>
        <w:t xml:space="preserve">Most appropriate GLMs for costs and QALYs were selected looking at RMSEs (in brackets). </w:t>
      </w:r>
    </w:p>
    <w:p w14:paraId="321671FA" w14:textId="77777777" w:rsidR="00470AE4" w:rsidRPr="00C52452" w:rsidRDefault="00470AE4" w:rsidP="00470AE4">
      <w:pPr>
        <w:rPr>
          <w:rFonts w:asciiTheme="minorHAnsi" w:hAnsiTheme="minorHAnsi" w:cstheme="minorBidi"/>
          <w:sz w:val="18"/>
          <w:szCs w:val="18"/>
          <w:lang w:eastAsia="en-US"/>
        </w:rPr>
      </w:pPr>
      <w:r w:rsidRPr="00C52452">
        <w:rPr>
          <w:rFonts w:asciiTheme="minorHAnsi" w:hAnsiTheme="minorHAnsi" w:cstheme="minorBidi"/>
          <w:color w:val="000000"/>
          <w:sz w:val="18"/>
          <w:szCs w:val="18"/>
          <w:vertAlign w:val="superscript"/>
          <w:lang w:eastAsia="en-US"/>
        </w:rPr>
        <w:t>a</w:t>
      </w:r>
      <w:r w:rsidRPr="00C52452">
        <w:rPr>
          <w:rFonts w:asciiTheme="minorHAnsi" w:hAnsiTheme="minorHAnsi" w:cstheme="minorBidi"/>
          <w:color w:val="000000"/>
          <w:sz w:val="18"/>
          <w:szCs w:val="18"/>
          <w:lang w:eastAsia="en-US"/>
        </w:rPr>
        <w:t>Degree refers to the polynomial order of the propensity score.</w:t>
      </w:r>
    </w:p>
    <w:p w14:paraId="221F3F78" w14:textId="77777777" w:rsidR="00470AE4" w:rsidRPr="00C52452" w:rsidRDefault="00470AE4" w:rsidP="00470AE4">
      <w:pPr>
        <w:rPr>
          <w:rFonts w:asciiTheme="minorHAnsi" w:hAnsiTheme="minorHAnsi" w:cstheme="minorBidi"/>
          <w:sz w:val="24"/>
          <w:szCs w:val="24"/>
          <w:lang w:eastAsia="en-US"/>
        </w:rPr>
      </w:pPr>
    </w:p>
    <w:p w14:paraId="23D29931" w14:textId="77777777" w:rsidR="00470AE4" w:rsidRPr="00C52452" w:rsidRDefault="00470AE4" w:rsidP="00470AE4">
      <w:pPr>
        <w:spacing w:after="160" w:line="259" w:lineRule="auto"/>
        <w:rPr>
          <w:rFonts w:asciiTheme="minorHAnsi" w:hAnsiTheme="minorHAnsi" w:cstheme="minorHAnsi"/>
          <w:b/>
          <w:bCs/>
          <w:sz w:val="36"/>
          <w:szCs w:val="36"/>
        </w:rPr>
      </w:pPr>
      <w:r w:rsidRPr="00C52452">
        <w:br w:type="page"/>
      </w:r>
    </w:p>
    <w:p w14:paraId="018FE938" w14:textId="478C08A6" w:rsidR="00470AE4" w:rsidRPr="00C52452" w:rsidRDefault="00470AE4" w:rsidP="00126328">
      <w:pPr>
        <w:pStyle w:val="Heading1"/>
        <w:sectPr w:rsidR="00470AE4" w:rsidRPr="00C52452">
          <w:headerReference w:type="even" r:id="rId76"/>
          <w:headerReference w:type="default" r:id="rId77"/>
          <w:footerReference w:type="even" r:id="rId78"/>
          <w:headerReference w:type="first" r:id="rId79"/>
          <w:footerReference w:type="first" r:id="rId80"/>
          <w:pgSz w:w="11906" w:h="16838"/>
          <w:pgMar w:top="1440" w:right="1440" w:bottom="1440" w:left="1440" w:header="708" w:footer="708" w:gutter="0"/>
          <w:cols w:space="708"/>
          <w:docGrid w:linePitch="360"/>
        </w:sectPr>
      </w:pPr>
      <w:bookmarkStart w:id="116" w:name="_Toc86673008"/>
      <w:r w:rsidRPr="00C52452">
        <w:t>Appendix 6</w:t>
      </w:r>
      <w:r w:rsidR="00126328" w:rsidRPr="00C52452">
        <w:t xml:space="preserve">: </w:t>
      </w:r>
      <w:r w:rsidRPr="00C52452">
        <w:t xml:space="preserve">Forest plots of estimated incremental costs (left), </w:t>
      </w:r>
      <w:r w:rsidR="006E540D" w:rsidRPr="00C52452">
        <w:t>Q</w:t>
      </w:r>
      <w:r w:rsidRPr="00C52452">
        <w:t>uality-</w:t>
      </w:r>
      <w:r w:rsidR="006E540D" w:rsidRPr="00C52452">
        <w:t>A</w:t>
      </w:r>
      <w:r w:rsidRPr="00C52452">
        <w:t>djusted Life Years (QALYs, centre) and life years (LYs, right) of emergency surgery (ES) versus non-emergency surgery (NES) from the Local Instrumental Variables (LIV) approac</w:t>
      </w:r>
      <w:r w:rsidR="00724213" w:rsidRPr="00C52452">
        <w:t>h</w:t>
      </w:r>
      <w:bookmarkEnd w:id="116"/>
    </w:p>
    <w:p w14:paraId="67E17656" w14:textId="08F9561B" w:rsidR="00D425A4" w:rsidRPr="00C52452" w:rsidRDefault="00D425A4" w:rsidP="00D425A4">
      <w:pPr>
        <w:spacing w:after="240"/>
        <w:rPr>
          <w:rFonts w:asciiTheme="minorHAnsi" w:hAnsiTheme="minorHAnsi" w:cstheme="minorHAnsi"/>
          <w:b/>
          <w:bCs/>
          <w:i/>
          <w:iCs/>
        </w:rPr>
      </w:pPr>
      <w:bookmarkStart w:id="117" w:name="_Toc86670871"/>
      <w:bookmarkStart w:id="118" w:name="_Hlk86258385"/>
      <w:r w:rsidRPr="00C52452">
        <w:rPr>
          <w:b/>
          <w:bCs/>
          <w:i/>
          <w:iCs/>
        </w:rPr>
        <w:t xml:space="preserve">Figure </w:t>
      </w:r>
      <w:r w:rsidRPr="00C52452">
        <w:rPr>
          <w:b/>
          <w:bCs/>
          <w:i/>
          <w:iCs/>
        </w:rPr>
        <w:fldChar w:fldCharType="begin"/>
      </w:r>
      <w:r w:rsidRPr="00C52452">
        <w:rPr>
          <w:b/>
          <w:bCs/>
          <w:i/>
          <w:iCs/>
        </w:rPr>
        <w:instrText xml:space="preserve"> SEQ Figure \* ARABIC </w:instrText>
      </w:r>
      <w:r w:rsidRPr="00C52452">
        <w:rPr>
          <w:b/>
          <w:bCs/>
          <w:i/>
          <w:iCs/>
        </w:rPr>
        <w:fldChar w:fldCharType="separate"/>
      </w:r>
      <w:r w:rsidR="00EA2AAF">
        <w:rPr>
          <w:b/>
          <w:bCs/>
          <w:i/>
          <w:iCs/>
          <w:noProof/>
        </w:rPr>
        <w:t>31</w:t>
      </w:r>
      <w:r w:rsidRPr="00C52452">
        <w:rPr>
          <w:b/>
          <w:bCs/>
          <w:i/>
          <w:iCs/>
        </w:rPr>
        <w:fldChar w:fldCharType="end"/>
      </w:r>
      <w:r w:rsidRPr="00C52452">
        <w:rPr>
          <w:b/>
          <w:bCs/>
          <w:i/>
          <w:iCs/>
        </w:rPr>
        <w:t xml:space="preserve">: Forest plots of estimated incremental costs (left), </w:t>
      </w:r>
      <w:r w:rsidR="006E540D" w:rsidRPr="00C52452">
        <w:rPr>
          <w:b/>
          <w:bCs/>
          <w:i/>
          <w:iCs/>
        </w:rPr>
        <w:t>Q</w:t>
      </w:r>
      <w:r w:rsidRPr="00C52452">
        <w:rPr>
          <w:b/>
          <w:bCs/>
          <w:i/>
          <w:iCs/>
        </w:rPr>
        <w:t>uality-</w:t>
      </w:r>
      <w:r w:rsidR="006E540D" w:rsidRPr="00C52452">
        <w:rPr>
          <w:b/>
          <w:bCs/>
          <w:i/>
          <w:iCs/>
        </w:rPr>
        <w:t>A</w:t>
      </w:r>
      <w:r w:rsidRPr="00C52452">
        <w:rPr>
          <w:b/>
          <w:bCs/>
          <w:i/>
          <w:iCs/>
        </w:rPr>
        <w:t>djusted Life Years (QALYs, centre) and life years (LYs, right) of emergency surgery (ES) versus non-emergency surgery (NES) from the Local Instrumental Variables (LIV) approach for appendicitis</w:t>
      </w:r>
      <w:bookmarkEnd w:id="117"/>
    </w:p>
    <w:p w14:paraId="4307BF85" w14:textId="25FCB21E" w:rsidR="00D425A4" w:rsidRPr="00C52452" w:rsidRDefault="00370E1E" w:rsidP="00470AE4">
      <w:pPr>
        <w:spacing w:after="240"/>
        <w:rPr>
          <w:rFonts w:cstheme="minorHAnsi"/>
          <w:b/>
          <w:bCs/>
        </w:rPr>
      </w:pPr>
      <w:r w:rsidRPr="00C52452">
        <w:rPr>
          <w:noProof/>
        </w:rPr>
        <w:drawing>
          <wp:anchor distT="0" distB="0" distL="114300" distR="114300" simplePos="0" relativeHeight="251658241" behindDoc="1" locked="0" layoutInCell="1" allowOverlap="1" wp14:anchorId="10C944CA" wp14:editId="6A49FF4A">
            <wp:simplePos x="0" y="0"/>
            <wp:positionH relativeFrom="margin">
              <wp:align>center</wp:align>
            </wp:positionH>
            <wp:positionV relativeFrom="page">
              <wp:posOffset>1638300</wp:posOffset>
            </wp:positionV>
            <wp:extent cx="8257540" cy="5248910"/>
            <wp:effectExtent l="0" t="0" r="0" b="8890"/>
            <wp:wrapTight wrapText="bothSides">
              <wp:wrapPolygon edited="0">
                <wp:start x="0" y="0"/>
                <wp:lineTo x="0" y="21558"/>
                <wp:lineTo x="21527" y="21558"/>
                <wp:lineTo x="21527"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257540" cy="5248910"/>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End w:id="118"/>
    <w:p w14:paraId="62C13BC8" w14:textId="47F891C3" w:rsidR="00470AE4" w:rsidRPr="00C52452" w:rsidRDefault="00470AE4" w:rsidP="00470AE4">
      <w:pPr>
        <w:spacing w:after="240"/>
        <w:rPr>
          <w:rFonts w:cstheme="minorHAnsi"/>
          <w:b/>
          <w:bCs/>
        </w:rPr>
      </w:pPr>
    </w:p>
    <w:p w14:paraId="2A1F462E" w14:textId="66355D5E" w:rsidR="00470AE4" w:rsidRPr="00C52452" w:rsidRDefault="00470AE4" w:rsidP="00470AE4"/>
    <w:p w14:paraId="0CD41EB1" w14:textId="77777777" w:rsidR="00470AE4" w:rsidRPr="00C52452" w:rsidRDefault="00470AE4" w:rsidP="00470AE4">
      <w:pPr>
        <w:spacing w:after="240"/>
        <w:rPr>
          <w:rFonts w:asciiTheme="minorHAnsi" w:hAnsiTheme="minorHAnsi" w:cstheme="minorHAnsi"/>
          <w:b/>
        </w:rPr>
      </w:pPr>
      <w:r w:rsidRPr="00C52452">
        <w:rPr>
          <w:rFonts w:asciiTheme="minorHAnsi" w:hAnsiTheme="minorHAnsi" w:cstheme="minorHAnsi"/>
          <w:b/>
        </w:rPr>
        <w:t xml:space="preserve"> </w:t>
      </w:r>
    </w:p>
    <w:p w14:paraId="40AA26D2" w14:textId="2450E206" w:rsidR="00470AE4" w:rsidRPr="00C52452" w:rsidRDefault="00470AE4" w:rsidP="00470AE4">
      <w:pPr>
        <w:spacing w:after="160" w:line="259" w:lineRule="auto"/>
        <w:rPr>
          <w:rFonts w:asciiTheme="minorHAnsi" w:hAnsiTheme="minorHAnsi" w:cstheme="minorHAnsi"/>
          <w:b/>
        </w:rPr>
      </w:pPr>
      <w:r w:rsidRPr="00C52452">
        <w:rPr>
          <w:rFonts w:asciiTheme="minorHAnsi" w:hAnsiTheme="minorHAnsi" w:cstheme="minorHAnsi"/>
          <w:b/>
        </w:rPr>
        <w:br w:type="page"/>
      </w:r>
    </w:p>
    <w:p w14:paraId="41D387F7" w14:textId="48982091" w:rsidR="00370E1E" w:rsidRPr="00C52452" w:rsidRDefault="00470AE4" w:rsidP="003B1248">
      <w:pPr>
        <w:spacing w:after="240"/>
        <w:rPr>
          <w:rFonts w:asciiTheme="minorHAnsi" w:hAnsiTheme="minorHAnsi" w:cstheme="minorHAnsi"/>
          <w:b/>
          <w:bCs/>
        </w:rPr>
      </w:pPr>
      <w:bookmarkStart w:id="119" w:name="_Toc86670872"/>
      <w:r w:rsidRPr="00C52452">
        <w:rPr>
          <w:rFonts w:asciiTheme="minorHAnsi" w:hAnsiTheme="minorHAnsi" w:cstheme="minorHAnsi"/>
          <w:b/>
          <w:noProof/>
        </w:rPr>
        <w:drawing>
          <wp:anchor distT="0" distB="0" distL="114300" distR="114300" simplePos="0" relativeHeight="251658240" behindDoc="0" locked="0" layoutInCell="1" allowOverlap="1" wp14:anchorId="5BF1044D" wp14:editId="483ED484">
            <wp:simplePos x="0" y="0"/>
            <wp:positionH relativeFrom="margin">
              <wp:posOffset>314325</wp:posOffset>
            </wp:positionH>
            <wp:positionV relativeFrom="paragraph">
              <wp:posOffset>410210</wp:posOffset>
            </wp:positionV>
            <wp:extent cx="9098915" cy="5257800"/>
            <wp:effectExtent l="0" t="0" r="6985"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098915" cy="5257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70E1E" w:rsidRPr="00C52452">
        <w:rPr>
          <w:b/>
          <w:bCs/>
        </w:rPr>
        <w:t xml:space="preserve">Figure </w:t>
      </w:r>
      <w:r w:rsidR="00370E1E" w:rsidRPr="00C52452">
        <w:rPr>
          <w:b/>
          <w:bCs/>
        </w:rPr>
        <w:fldChar w:fldCharType="begin"/>
      </w:r>
      <w:r w:rsidR="00370E1E" w:rsidRPr="00C52452">
        <w:rPr>
          <w:b/>
          <w:bCs/>
        </w:rPr>
        <w:instrText xml:space="preserve"> SEQ Figure \* ARABIC </w:instrText>
      </w:r>
      <w:r w:rsidR="00370E1E" w:rsidRPr="00C52452">
        <w:rPr>
          <w:b/>
          <w:bCs/>
        </w:rPr>
        <w:fldChar w:fldCharType="separate"/>
      </w:r>
      <w:r w:rsidR="00EA2AAF">
        <w:rPr>
          <w:b/>
          <w:bCs/>
          <w:noProof/>
        </w:rPr>
        <w:t>32</w:t>
      </w:r>
      <w:r w:rsidR="00370E1E" w:rsidRPr="00C52452">
        <w:rPr>
          <w:b/>
          <w:bCs/>
        </w:rPr>
        <w:fldChar w:fldCharType="end"/>
      </w:r>
      <w:r w:rsidR="00370E1E" w:rsidRPr="00C52452">
        <w:rPr>
          <w:b/>
          <w:bCs/>
        </w:rPr>
        <w:t xml:space="preserve">: Forest plots of estimated incremental costs (left), </w:t>
      </w:r>
      <w:r w:rsidR="006E540D" w:rsidRPr="00C52452">
        <w:rPr>
          <w:b/>
          <w:bCs/>
        </w:rPr>
        <w:t>Q</w:t>
      </w:r>
      <w:r w:rsidR="00370E1E" w:rsidRPr="00C52452">
        <w:rPr>
          <w:b/>
          <w:bCs/>
        </w:rPr>
        <w:t>uality-</w:t>
      </w:r>
      <w:r w:rsidR="006E540D" w:rsidRPr="00C52452">
        <w:rPr>
          <w:b/>
          <w:bCs/>
        </w:rPr>
        <w:t>A</w:t>
      </w:r>
      <w:r w:rsidR="00370E1E" w:rsidRPr="00C52452">
        <w:rPr>
          <w:b/>
          <w:bCs/>
        </w:rPr>
        <w:t>djusted Life Years (QALYs, centre) and life years (LYs, right) of emergency surgery (ES) versus non-emergency surgery (NES) from the Local Instrumental Variables (LIV) approach for cholelithi</w:t>
      </w:r>
      <w:r w:rsidR="003B1248" w:rsidRPr="00C52452">
        <w:rPr>
          <w:b/>
          <w:bCs/>
        </w:rPr>
        <w:t>asis</w:t>
      </w:r>
      <w:bookmarkEnd w:id="119"/>
    </w:p>
    <w:p w14:paraId="4B314CD8" w14:textId="5B659009" w:rsidR="00470AE4" w:rsidRPr="00C52452" w:rsidRDefault="00470AE4" w:rsidP="003B1248">
      <w:pPr>
        <w:pStyle w:val="Caption"/>
        <w:rPr>
          <w:rFonts w:asciiTheme="minorHAnsi" w:hAnsiTheme="minorHAnsi" w:cstheme="minorHAnsi"/>
          <w:b/>
          <w:bCs/>
          <w:sz w:val="22"/>
          <w:szCs w:val="22"/>
        </w:rPr>
      </w:pPr>
      <w:r w:rsidRPr="00C52452">
        <w:rPr>
          <w:rFonts w:asciiTheme="minorHAnsi" w:hAnsiTheme="minorHAnsi" w:cstheme="minorHAnsi"/>
          <w:b/>
        </w:rPr>
        <w:br w:type="page"/>
      </w:r>
      <w:bookmarkStart w:id="120" w:name="_Toc86670873"/>
      <w:r w:rsidR="003B1248" w:rsidRPr="00C52452">
        <w:rPr>
          <w:b/>
          <w:bCs/>
          <w:color w:val="auto"/>
          <w:sz w:val="22"/>
          <w:szCs w:val="22"/>
        </w:rPr>
        <w:t xml:space="preserve">Figure </w:t>
      </w:r>
      <w:r w:rsidR="003B1248" w:rsidRPr="00C52452">
        <w:rPr>
          <w:b/>
          <w:bCs/>
          <w:color w:val="auto"/>
          <w:sz w:val="22"/>
          <w:szCs w:val="22"/>
        </w:rPr>
        <w:fldChar w:fldCharType="begin"/>
      </w:r>
      <w:r w:rsidR="003B1248" w:rsidRPr="00C52452">
        <w:rPr>
          <w:b/>
          <w:bCs/>
          <w:color w:val="auto"/>
          <w:sz w:val="22"/>
          <w:szCs w:val="22"/>
        </w:rPr>
        <w:instrText xml:space="preserve"> SEQ Figure \* ARABIC </w:instrText>
      </w:r>
      <w:r w:rsidR="003B1248" w:rsidRPr="00C52452">
        <w:rPr>
          <w:b/>
          <w:bCs/>
          <w:color w:val="auto"/>
          <w:sz w:val="22"/>
          <w:szCs w:val="22"/>
        </w:rPr>
        <w:fldChar w:fldCharType="separate"/>
      </w:r>
      <w:r w:rsidR="00EA2AAF">
        <w:rPr>
          <w:b/>
          <w:bCs/>
          <w:noProof/>
          <w:color w:val="auto"/>
          <w:sz w:val="22"/>
          <w:szCs w:val="22"/>
        </w:rPr>
        <w:t>33</w:t>
      </w:r>
      <w:r w:rsidR="003B1248" w:rsidRPr="00C52452">
        <w:rPr>
          <w:b/>
          <w:bCs/>
          <w:color w:val="auto"/>
          <w:sz w:val="22"/>
          <w:szCs w:val="22"/>
        </w:rPr>
        <w:fldChar w:fldCharType="end"/>
      </w:r>
      <w:r w:rsidR="003B1248" w:rsidRPr="00C52452">
        <w:rPr>
          <w:b/>
          <w:bCs/>
          <w:color w:val="auto"/>
          <w:sz w:val="22"/>
          <w:szCs w:val="22"/>
        </w:rPr>
        <w:t xml:space="preserve">:Forest plots of estimated incremental costs (left), </w:t>
      </w:r>
      <w:r w:rsidR="006E540D" w:rsidRPr="00C52452">
        <w:rPr>
          <w:b/>
          <w:bCs/>
          <w:color w:val="auto"/>
          <w:sz w:val="22"/>
          <w:szCs w:val="22"/>
        </w:rPr>
        <w:t>Q</w:t>
      </w:r>
      <w:r w:rsidR="003B1248" w:rsidRPr="00C52452">
        <w:rPr>
          <w:b/>
          <w:bCs/>
          <w:color w:val="auto"/>
          <w:sz w:val="22"/>
          <w:szCs w:val="22"/>
        </w:rPr>
        <w:t>uality-</w:t>
      </w:r>
      <w:r w:rsidR="006E540D" w:rsidRPr="00C52452">
        <w:rPr>
          <w:b/>
          <w:bCs/>
          <w:color w:val="auto"/>
          <w:sz w:val="22"/>
          <w:szCs w:val="22"/>
        </w:rPr>
        <w:t>A</w:t>
      </w:r>
      <w:r w:rsidR="003B1248" w:rsidRPr="00C52452">
        <w:rPr>
          <w:b/>
          <w:bCs/>
          <w:color w:val="auto"/>
          <w:sz w:val="22"/>
          <w:szCs w:val="22"/>
        </w:rPr>
        <w:t>djusted Life Years (QALYs, centre) and life years (LYs, right) of emergency surgery (ES) versus non-emergency surgery (NES) from the Local Instrumental Variables (LIV) approach for diverticular disease</w:t>
      </w:r>
      <w:bookmarkEnd w:id="120"/>
      <w:r w:rsidR="003B1248" w:rsidRPr="00C52452">
        <w:rPr>
          <w:b/>
          <w:bCs/>
          <w:color w:val="auto"/>
          <w:sz w:val="22"/>
          <w:szCs w:val="22"/>
        </w:rPr>
        <w:t xml:space="preserve"> </w:t>
      </w:r>
      <w:r w:rsidR="003B1248" w:rsidRPr="00C52452">
        <w:rPr>
          <w:rFonts w:asciiTheme="minorHAnsi" w:hAnsiTheme="minorHAnsi" w:cstheme="minorHAnsi"/>
          <w:b/>
          <w:bCs/>
          <w:color w:val="auto"/>
          <w:sz w:val="22"/>
          <w:szCs w:val="22"/>
        </w:rPr>
        <w:t xml:space="preserve"> </w:t>
      </w:r>
    </w:p>
    <w:p w14:paraId="3D5DC58C" w14:textId="77777777" w:rsidR="00470AE4" w:rsidRPr="00C52452" w:rsidRDefault="00470AE4" w:rsidP="00470AE4">
      <w:pPr>
        <w:rPr>
          <w:rFonts w:asciiTheme="minorHAnsi" w:hAnsiTheme="minorHAnsi" w:cstheme="minorHAnsi"/>
          <w:b/>
        </w:rPr>
      </w:pPr>
      <w:r w:rsidRPr="00C52452">
        <w:rPr>
          <w:rFonts w:asciiTheme="minorHAnsi" w:hAnsiTheme="minorHAnsi" w:cstheme="minorHAnsi"/>
          <w:b/>
          <w:noProof/>
        </w:rPr>
        <mc:AlternateContent>
          <mc:Choice Requires="wpg">
            <w:drawing>
              <wp:anchor distT="0" distB="0" distL="114300" distR="114300" simplePos="0" relativeHeight="251658242" behindDoc="0" locked="0" layoutInCell="1" allowOverlap="1" wp14:anchorId="2D6B9DED" wp14:editId="3508E50C">
                <wp:simplePos x="0" y="0"/>
                <wp:positionH relativeFrom="margin">
                  <wp:posOffset>133350</wp:posOffset>
                </wp:positionH>
                <wp:positionV relativeFrom="paragraph">
                  <wp:posOffset>6350</wp:posOffset>
                </wp:positionV>
                <wp:extent cx="8722166" cy="4947920"/>
                <wp:effectExtent l="0" t="0" r="3175" b="5080"/>
                <wp:wrapSquare wrapText="bothSides"/>
                <wp:docPr id="46" name="Group 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22166" cy="4947920"/>
                          <a:chOff x="0" y="0"/>
                          <a:chExt cx="9525000" cy="5403215"/>
                        </a:xfrm>
                      </wpg:grpSpPr>
                      <pic:pic xmlns:pic="http://schemas.openxmlformats.org/drawingml/2006/picture">
                        <pic:nvPicPr>
                          <pic:cNvPr id="41" name="Picture 41"/>
                          <pic:cNvPicPr>
                            <a:picLocks noChangeAspect="1"/>
                          </pic:cNvPicPr>
                        </pic:nvPicPr>
                        <pic:blipFill rotWithShape="1">
                          <a:blip r:embed="rId83">
                            <a:extLst>
                              <a:ext uri="{28A0092B-C50C-407E-A947-70E740481C1C}">
                                <a14:useLocalDpi xmlns:a14="http://schemas.microsoft.com/office/drawing/2010/main" val="0"/>
                              </a:ext>
                            </a:extLst>
                          </a:blip>
                          <a:srcRect l="28956" r="18510"/>
                          <a:stretch/>
                        </pic:blipFill>
                        <pic:spPr bwMode="auto">
                          <a:xfrm>
                            <a:off x="0" y="0"/>
                            <a:ext cx="3905250" cy="54032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 name="Picture 43"/>
                          <pic:cNvPicPr>
                            <a:picLocks noChangeAspect="1"/>
                          </pic:cNvPicPr>
                        </pic:nvPicPr>
                        <pic:blipFill rotWithShape="1">
                          <a:blip r:embed="rId84">
                            <a:extLst>
                              <a:ext uri="{28A0092B-C50C-407E-A947-70E740481C1C}">
                                <a14:useLocalDpi xmlns:a14="http://schemas.microsoft.com/office/drawing/2010/main" val="0"/>
                              </a:ext>
                            </a:extLst>
                          </a:blip>
                          <a:srcRect l="49071" r="12873"/>
                          <a:stretch/>
                        </pic:blipFill>
                        <pic:spPr bwMode="auto">
                          <a:xfrm>
                            <a:off x="3914775" y="0"/>
                            <a:ext cx="2828925" cy="54032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5" name="Picture 45"/>
                          <pic:cNvPicPr>
                            <a:picLocks noChangeAspect="1"/>
                          </pic:cNvPicPr>
                        </pic:nvPicPr>
                        <pic:blipFill rotWithShape="1">
                          <a:blip r:embed="rId85">
                            <a:extLst>
                              <a:ext uri="{28A0092B-C50C-407E-A947-70E740481C1C}">
                                <a14:useLocalDpi xmlns:a14="http://schemas.microsoft.com/office/drawing/2010/main" val="0"/>
                              </a:ext>
                            </a:extLst>
                          </a:blip>
                          <a:srcRect l="49199" r="13258"/>
                          <a:stretch/>
                        </pic:blipFill>
                        <pic:spPr bwMode="auto">
                          <a:xfrm>
                            <a:off x="6734175" y="0"/>
                            <a:ext cx="2790825" cy="540258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oel="http://schemas.microsoft.com/office/2019/extlst">
            <w:pict w14:anchorId="4ECB5A65">
              <v:group id="Group 46" style="position:absolute;margin-left:10.5pt;margin-top:.5pt;width:686.8pt;height:389.6pt;z-index:251658240;mso-position-horizontal-relative:margin;mso-width-relative:margin;mso-height-relative:margin" coordsize="95250,54032" o:spid="_x0000_s1026" w14:anchorId="00E1EF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1" style="position:absolute;width:39052;height:5403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">
                  <v:imagedata cropleft="18977f" cropright="12131f" o:title="" r:id="rId87"/>
                </v:shape>
                <v:shape id="Picture 43" style="position:absolute;left:39147;width:28290;height:5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">
                  <v:imagedata cropleft="32159f" cropright="8436f" o:title="" r:id="rId88"/>
                </v:shape>
                <v:shape id="Picture 45" style="position:absolute;left:67341;width:27909;height:5402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">
                  <v:imagedata cropleft="32243f" cropright="8689f" o:title="" r:id="rId89"/>
                </v:shape>
                <w10:wrap type="square" anchorx="margin"/>
              </v:group>
            </w:pict>
          </mc:Fallback>
        </mc:AlternateContent>
      </w:r>
    </w:p>
    <w:p w14:paraId="517065D9" w14:textId="77777777" w:rsidR="00470AE4" w:rsidRPr="00C52452" w:rsidRDefault="00470AE4" w:rsidP="00470AE4">
      <w:pPr>
        <w:rPr>
          <w:rFonts w:asciiTheme="minorHAnsi" w:hAnsiTheme="minorHAnsi" w:cstheme="minorHAnsi"/>
          <w:b/>
        </w:rPr>
      </w:pPr>
    </w:p>
    <w:p w14:paraId="60001570" w14:textId="77777777" w:rsidR="00470AE4" w:rsidRPr="00C52452" w:rsidRDefault="00470AE4" w:rsidP="00470AE4">
      <w:pPr>
        <w:rPr>
          <w:rFonts w:asciiTheme="minorHAnsi" w:hAnsiTheme="minorHAnsi" w:cstheme="minorHAnsi"/>
          <w:b/>
        </w:rPr>
      </w:pPr>
    </w:p>
    <w:p w14:paraId="7E436132" w14:textId="77777777" w:rsidR="00470AE4" w:rsidRPr="00C52452" w:rsidRDefault="00470AE4" w:rsidP="00470AE4">
      <w:pPr>
        <w:rPr>
          <w:rFonts w:asciiTheme="minorHAnsi" w:hAnsiTheme="minorHAnsi" w:cstheme="minorHAnsi"/>
          <w:b/>
          <w:sz w:val="18"/>
          <w:szCs w:val="18"/>
        </w:rPr>
      </w:pPr>
      <w:r w:rsidRPr="00C52452">
        <w:rPr>
          <w:rFonts w:asciiTheme="minorHAnsi" w:hAnsiTheme="minorHAnsi" w:cstheme="minorHAnsi"/>
          <w:b/>
          <w:sz w:val="18"/>
          <w:szCs w:val="18"/>
        </w:rPr>
        <w:t>*</w:t>
      </w:r>
      <w:r w:rsidRPr="00C52452">
        <w:rPr>
          <w:rFonts w:asciiTheme="minorHAnsi" w:hAnsiTheme="minorHAnsi" w:cstheme="minorHAnsi"/>
          <w:bCs/>
          <w:sz w:val="18"/>
          <w:szCs w:val="18"/>
        </w:rPr>
        <w:t>K572: Diverticular disease of large intestine with perforation and abscess. K573: Diverticular disease of large intestine without perforation or abscess</w:t>
      </w:r>
      <w:r w:rsidRPr="00C52452">
        <w:rPr>
          <w:rFonts w:asciiTheme="minorHAnsi" w:hAnsiTheme="minorHAnsi" w:cstheme="minorHAnsi"/>
          <w:b/>
          <w:sz w:val="18"/>
          <w:szCs w:val="18"/>
        </w:rPr>
        <w:br w:type="page"/>
      </w:r>
    </w:p>
    <w:p w14:paraId="02DC57FB" w14:textId="309BBD21" w:rsidR="003B1248" w:rsidRPr="00C52452" w:rsidRDefault="003B1248" w:rsidP="003B1248">
      <w:pPr>
        <w:pStyle w:val="Caption"/>
        <w:rPr>
          <w:rFonts w:asciiTheme="minorHAnsi" w:hAnsiTheme="minorHAnsi" w:cstheme="minorHAnsi"/>
          <w:b/>
          <w:bCs/>
          <w:color w:val="auto"/>
          <w:sz w:val="22"/>
          <w:szCs w:val="22"/>
        </w:rPr>
      </w:pPr>
      <w:bookmarkStart w:id="121" w:name="_Toc86670874"/>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34</w:t>
      </w:r>
      <w:r w:rsidRPr="00C52452">
        <w:rPr>
          <w:b/>
          <w:bCs/>
          <w:color w:val="auto"/>
          <w:sz w:val="22"/>
          <w:szCs w:val="22"/>
        </w:rPr>
        <w:fldChar w:fldCharType="end"/>
      </w:r>
      <w:r w:rsidRPr="00C52452">
        <w:rPr>
          <w:b/>
          <w:bCs/>
          <w:color w:val="auto"/>
          <w:sz w:val="22"/>
          <w:szCs w:val="22"/>
        </w:rPr>
        <w:t xml:space="preserve">: Forest plots of estimated incremental costs (left), </w:t>
      </w:r>
      <w:r w:rsidR="006E540D" w:rsidRPr="00C52452">
        <w:rPr>
          <w:b/>
          <w:bCs/>
          <w:color w:val="auto"/>
          <w:sz w:val="22"/>
          <w:szCs w:val="22"/>
        </w:rPr>
        <w:t>Q</w:t>
      </w:r>
      <w:r w:rsidRPr="00C52452">
        <w:rPr>
          <w:b/>
          <w:bCs/>
          <w:color w:val="auto"/>
          <w:sz w:val="22"/>
          <w:szCs w:val="22"/>
        </w:rPr>
        <w:t>uality-</w:t>
      </w:r>
      <w:r w:rsidR="006E540D" w:rsidRPr="00C52452">
        <w:rPr>
          <w:b/>
          <w:bCs/>
          <w:color w:val="auto"/>
          <w:sz w:val="22"/>
          <w:szCs w:val="22"/>
        </w:rPr>
        <w:t>A</w:t>
      </w:r>
      <w:r w:rsidRPr="00C52452">
        <w:rPr>
          <w:b/>
          <w:bCs/>
          <w:color w:val="auto"/>
          <w:sz w:val="22"/>
          <w:szCs w:val="22"/>
        </w:rPr>
        <w:t>djusted Life Years (QALYs, centre) and life years (LYs, right) of emergency surgery (ES) versus non-emergency surgery (NES) from the Local Instrumental Variables (LIV) approach for hernia</w:t>
      </w:r>
      <w:bookmarkEnd w:id="121"/>
    </w:p>
    <w:p w14:paraId="3B2409B9" w14:textId="34259727" w:rsidR="00470AE4" w:rsidRPr="00C52452" w:rsidRDefault="00470AE4" w:rsidP="00470AE4">
      <w:pPr>
        <w:jc w:val="center"/>
        <w:rPr>
          <w:rFonts w:asciiTheme="minorHAnsi" w:hAnsiTheme="minorHAnsi" w:cstheme="minorHAnsi"/>
          <w:b/>
        </w:rPr>
      </w:pPr>
    </w:p>
    <w:p w14:paraId="45124C47" w14:textId="2AEE960F" w:rsidR="00470AE4" w:rsidRPr="00C52452" w:rsidRDefault="003B1248" w:rsidP="003B1248">
      <w:pPr>
        <w:pStyle w:val="Caption"/>
        <w:rPr>
          <w:b/>
          <w:bCs/>
          <w:sz w:val="22"/>
          <w:szCs w:val="22"/>
        </w:rPr>
        <w:sectPr w:rsidR="00470AE4" w:rsidRPr="00C52452" w:rsidSect="00EF1B6E">
          <w:pgSz w:w="16838" w:h="11906" w:orient="landscape"/>
          <w:pgMar w:top="1440" w:right="1080" w:bottom="1440" w:left="1080" w:header="708" w:footer="708" w:gutter="0"/>
          <w:cols w:space="708"/>
          <w:docGrid w:linePitch="360"/>
        </w:sectPr>
      </w:pPr>
      <w:bookmarkStart w:id="122" w:name="_Toc86670875"/>
      <w:r w:rsidRPr="00C52452">
        <w:rPr>
          <w:rFonts w:asciiTheme="minorHAnsi" w:hAnsiTheme="minorHAnsi" w:cstheme="minorHAnsi"/>
          <w:b/>
          <w:noProof/>
        </w:rPr>
        <w:drawing>
          <wp:anchor distT="0" distB="0" distL="114300" distR="114300" simplePos="0" relativeHeight="251658244" behindDoc="0" locked="0" layoutInCell="1" allowOverlap="1" wp14:anchorId="675429BD" wp14:editId="570E7ECB">
            <wp:simplePos x="0" y="0"/>
            <wp:positionH relativeFrom="margin">
              <wp:posOffset>352425</wp:posOffset>
            </wp:positionH>
            <wp:positionV relativeFrom="paragraph">
              <wp:posOffset>-203835</wp:posOffset>
            </wp:positionV>
            <wp:extent cx="6181725" cy="5247005"/>
            <wp:effectExtent l="0" t="0" r="952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0">
                      <a:extLst>
                        <a:ext uri="{28A0092B-C50C-407E-A947-70E740481C1C}">
                          <a14:useLocalDpi xmlns:a14="http://schemas.microsoft.com/office/drawing/2010/main" val="0"/>
                        </a:ext>
                      </a:extLst>
                    </a:blip>
                    <a:srcRect r="22685"/>
                    <a:stretch/>
                  </pic:blipFill>
                  <pic:spPr bwMode="auto">
                    <a:xfrm>
                      <a:off x="0" y="0"/>
                      <a:ext cx="6181725" cy="5247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70AE4" w:rsidRPr="00C52452">
        <w:br w:type="page"/>
      </w:r>
      <w:r w:rsidR="001F624C" w:rsidRPr="00C52452">
        <w:rPr>
          <w:noProof/>
          <w:sz w:val="22"/>
          <w:szCs w:val="22"/>
        </w:rPr>
        <mc:AlternateContent>
          <mc:Choice Requires="wpg">
            <w:drawing>
              <wp:anchor distT="0" distB="0" distL="114300" distR="114300" simplePos="0" relativeHeight="251658243" behindDoc="1" locked="0" layoutInCell="1" allowOverlap="1" wp14:anchorId="73D300AE" wp14:editId="5BDA06D9">
                <wp:simplePos x="0" y="0"/>
                <wp:positionH relativeFrom="margin">
                  <wp:posOffset>142875</wp:posOffset>
                </wp:positionH>
                <wp:positionV relativeFrom="page">
                  <wp:posOffset>1314450</wp:posOffset>
                </wp:positionV>
                <wp:extent cx="9129395" cy="5067300"/>
                <wp:effectExtent l="0" t="0" r="0" b="0"/>
                <wp:wrapTight wrapText="bothSides">
                  <wp:wrapPolygon edited="0">
                    <wp:start x="0" y="0"/>
                    <wp:lineTo x="0" y="21519"/>
                    <wp:lineTo x="21544" y="21519"/>
                    <wp:lineTo x="21544" y="0"/>
                    <wp:lineTo x="0" y="0"/>
                  </wp:wrapPolygon>
                </wp:wrapTight>
                <wp:docPr id="57" name="Group 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129395" cy="5067300"/>
                          <a:chOff x="0" y="0"/>
                          <a:chExt cx="8448675" cy="5403215"/>
                        </a:xfrm>
                      </wpg:grpSpPr>
                      <pic:pic xmlns:pic="http://schemas.openxmlformats.org/drawingml/2006/picture">
                        <pic:nvPicPr>
                          <pic:cNvPr id="52" name="Picture 52"/>
                          <pic:cNvPicPr>
                            <a:picLocks noChangeAspect="1"/>
                          </pic:cNvPicPr>
                        </pic:nvPicPr>
                        <pic:blipFill rotWithShape="1">
                          <a:blip r:embed="rId91">
                            <a:extLst>
                              <a:ext uri="{28A0092B-C50C-407E-A947-70E740481C1C}">
                                <a14:useLocalDpi xmlns:a14="http://schemas.microsoft.com/office/drawing/2010/main" val="0"/>
                              </a:ext>
                            </a:extLst>
                          </a:blip>
                          <a:srcRect l="24734" r="24001"/>
                          <a:stretch/>
                        </pic:blipFill>
                        <pic:spPr bwMode="auto">
                          <a:xfrm>
                            <a:off x="0" y="0"/>
                            <a:ext cx="3810000" cy="54032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4" name="Picture 54"/>
                          <pic:cNvPicPr>
                            <a:picLocks noChangeAspect="1"/>
                          </pic:cNvPicPr>
                        </pic:nvPicPr>
                        <pic:blipFill rotWithShape="1">
                          <a:blip r:embed="rId92">
                            <a:extLst>
                              <a:ext uri="{28A0092B-C50C-407E-A947-70E740481C1C}">
                                <a14:useLocalDpi xmlns:a14="http://schemas.microsoft.com/office/drawing/2010/main" val="0"/>
                              </a:ext>
                            </a:extLst>
                          </a:blip>
                          <a:srcRect l="40375" r="31166"/>
                          <a:stretch/>
                        </pic:blipFill>
                        <pic:spPr bwMode="auto">
                          <a:xfrm>
                            <a:off x="3810000" y="0"/>
                            <a:ext cx="2343150" cy="54032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6" name="Picture 56"/>
                          <pic:cNvPicPr>
                            <a:picLocks noChangeAspect="1"/>
                          </pic:cNvPicPr>
                        </pic:nvPicPr>
                        <pic:blipFill rotWithShape="1">
                          <a:blip r:embed="rId93">
                            <a:extLst>
                              <a:ext uri="{28A0092B-C50C-407E-A947-70E740481C1C}">
                                <a14:useLocalDpi xmlns:a14="http://schemas.microsoft.com/office/drawing/2010/main" val="0"/>
                              </a:ext>
                            </a:extLst>
                          </a:blip>
                          <a:srcRect l="45483" r="23639"/>
                          <a:stretch/>
                        </pic:blipFill>
                        <pic:spPr bwMode="auto">
                          <a:xfrm>
                            <a:off x="6153150" y="0"/>
                            <a:ext cx="2295525" cy="540321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oel="http://schemas.microsoft.com/office/2019/extlst">
            <w:pict w14:anchorId="4A5A99C6">
              <v:group id="Group 57" style="position:absolute;margin-left:11.25pt;margin-top:103.5pt;width:718.85pt;height:399pt;z-index:-251656192;mso-position-horizontal-relative:margin;mso-position-vertical-relative:page;mso-width-relative:margin;mso-height-relative:margin" coordsize="84486,54032" o:spid="_x0000_s1026" w14:anchorId="1B7787F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9sAQwACAQECAQECAgICAgICAgMFAwMDAwMGBAQDBQcGBwcHBgcHCAkLCQgI&#10;CggHBwoNCgoLDAwMDAcJDg8NDA4LDAwM/9sAQwECAgIDAwMGAwMGDAgHCAwMDAwMDAwMDAwMDAwM&#10;DAwMDAwMDAwMDAwMDAwMDAwMDAwMDAwMDAwMDAwMDAwMDAwM/8AAEQgC1wP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">
                <o:lock v:ext="edit" aspectratio="t"/>
                <v:shape id="Picture 52" style="position:absolute;width:38100;height:5403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">
                  <v:imagedata cropleft="16210f" cropright="15729f" o:title="" r:id="rId94"/>
                </v:shape>
                <v:shape id="Picture 54" style="position:absolute;left:38100;width:23431;height:5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">
                  <v:imagedata cropleft="26460f" cropright="20425f" o:title="" r:id="rId95"/>
                </v:shape>
                <v:shape id="Picture 56" style="position:absolute;left:61531;width:22955;height:5403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">
                  <v:imagedata cropleft="29808f" cropright="15492f" o:title="" r:id="rId96"/>
                </v:shape>
                <w10:wrap type="tight" anchorx="margin" anchory="page"/>
              </v:group>
            </w:pict>
          </mc:Fallback>
        </mc:AlternateContent>
      </w:r>
      <w:r w:rsidRPr="00C52452">
        <w:rPr>
          <w:b/>
          <w:bCs/>
          <w:color w:val="auto"/>
          <w:sz w:val="22"/>
          <w:szCs w:val="22"/>
        </w:rPr>
        <w:t xml:space="preserve">Figure </w:t>
      </w:r>
      <w:r w:rsidRPr="00C52452">
        <w:rPr>
          <w:b/>
          <w:bCs/>
          <w:color w:val="auto"/>
          <w:sz w:val="22"/>
          <w:szCs w:val="22"/>
        </w:rPr>
        <w:fldChar w:fldCharType="begin"/>
      </w:r>
      <w:r w:rsidRPr="00C52452">
        <w:rPr>
          <w:b/>
          <w:bCs/>
          <w:color w:val="auto"/>
          <w:sz w:val="22"/>
          <w:szCs w:val="22"/>
        </w:rPr>
        <w:instrText xml:space="preserve"> SEQ Figure \* ARABIC </w:instrText>
      </w:r>
      <w:r w:rsidRPr="00C52452">
        <w:rPr>
          <w:b/>
          <w:bCs/>
          <w:color w:val="auto"/>
          <w:sz w:val="22"/>
          <w:szCs w:val="22"/>
        </w:rPr>
        <w:fldChar w:fldCharType="separate"/>
      </w:r>
      <w:r w:rsidR="00EA2AAF">
        <w:rPr>
          <w:b/>
          <w:bCs/>
          <w:noProof/>
          <w:color w:val="auto"/>
          <w:sz w:val="22"/>
          <w:szCs w:val="22"/>
        </w:rPr>
        <w:t>35</w:t>
      </w:r>
      <w:r w:rsidRPr="00C52452">
        <w:rPr>
          <w:b/>
          <w:bCs/>
          <w:color w:val="auto"/>
          <w:sz w:val="22"/>
          <w:szCs w:val="22"/>
        </w:rPr>
        <w:fldChar w:fldCharType="end"/>
      </w:r>
      <w:r w:rsidRPr="00C52452">
        <w:rPr>
          <w:b/>
          <w:bCs/>
          <w:color w:val="auto"/>
          <w:sz w:val="22"/>
          <w:szCs w:val="22"/>
        </w:rPr>
        <w:t xml:space="preserve">: Forest plots of estimated incremental costs (left), </w:t>
      </w:r>
      <w:r w:rsidR="006E540D" w:rsidRPr="00C52452">
        <w:rPr>
          <w:b/>
          <w:bCs/>
          <w:color w:val="auto"/>
          <w:sz w:val="22"/>
          <w:szCs w:val="22"/>
        </w:rPr>
        <w:t>Q</w:t>
      </w:r>
      <w:r w:rsidRPr="00C52452">
        <w:rPr>
          <w:b/>
          <w:bCs/>
          <w:color w:val="auto"/>
          <w:sz w:val="22"/>
          <w:szCs w:val="22"/>
        </w:rPr>
        <w:t>uality-</w:t>
      </w:r>
      <w:r w:rsidR="006E540D" w:rsidRPr="00C52452">
        <w:rPr>
          <w:b/>
          <w:bCs/>
          <w:color w:val="auto"/>
          <w:sz w:val="22"/>
          <w:szCs w:val="22"/>
        </w:rPr>
        <w:t>A</w:t>
      </w:r>
      <w:r w:rsidRPr="00C52452">
        <w:rPr>
          <w:b/>
          <w:bCs/>
          <w:color w:val="auto"/>
          <w:sz w:val="22"/>
          <w:szCs w:val="22"/>
        </w:rPr>
        <w:t>djusted Life Years (QALYs, centre) and life years (LYs, right) of emergency surgery (ES) versus non-emergency surgery (NES) from the Local Instrumental Variables (LIV) approach for intestinal obstr</w:t>
      </w:r>
      <w:bookmarkEnd w:id="122"/>
      <w:r w:rsidR="00F2412D">
        <w:rPr>
          <w:b/>
          <w:bCs/>
          <w:color w:val="auto"/>
          <w:sz w:val="22"/>
          <w:szCs w:val="22"/>
        </w:rPr>
        <w:t>uction</w:t>
      </w:r>
      <w:r w:rsidR="00470AE4" w:rsidRPr="00C52452">
        <w:rPr>
          <w:sz w:val="22"/>
          <w:szCs w:val="22"/>
        </w:rPr>
        <w:fldChar w:fldCharType="begin" w:fldLock="1"/>
      </w:r>
      <w:r w:rsidR="00470AE4" w:rsidRPr="00C52452">
        <w:rPr>
          <w:sz w:val="22"/>
          <w:szCs w:val="22"/>
        </w:rPr>
        <w:instrText xml:space="preserve">ADDIN Mendeley Bibliography CSL_BIBLIOGRAPHY </w:instrText>
      </w:r>
      <w:r w:rsidR="00470AE4" w:rsidRPr="00C52452">
        <w:rPr>
          <w:sz w:val="22"/>
          <w:szCs w:val="22"/>
        </w:rPr>
        <w:fldChar w:fldCharType="end"/>
      </w:r>
    </w:p>
    <w:p w14:paraId="55AADD43" w14:textId="64D62B38" w:rsidR="00FD6B93" w:rsidRPr="00C52452" w:rsidRDefault="00FD6B93" w:rsidP="006E540D">
      <w:pPr>
        <w:spacing w:after="160" w:line="259" w:lineRule="auto"/>
        <w:rPr>
          <w:rFonts w:asciiTheme="minorHAnsi" w:hAnsiTheme="minorHAnsi" w:cstheme="minorHAnsi"/>
          <w:b/>
          <w:bCs/>
          <w:sz w:val="36"/>
          <w:szCs w:val="36"/>
        </w:rPr>
      </w:pPr>
    </w:p>
    <w:sectPr w:rsidR="00FD6B93" w:rsidRPr="00C52452">
      <w:headerReference w:type="even" r:id="rId97"/>
      <w:headerReference w:type="default" r:id="rId98"/>
      <w:footerReference w:type="even" r:id="rId99"/>
      <w:headerReference w:type="first" r:id="rId100"/>
      <w:footerReference w:type="first" r:id="rId10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22D19" w14:textId="77777777" w:rsidR="00514B4F" w:rsidRDefault="00514B4F">
      <w:r>
        <w:separator/>
      </w:r>
    </w:p>
  </w:endnote>
  <w:endnote w:type="continuationSeparator" w:id="0">
    <w:p w14:paraId="3574D434" w14:textId="77777777" w:rsidR="00514B4F" w:rsidRDefault="00514B4F">
      <w:r>
        <w:continuationSeparator/>
      </w:r>
    </w:p>
  </w:endnote>
  <w:endnote w:type="continuationNotice" w:id="1">
    <w:p w14:paraId="65D4AFE6" w14:textId="77777777" w:rsidR="00514B4F" w:rsidRDefault="00514B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3" w:usb1="00000000" w:usb2="00000000" w:usb3="00000000" w:csb0="00000001" w:csb1="00000000"/>
  </w:font>
  <w:font w:name="MetaProMedium-Regular">
    <w:altName w:val="Yu Gothic"/>
    <w:panose1 w:val="00000000000000000000"/>
    <w:charset w:val="80"/>
    <w:family w:val="swiss"/>
    <w:notTrueType/>
    <w:pitch w:val="default"/>
    <w:sig w:usb0="00000001" w:usb1="08070000" w:usb2="00000010" w:usb3="00000000" w:csb0="00020000" w:csb1="00000000"/>
  </w:font>
  <w:font w:name="Lato">
    <w:altName w:val="Lato"/>
    <w:charset w:val="00"/>
    <w:family w:val="swiss"/>
    <w:pitch w:val="variable"/>
    <w:sig w:usb0="E10002FF" w:usb1="5000ECFF" w:usb2="00000021" w:usb3="00000000" w:csb0="0000019F" w:csb1="00000000"/>
  </w:font>
  <w:font w:name="Calibri-Bold">
    <w:altName w:val="Calibri"/>
    <w:panose1 w:val="00000000000000000000"/>
    <w:charset w:val="00"/>
    <w:family w:val="swiss"/>
    <w:notTrueType/>
    <w:pitch w:val="default"/>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8343762"/>
      <w:docPartObj>
        <w:docPartGallery w:val="Page Numbers (Bottom of Page)"/>
        <w:docPartUnique/>
      </w:docPartObj>
    </w:sdtPr>
    <w:sdtEndPr>
      <w:rPr>
        <w:noProof/>
      </w:rPr>
    </w:sdtEndPr>
    <w:sdtContent>
      <w:p w14:paraId="1F1BD9B3" w14:textId="3B1BB966" w:rsidR="00FB1E50" w:rsidRDefault="00FB1E5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879807E" w14:textId="77777777" w:rsidR="00FB1E50" w:rsidRDefault="00FB1E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38861"/>
      <w:docPartObj>
        <w:docPartGallery w:val="Page Numbers (Bottom of Page)"/>
        <w:docPartUnique/>
      </w:docPartObj>
    </w:sdtPr>
    <w:sdtEndPr/>
    <w:sdtContent>
      <w:p w14:paraId="7CFF58EC" w14:textId="77777777" w:rsidR="00FB1E50" w:rsidRDefault="00FB1E50">
        <w:pPr>
          <w:pStyle w:val="Footer"/>
          <w:jc w:val="center"/>
        </w:pPr>
        <w:r>
          <w:fldChar w:fldCharType="begin"/>
        </w:r>
        <w:r>
          <w:instrText xml:space="preserve"> PAGE   \* MERGEFORMAT </w:instrText>
        </w:r>
        <w:r>
          <w:fldChar w:fldCharType="separate"/>
        </w:r>
        <w:r>
          <w:rPr>
            <w:noProof/>
          </w:rPr>
          <w:t>15</w:t>
        </w:r>
        <w:r>
          <w:rPr>
            <w:noProof/>
          </w:rPr>
          <w:fldChar w:fldCharType="end"/>
        </w:r>
      </w:p>
    </w:sdtContent>
  </w:sdt>
  <w:p w14:paraId="6B035F00" w14:textId="77777777" w:rsidR="00FB1E50" w:rsidRDefault="00FB1E5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1463B" w14:textId="77777777" w:rsidR="00FB1E50" w:rsidRDefault="00FB1E50">
    <w:pPr>
      <w:pStyle w:val="Footer"/>
    </w:pPr>
  </w:p>
  <w:p w14:paraId="6A5037EC" w14:textId="77777777" w:rsidR="00FB1E50" w:rsidRDefault="00FB1E50"/>
  <w:p w14:paraId="227E478E" w14:textId="77777777" w:rsidR="00FB1E50" w:rsidRDefault="00FB1E50"/>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04D08" w14:textId="77777777" w:rsidR="00FB1E50" w:rsidRDefault="00FB1E5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592B2" w14:textId="77777777" w:rsidR="00FB1E50" w:rsidRDefault="00FB1E50">
    <w:pPr>
      <w:pStyle w:val="Footer"/>
    </w:pPr>
  </w:p>
  <w:p w14:paraId="507E7402" w14:textId="77777777" w:rsidR="00FB1E50" w:rsidRDefault="00FB1E50"/>
  <w:p w14:paraId="00CB7AE5" w14:textId="77777777" w:rsidR="00FB1E50" w:rsidRDefault="00FB1E50"/>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68A41" w14:textId="77777777" w:rsidR="00FB1E50" w:rsidRDefault="00FB1E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2F0CB" w14:textId="77777777" w:rsidR="00514B4F" w:rsidRDefault="00514B4F">
      <w:r>
        <w:separator/>
      </w:r>
    </w:p>
  </w:footnote>
  <w:footnote w:type="continuationSeparator" w:id="0">
    <w:p w14:paraId="0345B465" w14:textId="77777777" w:rsidR="00514B4F" w:rsidRDefault="00514B4F">
      <w:r>
        <w:continuationSeparator/>
      </w:r>
    </w:p>
  </w:footnote>
  <w:footnote w:type="continuationNotice" w:id="1">
    <w:p w14:paraId="6898408B" w14:textId="77777777" w:rsidR="00514B4F" w:rsidRDefault="00514B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7EF3E" w14:textId="77777777" w:rsidR="00FB1E50" w:rsidRDefault="00FB1E50">
    <w:pPr>
      <w:pStyle w:val="Header"/>
    </w:pPr>
  </w:p>
  <w:p w14:paraId="02A1E4EF" w14:textId="77777777" w:rsidR="00FB1E50" w:rsidRDefault="00FB1E50"/>
  <w:p w14:paraId="17D85C46" w14:textId="77777777" w:rsidR="00FB1E50" w:rsidRDefault="00FB1E5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9BD89" w14:textId="77777777" w:rsidR="00FB1E50" w:rsidRDefault="00FB1E50">
    <w:pPr>
      <w:pStyle w:val="Header"/>
    </w:pPr>
  </w:p>
  <w:p w14:paraId="68193025" w14:textId="77777777" w:rsidR="00FB1E50" w:rsidRDefault="00FB1E50"/>
  <w:p w14:paraId="2958F38E" w14:textId="77777777" w:rsidR="00FB1E50" w:rsidRDefault="00FB1E5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19AAD" w14:textId="77777777" w:rsidR="00FB1E50" w:rsidRDefault="00FB1E5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85253" w14:textId="77777777" w:rsidR="00FB1E50" w:rsidRDefault="00FB1E50">
    <w:pPr>
      <w:pStyle w:val="Header"/>
    </w:pPr>
  </w:p>
  <w:p w14:paraId="45D5A32A" w14:textId="77777777" w:rsidR="00FB1E50" w:rsidRDefault="00FB1E50"/>
  <w:p w14:paraId="5D9FA8E3" w14:textId="77777777" w:rsidR="00FB1E50" w:rsidRDefault="00FB1E5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6442D" w14:textId="77777777" w:rsidR="00FB1E50" w:rsidRDefault="00FB1E50">
    <w:pPr>
      <w:pStyle w:val="Header"/>
    </w:pPr>
  </w:p>
  <w:p w14:paraId="5A0C63BB" w14:textId="77777777" w:rsidR="00FB1E50" w:rsidRDefault="00FB1E50"/>
  <w:p w14:paraId="12FD1E3C" w14:textId="77777777" w:rsidR="00FB1E50" w:rsidRDefault="00FB1E5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A0A47" w14:textId="77777777" w:rsidR="00FB1E50" w:rsidRDefault="00FB1E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52792"/>
    <w:multiLevelType w:val="multilevel"/>
    <w:tmpl w:val="8F18F1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7D1597"/>
    <w:multiLevelType w:val="hybridMultilevel"/>
    <w:tmpl w:val="FFFFFFFF"/>
    <w:lvl w:ilvl="0" w:tplc="D4429354">
      <w:start w:val="1"/>
      <w:numFmt w:val="bullet"/>
      <w:lvlText w:val=""/>
      <w:lvlJc w:val="left"/>
      <w:pPr>
        <w:ind w:left="720" w:hanging="360"/>
      </w:pPr>
      <w:rPr>
        <w:rFonts w:ascii="Symbol" w:hAnsi="Symbol" w:hint="default"/>
      </w:rPr>
    </w:lvl>
    <w:lvl w:ilvl="1" w:tplc="8878D0A4">
      <w:start w:val="1"/>
      <w:numFmt w:val="bullet"/>
      <w:lvlText w:val="o"/>
      <w:lvlJc w:val="left"/>
      <w:pPr>
        <w:ind w:left="1440" w:hanging="360"/>
      </w:pPr>
      <w:rPr>
        <w:rFonts w:ascii="Courier New" w:hAnsi="Courier New" w:hint="default"/>
      </w:rPr>
    </w:lvl>
    <w:lvl w:ilvl="2" w:tplc="DD5EF340">
      <w:start w:val="1"/>
      <w:numFmt w:val="bullet"/>
      <w:lvlText w:val=""/>
      <w:lvlJc w:val="left"/>
      <w:pPr>
        <w:ind w:left="2160" w:hanging="360"/>
      </w:pPr>
      <w:rPr>
        <w:rFonts w:ascii="Wingdings" w:hAnsi="Wingdings" w:hint="default"/>
      </w:rPr>
    </w:lvl>
    <w:lvl w:ilvl="3" w:tplc="73F4B6EC">
      <w:start w:val="1"/>
      <w:numFmt w:val="bullet"/>
      <w:lvlText w:val=""/>
      <w:lvlJc w:val="left"/>
      <w:pPr>
        <w:ind w:left="2880" w:hanging="360"/>
      </w:pPr>
      <w:rPr>
        <w:rFonts w:ascii="Symbol" w:hAnsi="Symbol" w:hint="default"/>
      </w:rPr>
    </w:lvl>
    <w:lvl w:ilvl="4" w:tplc="1FB2592E">
      <w:start w:val="1"/>
      <w:numFmt w:val="bullet"/>
      <w:lvlText w:val="o"/>
      <w:lvlJc w:val="left"/>
      <w:pPr>
        <w:ind w:left="3600" w:hanging="360"/>
      </w:pPr>
      <w:rPr>
        <w:rFonts w:ascii="Courier New" w:hAnsi="Courier New" w:hint="default"/>
      </w:rPr>
    </w:lvl>
    <w:lvl w:ilvl="5" w:tplc="8D5A45CA">
      <w:start w:val="1"/>
      <w:numFmt w:val="bullet"/>
      <w:lvlText w:val=""/>
      <w:lvlJc w:val="left"/>
      <w:pPr>
        <w:ind w:left="4320" w:hanging="360"/>
      </w:pPr>
      <w:rPr>
        <w:rFonts w:ascii="Wingdings" w:hAnsi="Wingdings" w:hint="default"/>
      </w:rPr>
    </w:lvl>
    <w:lvl w:ilvl="6" w:tplc="EA765AB6">
      <w:start w:val="1"/>
      <w:numFmt w:val="bullet"/>
      <w:lvlText w:val=""/>
      <w:lvlJc w:val="left"/>
      <w:pPr>
        <w:ind w:left="5040" w:hanging="360"/>
      </w:pPr>
      <w:rPr>
        <w:rFonts w:ascii="Symbol" w:hAnsi="Symbol" w:hint="default"/>
      </w:rPr>
    </w:lvl>
    <w:lvl w:ilvl="7" w:tplc="4BDEF914">
      <w:start w:val="1"/>
      <w:numFmt w:val="bullet"/>
      <w:lvlText w:val="o"/>
      <w:lvlJc w:val="left"/>
      <w:pPr>
        <w:ind w:left="5760" w:hanging="360"/>
      </w:pPr>
      <w:rPr>
        <w:rFonts w:ascii="Courier New" w:hAnsi="Courier New" w:hint="default"/>
      </w:rPr>
    </w:lvl>
    <w:lvl w:ilvl="8" w:tplc="F9D63260">
      <w:start w:val="1"/>
      <w:numFmt w:val="bullet"/>
      <w:lvlText w:val=""/>
      <w:lvlJc w:val="left"/>
      <w:pPr>
        <w:ind w:left="6480" w:hanging="360"/>
      </w:pPr>
      <w:rPr>
        <w:rFonts w:ascii="Wingdings" w:hAnsi="Wingdings" w:hint="default"/>
      </w:rPr>
    </w:lvl>
  </w:abstractNum>
  <w:abstractNum w:abstractNumId="2" w15:restartNumberingAfterBreak="0">
    <w:nsid w:val="06910B36"/>
    <w:multiLevelType w:val="hybridMultilevel"/>
    <w:tmpl w:val="676AE6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C61A47"/>
    <w:multiLevelType w:val="hybridMultilevel"/>
    <w:tmpl w:val="FFFFFFFF"/>
    <w:lvl w:ilvl="0" w:tplc="B1B4E6B4">
      <w:start w:val="1"/>
      <w:numFmt w:val="bullet"/>
      <w:lvlText w:val=""/>
      <w:lvlJc w:val="left"/>
      <w:pPr>
        <w:ind w:left="720" w:hanging="360"/>
      </w:pPr>
      <w:rPr>
        <w:rFonts w:ascii="Symbol" w:hAnsi="Symbol" w:hint="default"/>
      </w:rPr>
    </w:lvl>
    <w:lvl w:ilvl="1" w:tplc="104E00BE">
      <w:start w:val="1"/>
      <w:numFmt w:val="bullet"/>
      <w:lvlText w:val="o"/>
      <w:lvlJc w:val="left"/>
      <w:pPr>
        <w:ind w:left="1440" w:hanging="360"/>
      </w:pPr>
      <w:rPr>
        <w:rFonts w:ascii="Courier New" w:hAnsi="Courier New" w:hint="default"/>
      </w:rPr>
    </w:lvl>
    <w:lvl w:ilvl="2" w:tplc="E050F806">
      <w:start w:val="1"/>
      <w:numFmt w:val="bullet"/>
      <w:lvlText w:val=""/>
      <w:lvlJc w:val="left"/>
      <w:pPr>
        <w:ind w:left="2160" w:hanging="360"/>
      </w:pPr>
      <w:rPr>
        <w:rFonts w:ascii="Wingdings" w:hAnsi="Wingdings" w:hint="default"/>
      </w:rPr>
    </w:lvl>
    <w:lvl w:ilvl="3" w:tplc="C262C90A">
      <w:start w:val="1"/>
      <w:numFmt w:val="bullet"/>
      <w:lvlText w:val=""/>
      <w:lvlJc w:val="left"/>
      <w:pPr>
        <w:ind w:left="2880" w:hanging="360"/>
      </w:pPr>
      <w:rPr>
        <w:rFonts w:ascii="Symbol" w:hAnsi="Symbol" w:hint="default"/>
      </w:rPr>
    </w:lvl>
    <w:lvl w:ilvl="4" w:tplc="1040CAF0">
      <w:start w:val="1"/>
      <w:numFmt w:val="bullet"/>
      <w:lvlText w:val="o"/>
      <w:lvlJc w:val="left"/>
      <w:pPr>
        <w:ind w:left="3600" w:hanging="360"/>
      </w:pPr>
      <w:rPr>
        <w:rFonts w:ascii="Courier New" w:hAnsi="Courier New" w:hint="default"/>
      </w:rPr>
    </w:lvl>
    <w:lvl w:ilvl="5" w:tplc="D9842090">
      <w:start w:val="1"/>
      <w:numFmt w:val="bullet"/>
      <w:lvlText w:val=""/>
      <w:lvlJc w:val="left"/>
      <w:pPr>
        <w:ind w:left="4320" w:hanging="360"/>
      </w:pPr>
      <w:rPr>
        <w:rFonts w:ascii="Wingdings" w:hAnsi="Wingdings" w:hint="default"/>
      </w:rPr>
    </w:lvl>
    <w:lvl w:ilvl="6" w:tplc="BBF076C8">
      <w:start w:val="1"/>
      <w:numFmt w:val="bullet"/>
      <w:lvlText w:val=""/>
      <w:lvlJc w:val="left"/>
      <w:pPr>
        <w:ind w:left="5040" w:hanging="360"/>
      </w:pPr>
      <w:rPr>
        <w:rFonts w:ascii="Symbol" w:hAnsi="Symbol" w:hint="default"/>
      </w:rPr>
    </w:lvl>
    <w:lvl w:ilvl="7" w:tplc="71B6EA1C">
      <w:start w:val="1"/>
      <w:numFmt w:val="bullet"/>
      <w:lvlText w:val="o"/>
      <w:lvlJc w:val="left"/>
      <w:pPr>
        <w:ind w:left="5760" w:hanging="360"/>
      </w:pPr>
      <w:rPr>
        <w:rFonts w:ascii="Courier New" w:hAnsi="Courier New" w:hint="default"/>
      </w:rPr>
    </w:lvl>
    <w:lvl w:ilvl="8" w:tplc="D3807162">
      <w:start w:val="1"/>
      <w:numFmt w:val="bullet"/>
      <w:lvlText w:val=""/>
      <w:lvlJc w:val="left"/>
      <w:pPr>
        <w:ind w:left="6480" w:hanging="360"/>
      </w:pPr>
      <w:rPr>
        <w:rFonts w:ascii="Wingdings" w:hAnsi="Wingdings" w:hint="default"/>
      </w:rPr>
    </w:lvl>
  </w:abstractNum>
  <w:abstractNum w:abstractNumId="4" w15:restartNumberingAfterBreak="0">
    <w:nsid w:val="0AED683E"/>
    <w:multiLevelType w:val="hybridMultilevel"/>
    <w:tmpl w:val="4E440E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1814E5"/>
    <w:multiLevelType w:val="hybridMultilevel"/>
    <w:tmpl w:val="81BA5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D201C3"/>
    <w:multiLevelType w:val="hybridMultilevel"/>
    <w:tmpl w:val="FFFFFFFF"/>
    <w:lvl w:ilvl="0" w:tplc="683EABA8">
      <w:start w:val="1"/>
      <w:numFmt w:val="bullet"/>
      <w:lvlText w:val=""/>
      <w:lvlJc w:val="left"/>
      <w:pPr>
        <w:ind w:left="720" w:hanging="360"/>
      </w:pPr>
      <w:rPr>
        <w:rFonts w:ascii="Symbol" w:hAnsi="Symbol" w:hint="default"/>
      </w:rPr>
    </w:lvl>
    <w:lvl w:ilvl="1" w:tplc="CDD85338">
      <w:start w:val="1"/>
      <w:numFmt w:val="bullet"/>
      <w:lvlText w:val="o"/>
      <w:lvlJc w:val="left"/>
      <w:pPr>
        <w:ind w:left="1440" w:hanging="360"/>
      </w:pPr>
      <w:rPr>
        <w:rFonts w:ascii="Courier New" w:hAnsi="Courier New" w:hint="default"/>
      </w:rPr>
    </w:lvl>
    <w:lvl w:ilvl="2" w:tplc="FED84C5E">
      <w:start w:val="1"/>
      <w:numFmt w:val="bullet"/>
      <w:lvlText w:val=""/>
      <w:lvlJc w:val="left"/>
      <w:pPr>
        <w:ind w:left="2160" w:hanging="360"/>
      </w:pPr>
      <w:rPr>
        <w:rFonts w:ascii="Wingdings" w:hAnsi="Wingdings" w:hint="default"/>
      </w:rPr>
    </w:lvl>
    <w:lvl w:ilvl="3" w:tplc="14CC59F0">
      <w:start w:val="1"/>
      <w:numFmt w:val="bullet"/>
      <w:lvlText w:val=""/>
      <w:lvlJc w:val="left"/>
      <w:pPr>
        <w:ind w:left="2880" w:hanging="360"/>
      </w:pPr>
      <w:rPr>
        <w:rFonts w:ascii="Symbol" w:hAnsi="Symbol" w:hint="default"/>
      </w:rPr>
    </w:lvl>
    <w:lvl w:ilvl="4" w:tplc="CE28727C">
      <w:start w:val="1"/>
      <w:numFmt w:val="bullet"/>
      <w:lvlText w:val="o"/>
      <w:lvlJc w:val="left"/>
      <w:pPr>
        <w:ind w:left="3600" w:hanging="360"/>
      </w:pPr>
      <w:rPr>
        <w:rFonts w:ascii="Courier New" w:hAnsi="Courier New" w:hint="default"/>
      </w:rPr>
    </w:lvl>
    <w:lvl w:ilvl="5" w:tplc="65F27688">
      <w:start w:val="1"/>
      <w:numFmt w:val="bullet"/>
      <w:lvlText w:val=""/>
      <w:lvlJc w:val="left"/>
      <w:pPr>
        <w:ind w:left="4320" w:hanging="360"/>
      </w:pPr>
      <w:rPr>
        <w:rFonts w:ascii="Wingdings" w:hAnsi="Wingdings" w:hint="default"/>
      </w:rPr>
    </w:lvl>
    <w:lvl w:ilvl="6" w:tplc="A3544F48">
      <w:start w:val="1"/>
      <w:numFmt w:val="bullet"/>
      <w:lvlText w:val=""/>
      <w:lvlJc w:val="left"/>
      <w:pPr>
        <w:ind w:left="5040" w:hanging="360"/>
      </w:pPr>
      <w:rPr>
        <w:rFonts w:ascii="Symbol" w:hAnsi="Symbol" w:hint="default"/>
      </w:rPr>
    </w:lvl>
    <w:lvl w:ilvl="7" w:tplc="FBFEDBF0">
      <w:start w:val="1"/>
      <w:numFmt w:val="bullet"/>
      <w:lvlText w:val="o"/>
      <w:lvlJc w:val="left"/>
      <w:pPr>
        <w:ind w:left="5760" w:hanging="360"/>
      </w:pPr>
      <w:rPr>
        <w:rFonts w:ascii="Courier New" w:hAnsi="Courier New" w:hint="default"/>
      </w:rPr>
    </w:lvl>
    <w:lvl w:ilvl="8" w:tplc="0C0444B4">
      <w:start w:val="1"/>
      <w:numFmt w:val="bullet"/>
      <w:lvlText w:val=""/>
      <w:lvlJc w:val="left"/>
      <w:pPr>
        <w:ind w:left="6480" w:hanging="360"/>
      </w:pPr>
      <w:rPr>
        <w:rFonts w:ascii="Wingdings" w:hAnsi="Wingdings" w:hint="default"/>
      </w:rPr>
    </w:lvl>
  </w:abstractNum>
  <w:abstractNum w:abstractNumId="7" w15:restartNumberingAfterBreak="0">
    <w:nsid w:val="134B4F1C"/>
    <w:multiLevelType w:val="hybridMultilevel"/>
    <w:tmpl w:val="00505616"/>
    <w:lvl w:ilvl="0" w:tplc="E9DC54BC">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F31704"/>
    <w:multiLevelType w:val="hybridMultilevel"/>
    <w:tmpl w:val="4574C1E0"/>
    <w:lvl w:ilvl="0" w:tplc="FFFFFFFF">
      <w:start w:val="1"/>
      <w:numFmt w:val="decimal"/>
      <w:lvlText w:val="%1."/>
      <w:lvlJc w:val="left"/>
      <w:pPr>
        <w:ind w:left="720" w:hanging="360"/>
      </w:pPr>
      <w:rPr>
        <w:rFonts w:ascii="Arial" w:hAnsi="Arial" w:cstheme="minorHAnsi" w:hint="default"/>
        <w:b w:val="0"/>
        <w:i w:val="0"/>
        <w:sz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59770EC"/>
    <w:multiLevelType w:val="hybridMultilevel"/>
    <w:tmpl w:val="C95AF674"/>
    <w:lvl w:ilvl="0" w:tplc="C77EC67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6D235EE"/>
    <w:multiLevelType w:val="hybridMultilevel"/>
    <w:tmpl w:val="5BD8F5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7DA2B39"/>
    <w:multiLevelType w:val="hybridMultilevel"/>
    <w:tmpl w:val="C23E48D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19A21A2A"/>
    <w:multiLevelType w:val="multilevel"/>
    <w:tmpl w:val="FBEEA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A73568F"/>
    <w:multiLevelType w:val="hybridMultilevel"/>
    <w:tmpl w:val="FFFFFFFF"/>
    <w:lvl w:ilvl="0" w:tplc="D632F7C2">
      <w:start w:val="1"/>
      <w:numFmt w:val="bullet"/>
      <w:lvlText w:val=""/>
      <w:lvlJc w:val="left"/>
      <w:pPr>
        <w:ind w:left="720" w:hanging="360"/>
      </w:pPr>
      <w:rPr>
        <w:rFonts w:ascii="Symbol" w:hAnsi="Symbol" w:hint="default"/>
      </w:rPr>
    </w:lvl>
    <w:lvl w:ilvl="1" w:tplc="71D228C6">
      <w:start w:val="1"/>
      <w:numFmt w:val="bullet"/>
      <w:lvlText w:val="o"/>
      <w:lvlJc w:val="left"/>
      <w:pPr>
        <w:ind w:left="1440" w:hanging="360"/>
      </w:pPr>
      <w:rPr>
        <w:rFonts w:ascii="Courier New" w:hAnsi="Courier New" w:hint="default"/>
      </w:rPr>
    </w:lvl>
    <w:lvl w:ilvl="2" w:tplc="C0EA53AA">
      <w:start w:val="1"/>
      <w:numFmt w:val="bullet"/>
      <w:lvlText w:val=""/>
      <w:lvlJc w:val="left"/>
      <w:pPr>
        <w:ind w:left="2160" w:hanging="360"/>
      </w:pPr>
      <w:rPr>
        <w:rFonts w:ascii="Wingdings" w:hAnsi="Wingdings" w:hint="default"/>
      </w:rPr>
    </w:lvl>
    <w:lvl w:ilvl="3" w:tplc="0E3C50BA">
      <w:start w:val="1"/>
      <w:numFmt w:val="bullet"/>
      <w:lvlText w:val=""/>
      <w:lvlJc w:val="left"/>
      <w:pPr>
        <w:ind w:left="2880" w:hanging="360"/>
      </w:pPr>
      <w:rPr>
        <w:rFonts w:ascii="Symbol" w:hAnsi="Symbol" w:hint="default"/>
      </w:rPr>
    </w:lvl>
    <w:lvl w:ilvl="4" w:tplc="70CE0A32">
      <w:start w:val="1"/>
      <w:numFmt w:val="bullet"/>
      <w:lvlText w:val="o"/>
      <w:lvlJc w:val="left"/>
      <w:pPr>
        <w:ind w:left="3600" w:hanging="360"/>
      </w:pPr>
      <w:rPr>
        <w:rFonts w:ascii="Courier New" w:hAnsi="Courier New" w:hint="default"/>
      </w:rPr>
    </w:lvl>
    <w:lvl w:ilvl="5" w:tplc="6BF85FE2">
      <w:start w:val="1"/>
      <w:numFmt w:val="bullet"/>
      <w:lvlText w:val=""/>
      <w:lvlJc w:val="left"/>
      <w:pPr>
        <w:ind w:left="4320" w:hanging="360"/>
      </w:pPr>
      <w:rPr>
        <w:rFonts w:ascii="Wingdings" w:hAnsi="Wingdings" w:hint="default"/>
      </w:rPr>
    </w:lvl>
    <w:lvl w:ilvl="6" w:tplc="DF1E25C0">
      <w:start w:val="1"/>
      <w:numFmt w:val="bullet"/>
      <w:lvlText w:val=""/>
      <w:lvlJc w:val="left"/>
      <w:pPr>
        <w:ind w:left="5040" w:hanging="360"/>
      </w:pPr>
      <w:rPr>
        <w:rFonts w:ascii="Symbol" w:hAnsi="Symbol" w:hint="default"/>
      </w:rPr>
    </w:lvl>
    <w:lvl w:ilvl="7" w:tplc="B8308386">
      <w:start w:val="1"/>
      <w:numFmt w:val="bullet"/>
      <w:lvlText w:val="o"/>
      <w:lvlJc w:val="left"/>
      <w:pPr>
        <w:ind w:left="5760" w:hanging="360"/>
      </w:pPr>
      <w:rPr>
        <w:rFonts w:ascii="Courier New" w:hAnsi="Courier New" w:hint="default"/>
      </w:rPr>
    </w:lvl>
    <w:lvl w:ilvl="8" w:tplc="0CCA1D3A">
      <w:start w:val="1"/>
      <w:numFmt w:val="bullet"/>
      <w:lvlText w:val=""/>
      <w:lvlJc w:val="left"/>
      <w:pPr>
        <w:ind w:left="6480" w:hanging="360"/>
      </w:pPr>
      <w:rPr>
        <w:rFonts w:ascii="Wingdings" w:hAnsi="Wingdings" w:hint="default"/>
      </w:rPr>
    </w:lvl>
  </w:abstractNum>
  <w:abstractNum w:abstractNumId="14" w15:restartNumberingAfterBreak="0">
    <w:nsid w:val="1B9432E3"/>
    <w:multiLevelType w:val="multilevel"/>
    <w:tmpl w:val="E9BC5E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C5B066E"/>
    <w:multiLevelType w:val="hybridMultilevel"/>
    <w:tmpl w:val="147667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DDE17F9"/>
    <w:multiLevelType w:val="hybridMultilevel"/>
    <w:tmpl w:val="A6243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F6930BD"/>
    <w:multiLevelType w:val="multilevel"/>
    <w:tmpl w:val="02282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D44E27"/>
    <w:multiLevelType w:val="hybridMultilevel"/>
    <w:tmpl w:val="FFFFFFFF"/>
    <w:lvl w:ilvl="0" w:tplc="CC0C8EBC">
      <w:start w:val="1"/>
      <w:numFmt w:val="bullet"/>
      <w:lvlText w:val=""/>
      <w:lvlJc w:val="left"/>
      <w:pPr>
        <w:ind w:left="720" w:hanging="360"/>
      </w:pPr>
      <w:rPr>
        <w:rFonts w:ascii="Symbol" w:hAnsi="Symbol" w:hint="default"/>
      </w:rPr>
    </w:lvl>
    <w:lvl w:ilvl="1" w:tplc="2640E284">
      <w:start w:val="1"/>
      <w:numFmt w:val="bullet"/>
      <w:lvlText w:val="o"/>
      <w:lvlJc w:val="left"/>
      <w:pPr>
        <w:ind w:left="1440" w:hanging="360"/>
      </w:pPr>
      <w:rPr>
        <w:rFonts w:ascii="Courier New" w:hAnsi="Courier New" w:hint="default"/>
      </w:rPr>
    </w:lvl>
    <w:lvl w:ilvl="2" w:tplc="5CBE82CA">
      <w:start w:val="1"/>
      <w:numFmt w:val="bullet"/>
      <w:lvlText w:val=""/>
      <w:lvlJc w:val="left"/>
      <w:pPr>
        <w:ind w:left="2160" w:hanging="360"/>
      </w:pPr>
      <w:rPr>
        <w:rFonts w:ascii="Wingdings" w:hAnsi="Wingdings" w:hint="default"/>
      </w:rPr>
    </w:lvl>
    <w:lvl w:ilvl="3" w:tplc="F52C648C">
      <w:start w:val="1"/>
      <w:numFmt w:val="bullet"/>
      <w:lvlText w:val=""/>
      <w:lvlJc w:val="left"/>
      <w:pPr>
        <w:ind w:left="2880" w:hanging="360"/>
      </w:pPr>
      <w:rPr>
        <w:rFonts w:ascii="Symbol" w:hAnsi="Symbol" w:hint="default"/>
      </w:rPr>
    </w:lvl>
    <w:lvl w:ilvl="4" w:tplc="B00EA8D8">
      <w:start w:val="1"/>
      <w:numFmt w:val="bullet"/>
      <w:lvlText w:val="o"/>
      <w:lvlJc w:val="left"/>
      <w:pPr>
        <w:ind w:left="3600" w:hanging="360"/>
      </w:pPr>
      <w:rPr>
        <w:rFonts w:ascii="Courier New" w:hAnsi="Courier New" w:hint="default"/>
      </w:rPr>
    </w:lvl>
    <w:lvl w:ilvl="5" w:tplc="E14A834A">
      <w:start w:val="1"/>
      <w:numFmt w:val="bullet"/>
      <w:lvlText w:val=""/>
      <w:lvlJc w:val="left"/>
      <w:pPr>
        <w:ind w:left="4320" w:hanging="360"/>
      </w:pPr>
      <w:rPr>
        <w:rFonts w:ascii="Wingdings" w:hAnsi="Wingdings" w:hint="default"/>
      </w:rPr>
    </w:lvl>
    <w:lvl w:ilvl="6" w:tplc="32F09EDC">
      <w:start w:val="1"/>
      <w:numFmt w:val="bullet"/>
      <w:lvlText w:val=""/>
      <w:lvlJc w:val="left"/>
      <w:pPr>
        <w:ind w:left="5040" w:hanging="360"/>
      </w:pPr>
      <w:rPr>
        <w:rFonts w:ascii="Symbol" w:hAnsi="Symbol" w:hint="default"/>
      </w:rPr>
    </w:lvl>
    <w:lvl w:ilvl="7" w:tplc="0E52A0E8">
      <w:start w:val="1"/>
      <w:numFmt w:val="bullet"/>
      <w:lvlText w:val="o"/>
      <w:lvlJc w:val="left"/>
      <w:pPr>
        <w:ind w:left="5760" w:hanging="360"/>
      </w:pPr>
      <w:rPr>
        <w:rFonts w:ascii="Courier New" w:hAnsi="Courier New" w:hint="default"/>
      </w:rPr>
    </w:lvl>
    <w:lvl w:ilvl="8" w:tplc="5E3824D2">
      <w:start w:val="1"/>
      <w:numFmt w:val="bullet"/>
      <w:lvlText w:val=""/>
      <w:lvlJc w:val="left"/>
      <w:pPr>
        <w:ind w:left="6480" w:hanging="360"/>
      </w:pPr>
      <w:rPr>
        <w:rFonts w:ascii="Wingdings" w:hAnsi="Wingdings" w:hint="default"/>
      </w:rPr>
    </w:lvl>
  </w:abstractNum>
  <w:abstractNum w:abstractNumId="19" w15:restartNumberingAfterBreak="0">
    <w:nsid w:val="20ED52DE"/>
    <w:multiLevelType w:val="hybridMultilevel"/>
    <w:tmpl w:val="AA421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241454D"/>
    <w:multiLevelType w:val="hybridMultilevel"/>
    <w:tmpl w:val="069A94BE"/>
    <w:lvl w:ilvl="0" w:tplc="281C4218">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6387AF0"/>
    <w:multiLevelType w:val="hybridMultilevel"/>
    <w:tmpl w:val="5E880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3F5BDE"/>
    <w:multiLevelType w:val="hybridMultilevel"/>
    <w:tmpl w:val="599638DA"/>
    <w:lvl w:ilvl="0" w:tplc="F3B279AC">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306424A0"/>
    <w:multiLevelType w:val="hybridMultilevel"/>
    <w:tmpl w:val="06A6574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2441B5E"/>
    <w:multiLevelType w:val="hybridMultilevel"/>
    <w:tmpl w:val="FFFFFFFF"/>
    <w:lvl w:ilvl="0" w:tplc="59E87500">
      <w:start w:val="1"/>
      <w:numFmt w:val="bullet"/>
      <w:lvlText w:val=""/>
      <w:lvlJc w:val="left"/>
      <w:pPr>
        <w:ind w:left="720" w:hanging="360"/>
      </w:pPr>
      <w:rPr>
        <w:rFonts w:ascii="Symbol" w:hAnsi="Symbol" w:hint="default"/>
      </w:rPr>
    </w:lvl>
    <w:lvl w:ilvl="1" w:tplc="1058447A">
      <w:start w:val="1"/>
      <w:numFmt w:val="bullet"/>
      <w:lvlText w:val="o"/>
      <w:lvlJc w:val="left"/>
      <w:pPr>
        <w:ind w:left="1440" w:hanging="360"/>
      </w:pPr>
      <w:rPr>
        <w:rFonts w:ascii="Courier New" w:hAnsi="Courier New" w:hint="default"/>
      </w:rPr>
    </w:lvl>
    <w:lvl w:ilvl="2" w:tplc="8848B0D4">
      <w:start w:val="1"/>
      <w:numFmt w:val="bullet"/>
      <w:lvlText w:val=""/>
      <w:lvlJc w:val="left"/>
      <w:pPr>
        <w:ind w:left="2160" w:hanging="360"/>
      </w:pPr>
      <w:rPr>
        <w:rFonts w:ascii="Wingdings" w:hAnsi="Wingdings" w:hint="default"/>
      </w:rPr>
    </w:lvl>
    <w:lvl w:ilvl="3" w:tplc="31726604">
      <w:start w:val="1"/>
      <w:numFmt w:val="bullet"/>
      <w:lvlText w:val=""/>
      <w:lvlJc w:val="left"/>
      <w:pPr>
        <w:ind w:left="2880" w:hanging="360"/>
      </w:pPr>
      <w:rPr>
        <w:rFonts w:ascii="Symbol" w:hAnsi="Symbol" w:hint="default"/>
      </w:rPr>
    </w:lvl>
    <w:lvl w:ilvl="4" w:tplc="1D942A2A">
      <w:start w:val="1"/>
      <w:numFmt w:val="bullet"/>
      <w:lvlText w:val="o"/>
      <w:lvlJc w:val="left"/>
      <w:pPr>
        <w:ind w:left="3600" w:hanging="360"/>
      </w:pPr>
      <w:rPr>
        <w:rFonts w:ascii="Courier New" w:hAnsi="Courier New" w:hint="default"/>
      </w:rPr>
    </w:lvl>
    <w:lvl w:ilvl="5" w:tplc="02D4CA46">
      <w:start w:val="1"/>
      <w:numFmt w:val="bullet"/>
      <w:lvlText w:val=""/>
      <w:lvlJc w:val="left"/>
      <w:pPr>
        <w:ind w:left="4320" w:hanging="360"/>
      </w:pPr>
      <w:rPr>
        <w:rFonts w:ascii="Wingdings" w:hAnsi="Wingdings" w:hint="default"/>
      </w:rPr>
    </w:lvl>
    <w:lvl w:ilvl="6" w:tplc="643CC8E0">
      <w:start w:val="1"/>
      <w:numFmt w:val="bullet"/>
      <w:lvlText w:val=""/>
      <w:lvlJc w:val="left"/>
      <w:pPr>
        <w:ind w:left="5040" w:hanging="360"/>
      </w:pPr>
      <w:rPr>
        <w:rFonts w:ascii="Symbol" w:hAnsi="Symbol" w:hint="default"/>
      </w:rPr>
    </w:lvl>
    <w:lvl w:ilvl="7" w:tplc="C73E24A6">
      <w:start w:val="1"/>
      <w:numFmt w:val="bullet"/>
      <w:lvlText w:val="o"/>
      <w:lvlJc w:val="left"/>
      <w:pPr>
        <w:ind w:left="5760" w:hanging="360"/>
      </w:pPr>
      <w:rPr>
        <w:rFonts w:ascii="Courier New" w:hAnsi="Courier New" w:hint="default"/>
      </w:rPr>
    </w:lvl>
    <w:lvl w:ilvl="8" w:tplc="52FA926C">
      <w:start w:val="1"/>
      <w:numFmt w:val="bullet"/>
      <w:lvlText w:val=""/>
      <w:lvlJc w:val="left"/>
      <w:pPr>
        <w:ind w:left="6480" w:hanging="360"/>
      </w:pPr>
      <w:rPr>
        <w:rFonts w:ascii="Wingdings" w:hAnsi="Wingdings" w:hint="default"/>
      </w:rPr>
    </w:lvl>
  </w:abstractNum>
  <w:abstractNum w:abstractNumId="25" w15:restartNumberingAfterBreak="0">
    <w:nsid w:val="32C44226"/>
    <w:multiLevelType w:val="multilevel"/>
    <w:tmpl w:val="D31420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54010B1"/>
    <w:multiLevelType w:val="multilevel"/>
    <w:tmpl w:val="0A8E2F3A"/>
    <w:lvl w:ilvl="0">
      <w:start w:val="1"/>
      <w:numFmt w:val="decimal"/>
      <w:lvlText w:val="%1"/>
      <w:lvlJc w:val="left"/>
      <w:pPr>
        <w:ind w:left="372" w:hanging="372"/>
      </w:pPr>
      <w:rPr>
        <w:rFonts w:hint="default"/>
      </w:rPr>
    </w:lvl>
    <w:lvl w:ilvl="1">
      <w:start w:val="1"/>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6B50720"/>
    <w:multiLevelType w:val="hybridMultilevel"/>
    <w:tmpl w:val="FFFFFFFF"/>
    <w:lvl w:ilvl="0" w:tplc="0060E456">
      <w:start w:val="1"/>
      <w:numFmt w:val="bullet"/>
      <w:lvlText w:val=""/>
      <w:lvlJc w:val="left"/>
      <w:pPr>
        <w:ind w:left="720" w:hanging="360"/>
      </w:pPr>
      <w:rPr>
        <w:rFonts w:ascii="Symbol" w:hAnsi="Symbol" w:hint="default"/>
      </w:rPr>
    </w:lvl>
    <w:lvl w:ilvl="1" w:tplc="7AE06E1A">
      <w:start w:val="1"/>
      <w:numFmt w:val="bullet"/>
      <w:lvlText w:val="o"/>
      <w:lvlJc w:val="left"/>
      <w:pPr>
        <w:ind w:left="1440" w:hanging="360"/>
      </w:pPr>
      <w:rPr>
        <w:rFonts w:ascii="Courier New" w:hAnsi="Courier New" w:hint="default"/>
      </w:rPr>
    </w:lvl>
    <w:lvl w:ilvl="2" w:tplc="7BC21D58">
      <w:start w:val="1"/>
      <w:numFmt w:val="bullet"/>
      <w:lvlText w:val=""/>
      <w:lvlJc w:val="left"/>
      <w:pPr>
        <w:ind w:left="2160" w:hanging="360"/>
      </w:pPr>
      <w:rPr>
        <w:rFonts w:ascii="Wingdings" w:hAnsi="Wingdings" w:hint="default"/>
      </w:rPr>
    </w:lvl>
    <w:lvl w:ilvl="3" w:tplc="27380998">
      <w:start w:val="1"/>
      <w:numFmt w:val="bullet"/>
      <w:lvlText w:val=""/>
      <w:lvlJc w:val="left"/>
      <w:pPr>
        <w:ind w:left="2880" w:hanging="360"/>
      </w:pPr>
      <w:rPr>
        <w:rFonts w:ascii="Symbol" w:hAnsi="Symbol" w:hint="default"/>
      </w:rPr>
    </w:lvl>
    <w:lvl w:ilvl="4" w:tplc="8D3A5F20">
      <w:start w:val="1"/>
      <w:numFmt w:val="bullet"/>
      <w:lvlText w:val="o"/>
      <w:lvlJc w:val="left"/>
      <w:pPr>
        <w:ind w:left="3600" w:hanging="360"/>
      </w:pPr>
      <w:rPr>
        <w:rFonts w:ascii="Courier New" w:hAnsi="Courier New" w:hint="default"/>
      </w:rPr>
    </w:lvl>
    <w:lvl w:ilvl="5" w:tplc="BC9E6BBE">
      <w:start w:val="1"/>
      <w:numFmt w:val="bullet"/>
      <w:lvlText w:val=""/>
      <w:lvlJc w:val="left"/>
      <w:pPr>
        <w:ind w:left="4320" w:hanging="360"/>
      </w:pPr>
      <w:rPr>
        <w:rFonts w:ascii="Wingdings" w:hAnsi="Wingdings" w:hint="default"/>
      </w:rPr>
    </w:lvl>
    <w:lvl w:ilvl="6" w:tplc="BD145D76">
      <w:start w:val="1"/>
      <w:numFmt w:val="bullet"/>
      <w:lvlText w:val=""/>
      <w:lvlJc w:val="left"/>
      <w:pPr>
        <w:ind w:left="5040" w:hanging="360"/>
      </w:pPr>
      <w:rPr>
        <w:rFonts w:ascii="Symbol" w:hAnsi="Symbol" w:hint="default"/>
      </w:rPr>
    </w:lvl>
    <w:lvl w:ilvl="7" w:tplc="CC6AA2C6">
      <w:start w:val="1"/>
      <w:numFmt w:val="bullet"/>
      <w:lvlText w:val="o"/>
      <w:lvlJc w:val="left"/>
      <w:pPr>
        <w:ind w:left="5760" w:hanging="360"/>
      </w:pPr>
      <w:rPr>
        <w:rFonts w:ascii="Courier New" w:hAnsi="Courier New" w:hint="default"/>
      </w:rPr>
    </w:lvl>
    <w:lvl w:ilvl="8" w:tplc="3364D97A">
      <w:start w:val="1"/>
      <w:numFmt w:val="bullet"/>
      <w:lvlText w:val=""/>
      <w:lvlJc w:val="left"/>
      <w:pPr>
        <w:ind w:left="6480" w:hanging="360"/>
      </w:pPr>
      <w:rPr>
        <w:rFonts w:ascii="Wingdings" w:hAnsi="Wingdings" w:hint="default"/>
      </w:rPr>
    </w:lvl>
  </w:abstractNum>
  <w:abstractNum w:abstractNumId="28" w15:restartNumberingAfterBreak="0">
    <w:nsid w:val="38E740A1"/>
    <w:multiLevelType w:val="hybridMultilevel"/>
    <w:tmpl w:val="FFFFFFFF"/>
    <w:lvl w:ilvl="0" w:tplc="4B54398C">
      <w:start w:val="1"/>
      <w:numFmt w:val="bullet"/>
      <w:lvlText w:val=""/>
      <w:lvlJc w:val="left"/>
      <w:pPr>
        <w:ind w:left="720" w:hanging="360"/>
      </w:pPr>
      <w:rPr>
        <w:rFonts w:ascii="Symbol" w:hAnsi="Symbol" w:hint="default"/>
      </w:rPr>
    </w:lvl>
    <w:lvl w:ilvl="1" w:tplc="24F4066C">
      <w:start w:val="1"/>
      <w:numFmt w:val="bullet"/>
      <w:lvlText w:val="o"/>
      <w:lvlJc w:val="left"/>
      <w:pPr>
        <w:ind w:left="1440" w:hanging="360"/>
      </w:pPr>
      <w:rPr>
        <w:rFonts w:ascii="Courier New" w:hAnsi="Courier New" w:hint="default"/>
      </w:rPr>
    </w:lvl>
    <w:lvl w:ilvl="2" w:tplc="978E908A">
      <w:start w:val="1"/>
      <w:numFmt w:val="bullet"/>
      <w:lvlText w:val=""/>
      <w:lvlJc w:val="left"/>
      <w:pPr>
        <w:ind w:left="2160" w:hanging="360"/>
      </w:pPr>
      <w:rPr>
        <w:rFonts w:ascii="Wingdings" w:hAnsi="Wingdings" w:hint="default"/>
      </w:rPr>
    </w:lvl>
    <w:lvl w:ilvl="3" w:tplc="8FD2149C">
      <w:start w:val="1"/>
      <w:numFmt w:val="bullet"/>
      <w:lvlText w:val=""/>
      <w:lvlJc w:val="left"/>
      <w:pPr>
        <w:ind w:left="2880" w:hanging="360"/>
      </w:pPr>
      <w:rPr>
        <w:rFonts w:ascii="Symbol" w:hAnsi="Symbol" w:hint="default"/>
      </w:rPr>
    </w:lvl>
    <w:lvl w:ilvl="4" w:tplc="FB96676E">
      <w:start w:val="1"/>
      <w:numFmt w:val="bullet"/>
      <w:lvlText w:val="o"/>
      <w:lvlJc w:val="left"/>
      <w:pPr>
        <w:ind w:left="3600" w:hanging="360"/>
      </w:pPr>
      <w:rPr>
        <w:rFonts w:ascii="Courier New" w:hAnsi="Courier New" w:hint="default"/>
      </w:rPr>
    </w:lvl>
    <w:lvl w:ilvl="5" w:tplc="86AE42A4">
      <w:start w:val="1"/>
      <w:numFmt w:val="bullet"/>
      <w:lvlText w:val=""/>
      <w:lvlJc w:val="left"/>
      <w:pPr>
        <w:ind w:left="4320" w:hanging="360"/>
      </w:pPr>
      <w:rPr>
        <w:rFonts w:ascii="Wingdings" w:hAnsi="Wingdings" w:hint="default"/>
      </w:rPr>
    </w:lvl>
    <w:lvl w:ilvl="6" w:tplc="F86CF0C0">
      <w:start w:val="1"/>
      <w:numFmt w:val="bullet"/>
      <w:lvlText w:val=""/>
      <w:lvlJc w:val="left"/>
      <w:pPr>
        <w:ind w:left="5040" w:hanging="360"/>
      </w:pPr>
      <w:rPr>
        <w:rFonts w:ascii="Symbol" w:hAnsi="Symbol" w:hint="default"/>
      </w:rPr>
    </w:lvl>
    <w:lvl w:ilvl="7" w:tplc="7E1A0894">
      <w:start w:val="1"/>
      <w:numFmt w:val="bullet"/>
      <w:lvlText w:val="o"/>
      <w:lvlJc w:val="left"/>
      <w:pPr>
        <w:ind w:left="5760" w:hanging="360"/>
      </w:pPr>
      <w:rPr>
        <w:rFonts w:ascii="Courier New" w:hAnsi="Courier New" w:hint="default"/>
      </w:rPr>
    </w:lvl>
    <w:lvl w:ilvl="8" w:tplc="6EE01D94">
      <w:start w:val="1"/>
      <w:numFmt w:val="bullet"/>
      <w:lvlText w:val=""/>
      <w:lvlJc w:val="left"/>
      <w:pPr>
        <w:ind w:left="6480" w:hanging="360"/>
      </w:pPr>
      <w:rPr>
        <w:rFonts w:ascii="Wingdings" w:hAnsi="Wingdings" w:hint="default"/>
      </w:rPr>
    </w:lvl>
  </w:abstractNum>
  <w:abstractNum w:abstractNumId="29" w15:restartNumberingAfterBreak="0">
    <w:nsid w:val="3A9F32DA"/>
    <w:multiLevelType w:val="hybridMultilevel"/>
    <w:tmpl w:val="FFFFFFFF"/>
    <w:lvl w:ilvl="0" w:tplc="38F431C2">
      <w:start w:val="1"/>
      <w:numFmt w:val="bullet"/>
      <w:lvlText w:val=""/>
      <w:lvlJc w:val="left"/>
      <w:pPr>
        <w:ind w:left="720" w:hanging="360"/>
      </w:pPr>
      <w:rPr>
        <w:rFonts w:ascii="Symbol" w:hAnsi="Symbol" w:hint="default"/>
      </w:rPr>
    </w:lvl>
    <w:lvl w:ilvl="1" w:tplc="3B2C8F22">
      <w:start w:val="1"/>
      <w:numFmt w:val="bullet"/>
      <w:lvlText w:val="o"/>
      <w:lvlJc w:val="left"/>
      <w:pPr>
        <w:ind w:left="1440" w:hanging="360"/>
      </w:pPr>
      <w:rPr>
        <w:rFonts w:ascii="Courier New" w:hAnsi="Courier New" w:hint="default"/>
      </w:rPr>
    </w:lvl>
    <w:lvl w:ilvl="2" w:tplc="7D1C1D74">
      <w:start w:val="1"/>
      <w:numFmt w:val="bullet"/>
      <w:lvlText w:val=""/>
      <w:lvlJc w:val="left"/>
      <w:pPr>
        <w:ind w:left="2160" w:hanging="360"/>
      </w:pPr>
      <w:rPr>
        <w:rFonts w:ascii="Wingdings" w:hAnsi="Wingdings" w:hint="default"/>
      </w:rPr>
    </w:lvl>
    <w:lvl w:ilvl="3" w:tplc="43AEC92E">
      <w:start w:val="1"/>
      <w:numFmt w:val="bullet"/>
      <w:lvlText w:val=""/>
      <w:lvlJc w:val="left"/>
      <w:pPr>
        <w:ind w:left="2880" w:hanging="360"/>
      </w:pPr>
      <w:rPr>
        <w:rFonts w:ascii="Symbol" w:hAnsi="Symbol" w:hint="default"/>
      </w:rPr>
    </w:lvl>
    <w:lvl w:ilvl="4" w:tplc="935A633A">
      <w:start w:val="1"/>
      <w:numFmt w:val="bullet"/>
      <w:lvlText w:val="o"/>
      <w:lvlJc w:val="left"/>
      <w:pPr>
        <w:ind w:left="3600" w:hanging="360"/>
      </w:pPr>
      <w:rPr>
        <w:rFonts w:ascii="Courier New" w:hAnsi="Courier New" w:hint="default"/>
      </w:rPr>
    </w:lvl>
    <w:lvl w:ilvl="5" w:tplc="284C56AC">
      <w:start w:val="1"/>
      <w:numFmt w:val="bullet"/>
      <w:lvlText w:val=""/>
      <w:lvlJc w:val="left"/>
      <w:pPr>
        <w:ind w:left="4320" w:hanging="360"/>
      </w:pPr>
      <w:rPr>
        <w:rFonts w:ascii="Wingdings" w:hAnsi="Wingdings" w:hint="default"/>
      </w:rPr>
    </w:lvl>
    <w:lvl w:ilvl="6" w:tplc="6E96F6D0">
      <w:start w:val="1"/>
      <w:numFmt w:val="bullet"/>
      <w:lvlText w:val=""/>
      <w:lvlJc w:val="left"/>
      <w:pPr>
        <w:ind w:left="5040" w:hanging="360"/>
      </w:pPr>
      <w:rPr>
        <w:rFonts w:ascii="Symbol" w:hAnsi="Symbol" w:hint="default"/>
      </w:rPr>
    </w:lvl>
    <w:lvl w:ilvl="7" w:tplc="4C500CD8">
      <w:start w:val="1"/>
      <w:numFmt w:val="bullet"/>
      <w:lvlText w:val="o"/>
      <w:lvlJc w:val="left"/>
      <w:pPr>
        <w:ind w:left="5760" w:hanging="360"/>
      </w:pPr>
      <w:rPr>
        <w:rFonts w:ascii="Courier New" w:hAnsi="Courier New" w:hint="default"/>
      </w:rPr>
    </w:lvl>
    <w:lvl w:ilvl="8" w:tplc="FAB0C06C">
      <w:start w:val="1"/>
      <w:numFmt w:val="bullet"/>
      <w:lvlText w:val=""/>
      <w:lvlJc w:val="left"/>
      <w:pPr>
        <w:ind w:left="6480" w:hanging="360"/>
      </w:pPr>
      <w:rPr>
        <w:rFonts w:ascii="Wingdings" w:hAnsi="Wingdings" w:hint="default"/>
      </w:rPr>
    </w:lvl>
  </w:abstractNum>
  <w:abstractNum w:abstractNumId="30" w15:restartNumberingAfterBreak="0">
    <w:nsid w:val="40774C24"/>
    <w:multiLevelType w:val="multilevel"/>
    <w:tmpl w:val="742AF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21972D8"/>
    <w:multiLevelType w:val="hybridMultilevel"/>
    <w:tmpl w:val="FFFFFFFF"/>
    <w:lvl w:ilvl="0" w:tplc="18863CAC">
      <w:start w:val="1"/>
      <w:numFmt w:val="bullet"/>
      <w:lvlText w:val=""/>
      <w:lvlJc w:val="left"/>
      <w:pPr>
        <w:ind w:left="720" w:hanging="360"/>
      </w:pPr>
      <w:rPr>
        <w:rFonts w:ascii="Symbol" w:hAnsi="Symbol" w:hint="default"/>
      </w:rPr>
    </w:lvl>
    <w:lvl w:ilvl="1" w:tplc="F31C24B8">
      <w:start w:val="1"/>
      <w:numFmt w:val="bullet"/>
      <w:lvlText w:val="o"/>
      <w:lvlJc w:val="left"/>
      <w:pPr>
        <w:ind w:left="1440" w:hanging="360"/>
      </w:pPr>
      <w:rPr>
        <w:rFonts w:ascii="Courier New" w:hAnsi="Courier New" w:hint="default"/>
      </w:rPr>
    </w:lvl>
    <w:lvl w:ilvl="2" w:tplc="0390E99A">
      <w:start w:val="1"/>
      <w:numFmt w:val="bullet"/>
      <w:lvlText w:val=""/>
      <w:lvlJc w:val="left"/>
      <w:pPr>
        <w:ind w:left="2160" w:hanging="360"/>
      </w:pPr>
      <w:rPr>
        <w:rFonts w:ascii="Wingdings" w:hAnsi="Wingdings" w:hint="default"/>
      </w:rPr>
    </w:lvl>
    <w:lvl w:ilvl="3" w:tplc="688C1888">
      <w:start w:val="1"/>
      <w:numFmt w:val="bullet"/>
      <w:lvlText w:val=""/>
      <w:lvlJc w:val="left"/>
      <w:pPr>
        <w:ind w:left="2880" w:hanging="360"/>
      </w:pPr>
      <w:rPr>
        <w:rFonts w:ascii="Symbol" w:hAnsi="Symbol" w:hint="default"/>
      </w:rPr>
    </w:lvl>
    <w:lvl w:ilvl="4" w:tplc="8DE643A6">
      <w:start w:val="1"/>
      <w:numFmt w:val="bullet"/>
      <w:lvlText w:val="o"/>
      <w:lvlJc w:val="left"/>
      <w:pPr>
        <w:ind w:left="3600" w:hanging="360"/>
      </w:pPr>
      <w:rPr>
        <w:rFonts w:ascii="Courier New" w:hAnsi="Courier New" w:hint="default"/>
      </w:rPr>
    </w:lvl>
    <w:lvl w:ilvl="5" w:tplc="C194030E">
      <w:start w:val="1"/>
      <w:numFmt w:val="bullet"/>
      <w:lvlText w:val=""/>
      <w:lvlJc w:val="left"/>
      <w:pPr>
        <w:ind w:left="4320" w:hanging="360"/>
      </w:pPr>
      <w:rPr>
        <w:rFonts w:ascii="Wingdings" w:hAnsi="Wingdings" w:hint="default"/>
      </w:rPr>
    </w:lvl>
    <w:lvl w:ilvl="6" w:tplc="ADF64D4E">
      <w:start w:val="1"/>
      <w:numFmt w:val="bullet"/>
      <w:lvlText w:val=""/>
      <w:lvlJc w:val="left"/>
      <w:pPr>
        <w:ind w:left="5040" w:hanging="360"/>
      </w:pPr>
      <w:rPr>
        <w:rFonts w:ascii="Symbol" w:hAnsi="Symbol" w:hint="default"/>
      </w:rPr>
    </w:lvl>
    <w:lvl w:ilvl="7" w:tplc="0CBC057E">
      <w:start w:val="1"/>
      <w:numFmt w:val="bullet"/>
      <w:lvlText w:val="o"/>
      <w:lvlJc w:val="left"/>
      <w:pPr>
        <w:ind w:left="5760" w:hanging="360"/>
      </w:pPr>
      <w:rPr>
        <w:rFonts w:ascii="Courier New" w:hAnsi="Courier New" w:hint="default"/>
      </w:rPr>
    </w:lvl>
    <w:lvl w:ilvl="8" w:tplc="F7A65F2E">
      <w:start w:val="1"/>
      <w:numFmt w:val="bullet"/>
      <w:lvlText w:val=""/>
      <w:lvlJc w:val="left"/>
      <w:pPr>
        <w:ind w:left="6480" w:hanging="360"/>
      </w:pPr>
      <w:rPr>
        <w:rFonts w:ascii="Wingdings" w:hAnsi="Wingdings" w:hint="default"/>
      </w:rPr>
    </w:lvl>
  </w:abstractNum>
  <w:abstractNum w:abstractNumId="32" w15:restartNumberingAfterBreak="0">
    <w:nsid w:val="43931206"/>
    <w:multiLevelType w:val="hybridMultilevel"/>
    <w:tmpl w:val="5B624EF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458A0E7C"/>
    <w:multiLevelType w:val="multilevel"/>
    <w:tmpl w:val="DA70A3F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5AA538F"/>
    <w:multiLevelType w:val="multilevel"/>
    <w:tmpl w:val="92987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8F81725"/>
    <w:multiLevelType w:val="hybridMultilevel"/>
    <w:tmpl w:val="1A42D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97554BD"/>
    <w:multiLevelType w:val="hybridMultilevel"/>
    <w:tmpl w:val="45320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9D8249D"/>
    <w:multiLevelType w:val="hybridMultilevel"/>
    <w:tmpl w:val="48009720"/>
    <w:lvl w:ilvl="0" w:tplc="99168846">
      <w:start w:val="4"/>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A7D71CD"/>
    <w:multiLevelType w:val="hybridMultilevel"/>
    <w:tmpl w:val="A2CE64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755B2E"/>
    <w:multiLevelType w:val="hybridMultilevel"/>
    <w:tmpl w:val="4C8E6476"/>
    <w:lvl w:ilvl="0" w:tplc="7864161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CDE2993"/>
    <w:multiLevelType w:val="hybridMultilevel"/>
    <w:tmpl w:val="FFFFFFFF"/>
    <w:lvl w:ilvl="0" w:tplc="5856676A">
      <w:start w:val="1"/>
      <w:numFmt w:val="bullet"/>
      <w:lvlText w:val=""/>
      <w:lvlJc w:val="left"/>
      <w:pPr>
        <w:ind w:left="720" w:hanging="360"/>
      </w:pPr>
      <w:rPr>
        <w:rFonts w:ascii="Symbol" w:hAnsi="Symbol" w:hint="default"/>
      </w:rPr>
    </w:lvl>
    <w:lvl w:ilvl="1" w:tplc="CA4ECD4E">
      <w:start w:val="1"/>
      <w:numFmt w:val="bullet"/>
      <w:lvlText w:val="o"/>
      <w:lvlJc w:val="left"/>
      <w:pPr>
        <w:ind w:left="1440" w:hanging="360"/>
      </w:pPr>
      <w:rPr>
        <w:rFonts w:ascii="Courier New" w:hAnsi="Courier New" w:hint="default"/>
      </w:rPr>
    </w:lvl>
    <w:lvl w:ilvl="2" w:tplc="E32CB042">
      <w:start w:val="1"/>
      <w:numFmt w:val="bullet"/>
      <w:lvlText w:val=""/>
      <w:lvlJc w:val="left"/>
      <w:pPr>
        <w:ind w:left="2160" w:hanging="360"/>
      </w:pPr>
      <w:rPr>
        <w:rFonts w:ascii="Wingdings" w:hAnsi="Wingdings" w:hint="default"/>
      </w:rPr>
    </w:lvl>
    <w:lvl w:ilvl="3" w:tplc="4AD2B322">
      <w:start w:val="1"/>
      <w:numFmt w:val="bullet"/>
      <w:lvlText w:val=""/>
      <w:lvlJc w:val="left"/>
      <w:pPr>
        <w:ind w:left="2880" w:hanging="360"/>
      </w:pPr>
      <w:rPr>
        <w:rFonts w:ascii="Symbol" w:hAnsi="Symbol" w:hint="default"/>
      </w:rPr>
    </w:lvl>
    <w:lvl w:ilvl="4" w:tplc="C924F72E">
      <w:start w:val="1"/>
      <w:numFmt w:val="bullet"/>
      <w:lvlText w:val="o"/>
      <w:lvlJc w:val="left"/>
      <w:pPr>
        <w:ind w:left="3600" w:hanging="360"/>
      </w:pPr>
      <w:rPr>
        <w:rFonts w:ascii="Courier New" w:hAnsi="Courier New" w:hint="default"/>
      </w:rPr>
    </w:lvl>
    <w:lvl w:ilvl="5" w:tplc="650AB9BC">
      <w:start w:val="1"/>
      <w:numFmt w:val="bullet"/>
      <w:lvlText w:val=""/>
      <w:lvlJc w:val="left"/>
      <w:pPr>
        <w:ind w:left="4320" w:hanging="360"/>
      </w:pPr>
      <w:rPr>
        <w:rFonts w:ascii="Wingdings" w:hAnsi="Wingdings" w:hint="default"/>
      </w:rPr>
    </w:lvl>
    <w:lvl w:ilvl="6" w:tplc="1022653A">
      <w:start w:val="1"/>
      <w:numFmt w:val="bullet"/>
      <w:lvlText w:val=""/>
      <w:lvlJc w:val="left"/>
      <w:pPr>
        <w:ind w:left="5040" w:hanging="360"/>
      </w:pPr>
      <w:rPr>
        <w:rFonts w:ascii="Symbol" w:hAnsi="Symbol" w:hint="default"/>
      </w:rPr>
    </w:lvl>
    <w:lvl w:ilvl="7" w:tplc="EDA21470">
      <w:start w:val="1"/>
      <w:numFmt w:val="bullet"/>
      <w:lvlText w:val="o"/>
      <w:lvlJc w:val="left"/>
      <w:pPr>
        <w:ind w:left="5760" w:hanging="360"/>
      </w:pPr>
      <w:rPr>
        <w:rFonts w:ascii="Courier New" w:hAnsi="Courier New" w:hint="default"/>
      </w:rPr>
    </w:lvl>
    <w:lvl w:ilvl="8" w:tplc="6798889E">
      <w:start w:val="1"/>
      <w:numFmt w:val="bullet"/>
      <w:lvlText w:val=""/>
      <w:lvlJc w:val="left"/>
      <w:pPr>
        <w:ind w:left="6480" w:hanging="360"/>
      </w:pPr>
      <w:rPr>
        <w:rFonts w:ascii="Wingdings" w:hAnsi="Wingdings" w:hint="default"/>
      </w:rPr>
    </w:lvl>
  </w:abstractNum>
  <w:abstractNum w:abstractNumId="41" w15:restartNumberingAfterBreak="0">
    <w:nsid w:val="4FA24952"/>
    <w:multiLevelType w:val="hybridMultilevel"/>
    <w:tmpl w:val="15BC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773996"/>
    <w:multiLevelType w:val="hybridMultilevel"/>
    <w:tmpl w:val="9AE01962"/>
    <w:lvl w:ilvl="0" w:tplc="77D0DDE0">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53813BD3"/>
    <w:multiLevelType w:val="multilevel"/>
    <w:tmpl w:val="926473C2"/>
    <w:lvl w:ilvl="0">
      <w:start w:val="1"/>
      <w:numFmt w:val="lowerRoman"/>
      <w:lvlText w:val="(%1)"/>
      <w:lvlJc w:val="left"/>
      <w:pPr>
        <w:tabs>
          <w:tab w:val="num" w:pos="360"/>
        </w:tabs>
        <w:ind w:left="360" w:hanging="360"/>
      </w:pPr>
      <w:rPr>
        <w:rFonts w:hint="default"/>
      </w:rPr>
    </w:lvl>
    <w:lvl w:ilvl="1">
      <w:start w:val="1"/>
      <w:numFmt w:val="lowerRoman"/>
      <w:lvlText w:val="(%2)"/>
      <w:lvlJc w:val="left"/>
      <w:pPr>
        <w:ind w:left="1440" w:hanging="720"/>
      </w:pPr>
      <w:rPr>
        <w:rFonts w:hint="default"/>
      </w:r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4" w15:restartNumberingAfterBreak="0">
    <w:nsid w:val="55642898"/>
    <w:multiLevelType w:val="hybridMultilevel"/>
    <w:tmpl w:val="186C4460"/>
    <w:lvl w:ilvl="0" w:tplc="0809001B">
      <w:start w:val="1"/>
      <w:numFmt w:val="lowerRoman"/>
      <w:lvlText w:val="%1."/>
      <w:lvlJc w:val="righ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360"/>
      </w:p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5C700E8B"/>
    <w:multiLevelType w:val="hybridMultilevel"/>
    <w:tmpl w:val="57781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3A15B17"/>
    <w:multiLevelType w:val="multilevel"/>
    <w:tmpl w:val="A25C47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49337BD"/>
    <w:multiLevelType w:val="hybridMultilevel"/>
    <w:tmpl w:val="A37EB6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8" w15:restartNumberingAfterBreak="0">
    <w:nsid w:val="65EC6987"/>
    <w:multiLevelType w:val="multilevel"/>
    <w:tmpl w:val="38FA1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096C63"/>
    <w:multiLevelType w:val="hybridMultilevel"/>
    <w:tmpl w:val="D4F6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F42741E"/>
    <w:multiLevelType w:val="multilevel"/>
    <w:tmpl w:val="EA461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4540296"/>
    <w:multiLevelType w:val="hybridMultilevel"/>
    <w:tmpl w:val="B324DF4A"/>
    <w:lvl w:ilvl="0" w:tplc="0809000F">
      <w:start w:val="1"/>
      <w:numFmt w:val="decimal"/>
      <w:lvlText w:val="%1."/>
      <w:lvlJc w:val="left"/>
      <w:pPr>
        <w:ind w:left="720" w:hanging="360"/>
      </w:pPr>
    </w:lvl>
    <w:lvl w:ilvl="1" w:tplc="9AB0BD80">
      <w:start w:val="1"/>
      <w:numFmt w:val="upperLetter"/>
      <w:lvlText w:val="%2."/>
      <w:lvlJc w:val="left"/>
      <w:pPr>
        <w:ind w:left="1440" w:hanging="360"/>
      </w:pPr>
      <w:rPr>
        <w:color w:val="000000"/>
        <w:sz w:val="24"/>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2" w15:restartNumberingAfterBreak="0">
    <w:nsid w:val="784C59DB"/>
    <w:multiLevelType w:val="hybridMultilevel"/>
    <w:tmpl w:val="774ADB38"/>
    <w:lvl w:ilvl="0" w:tplc="E1344B82">
      <w:start w:val="1"/>
      <w:numFmt w:val="decimal"/>
      <w:lvlText w:val="%1."/>
      <w:lvlJc w:val="left"/>
      <w:pPr>
        <w:ind w:left="720" w:hanging="360"/>
      </w:pPr>
      <w:rPr>
        <w:rFonts w:asciiTheme="minorHAnsi" w:eastAsia="Times New Roman" w:hAnsiTheme="minorHAnsi" w:cstheme="minorHAns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78AC420C"/>
    <w:multiLevelType w:val="multilevel"/>
    <w:tmpl w:val="68725BE8"/>
    <w:lvl w:ilvl="0">
      <w:start w:val="2"/>
      <w:numFmt w:val="decimal"/>
      <w:lvlText w:val="%1."/>
      <w:lvlJc w:val="left"/>
      <w:pPr>
        <w:tabs>
          <w:tab w:val="num" w:pos="720"/>
        </w:tabs>
        <w:ind w:left="720" w:hanging="360"/>
      </w:pPr>
    </w:lvl>
    <w:lvl w:ilvl="1">
      <w:start w:val="1"/>
      <w:numFmt w:val="lowerRoman"/>
      <w:lvlText w:val="(%2)"/>
      <w:lvlJc w:val="left"/>
      <w:pPr>
        <w:ind w:left="1800" w:hanging="720"/>
      </w:pPr>
      <w:rPr>
        <w:rFonts w:hint="default"/>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8CF70CA"/>
    <w:multiLevelType w:val="hybridMultilevel"/>
    <w:tmpl w:val="7332A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A4448F1"/>
    <w:multiLevelType w:val="hybridMultilevel"/>
    <w:tmpl w:val="DE4C992E"/>
    <w:lvl w:ilvl="0" w:tplc="08090001">
      <w:start w:val="1"/>
      <w:numFmt w:val="bullet"/>
      <w:lvlText w:val=""/>
      <w:lvlJc w:val="left"/>
      <w:pPr>
        <w:ind w:left="2771" w:hanging="360"/>
      </w:pPr>
      <w:rPr>
        <w:rFonts w:ascii="Symbol" w:hAnsi="Symbol" w:hint="default"/>
      </w:rPr>
    </w:lvl>
    <w:lvl w:ilvl="1" w:tplc="08090003">
      <w:start w:val="1"/>
      <w:numFmt w:val="bullet"/>
      <w:lvlText w:val="o"/>
      <w:lvlJc w:val="left"/>
      <w:pPr>
        <w:ind w:left="3491" w:hanging="360"/>
      </w:pPr>
      <w:rPr>
        <w:rFonts w:ascii="Courier New" w:hAnsi="Courier New" w:cs="Courier New" w:hint="default"/>
      </w:rPr>
    </w:lvl>
    <w:lvl w:ilvl="2" w:tplc="08090005">
      <w:start w:val="1"/>
      <w:numFmt w:val="bullet"/>
      <w:lvlText w:val=""/>
      <w:lvlJc w:val="left"/>
      <w:pPr>
        <w:ind w:left="4211" w:hanging="360"/>
      </w:pPr>
      <w:rPr>
        <w:rFonts w:ascii="Wingdings" w:hAnsi="Wingdings" w:hint="default"/>
      </w:rPr>
    </w:lvl>
    <w:lvl w:ilvl="3" w:tplc="08090001">
      <w:start w:val="1"/>
      <w:numFmt w:val="bullet"/>
      <w:lvlText w:val=""/>
      <w:lvlJc w:val="left"/>
      <w:pPr>
        <w:ind w:left="4931" w:hanging="360"/>
      </w:pPr>
      <w:rPr>
        <w:rFonts w:ascii="Symbol" w:hAnsi="Symbol" w:hint="default"/>
      </w:rPr>
    </w:lvl>
    <w:lvl w:ilvl="4" w:tplc="08090003">
      <w:start w:val="1"/>
      <w:numFmt w:val="bullet"/>
      <w:lvlText w:val="o"/>
      <w:lvlJc w:val="left"/>
      <w:pPr>
        <w:ind w:left="5651" w:hanging="360"/>
      </w:pPr>
      <w:rPr>
        <w:rFonts w:ascii="Courier New" w:hAnsi="Courier New" w:cs="Courier New" w:hint="default"/>
      </w:rPr>
    </w:lvl>
    <w:lvl w:ilvl="5" w:tplc="08090005">
      <w:start w:val="1"/>
      <w:numFmt w:val="bullet"/>
      <w:lvlText w:val=""/>
      <w:lvlJc w:val="left"/>
      <w:pPr>
        <w:ind w:left="6371" w:hanging="360"/>
      </w:pPr>
      <w:rPr>
        <w:rFonts w:ascii="Wingdings" w:hAnsi="Wingdings" w:hint="default"/>
      </w:rPr>
    </w:lvl>
    <w:lvl w:ilvl="6" w:tplc="08090001">
      <w:start w:val="1"/>
      <w:numFmt w:val="bullet"/>
      <w:lvlText w:val=""/>
      <w:lvlJc w:val="left"/>
      <w:pPr>
        <w:ind w:left="7091" w:hanging="360"/>
      </w:pPr>
      <w:rPr>
        <w:rFonts w:ascii="Symbol" w:hAnsi="Symbol" w:hint="default"/>
      </w:rPr>
    </w:lvl>
    <w:lvl w:ilvl="7" w:tplc="08090003">
      <w:start w:val="1"/>
      <w:numFmt w:val="bullet"/>
      <w:lvlText w:val="o"/>
      <w:lvlJc w:val="left"/>
      <w:pPr>
        <w:ind w:left="7811" w:hanging="360"/>
      </w:pPr>
      <w:rPr>
        <w:rFonts w:ascii="Courier New" w:hAnsi="Courier New" w:cs="Courier New" w:hint="default"/>
      </w:rPr>
    </w:lvl>
    <w:lvl w:ilvl="8" w:tplc="08090005">
      <w:start w:val="1"/>
      <w:numFmt w:val="bullet"/>
      <w:lvlText w:val=""/>
      <w:lvlJc w:val="left"/>
      <w:pPr>
        <w:ind w:left="8531" w:hanging="360"/>
      </w:pPr>
      <w:rPr>
        <w:rFonts w:ascii="Wingdings" w:hAnsi="Wingdings" w:hint="default"/>
      </w:r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1"/>
  </w:num>
  <w:num w:numId="3">
    <w:abstractNumId w:val="32"/>
  </w:num>
  <w:num w:numId="4">
    <w:abstractNumId w:val="48"/>
  </w:num>
  <w:num w:numId="5">
    <w:abstractNumId w:val="12"/>
  </w:num>
  <w:num w:numId="6">
    <w:abstractNumId w:val="5"/>
  </w:num>
  <w:num w:numId="7">
    <w:abstractNumId w:val="16"/>
  </w:num>
  <w:num w:numId="8">
    <w:abstractNumId w:val="15"/>
  </w:num>
  <w:num w:numId="9">
    <w:abstractNumId w:val="26"/>
  </w:num>
  <w:num w:numId="10">
    <w:abstractNumId w:val="17"/>
  </w:num>
  <w:num w:numId="1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0"/>
  </w:num>
  <w:num w:numId="13">
    <w:abstractNumId w:val="14"/>
  </w:num>
  <w:num w:numId="14">
    <w:abstractNumId w:val="46"/>
  </w:num>
  <w:num w:numId="15">
    <w:abstractNumId w:val="33"/>
  </w:num>
  <w:num w:numId="16">
    <w:abstractNumId w:val="30"/>
  </w:num>
  <w:num w:numId="17">
    <w:abstractNumId w:val="53"/>
  </w:num>
  <w:num w:numId="18">
    <w:abstractNumId w:val="0"/>
  </w:num>
  <w:num w:numId="19">
    <w:abstractNumId w:val="34"/>
  </w:num>
  <w:num w:numId="2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42"/>
  </w:num>
  <w:num w:numId="23">
    <w:abstractNumId w:val="44"/>
    <w:lvlOverride w:ilvl="0">
      <w:startOverride w:val="1"/>
    </w:lvlOverride>
    <w:lvlOverride w:ilvl="1"/>
    <w:lvlOverride w:ilvl="2">
      <w:startOverride w:val="1"/>
    </w:lvlOverride>
    <w:lvlOverride w:ilvl="3"/>
    <w:lvlOverride w:ilvl="4"/>
    <w:lvlOverride w:ilvl="5"/>
    <w:lvlOverride w:ilvl="6"/>
    <w:lvlOverride w:ilvl="7"/>
    <w:lvlOverride w:ilvl="8"/>
  </w:num>
  <w:num w:numId="24">
    <w:abstractNumId w:val="43"/>
  </w:num>
  <w:num w:numId="25">
    <w:abstractNumId w:val="4"/>
  </w:num>
  <w:num w:numId="26">
    <w:abstractNumId w:val="38"/>
  </w:num>
  <w:num w:numId="27">
    <w:abstractNumId w:val="52"/>
  </w:num>
  <w:num w:numId="28">
    <w:abstractNumId w:val="54"/>
  </w:num>
  <w:num w:numId="29">
    <w:abstractNumId w:val="21"/>
  </w:num>
  <w:num w:numId="30">
    <w:abstractNumId w:val="7"/>
  </w:num>
  <w:num w:numId="31">
    <w:abstractNumId w:val="10"/>
  </w:num>
  <w:num w:numId="32">
    <w:abstractNumId w:val="37"/>
  </w:num>
  <w:num w:numId="33">
    <w:abstractNumId w:val="9"/>
  </w:num>
  <w:num w:numId="34">
    <w:abstractNumId w:val="20"/>
  </w:num>
  <w:num w:numId="35">
    <w:abstractNumId w:val="39"/>
  </w:num>
  <w:num w:numId="36">
    <w:abstractNumId w:val="45"/>
  </w:num>
  <w:num w:numId="37">
    <w:abstractNumId w:val="2"/>
  </w:num>
  <w:num w:numId="38">
    <w:abstractNumId w:val="23"/>
  </w:num>
  <w:num w:numId="39">
    <w:abstractNumId w:val="35"/>
  </w:num>
  <w:num w:numId="40">
    <w:abstractNumId w:val="49"/>
  </w:num>
  <w:num w:numId="41">
    <w:abstractNumId w:val="36"/>
  </w:num>
  <w:num w:numId="42">
    <w:abstractNumId w:val="19"/>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5"/>
  </w:num>
  <w:num w:numId="45">
    <w:abstractNumId w:val="35"/>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
  </w:num>
  <w:num w:numId="48">
    <w:abstractNumId w:val="29"/>
  </w:num>
  <w:num w:numId="49">
    <w:abstractNumId w:val="40"/>
  </w:num>
  <w:num w:numId="50">
    <w:abstractNumId w:val="24"/>
  </w:num>
  <w:num w:numId="51">
    <w:abstractNumId w:val="28"/>
  </w:num>
  <w:num w:numId="52">
    <w:abstractNumId w:val="31"/>
  </w:num>
  <w:num w:numId="53">
    <w:abstractNumId w:val="3"/>
  </w:num>
  <w:num w:numId="54">
    <w:abstractNumId w:val="6"/>
  </w:num>
  <w:num w:numId="55">
    <w:abstractNumId w:val="27"/>
  </w:num>
  <w:num w:numId="56">
    <w:abstractNumId w:val="1"/>
  </w:num>
  <w:num w:numId="57">
    <w:abstractNumId w:val="18"/>
  </w:num>
  <w:num w:numId="58">
    <w:abstractNumId w:val="1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 superscrip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1&lt;/LineSpacing&gt;&lt;SpaceAfter&gt;1&lt;/SpaceAfter&gt;&lt;HyperlinksEnabled&gt;0&lt;/HyperlinksEnabled&gt;&lt;HyperlinksVisible&gt;0&lt;/HyperlinksVisible&gt;&lt;EnableBibliographyCategories&gt;0&lt;/EnableBibliographyCategories&gt;&lt;/ENLayout&gt;"/>
    <w:docVar w:name="EN.Libraries" w:val="&lt;Libraries&gt;&lt;item db-id=&quot;e5r9rvwr3wzde8esefqvpvx0sxdpdp2zffxa&quot;&gt;ESORT EndNote Library&lt;record-ids&gt;&lt;item&gt;2&lt;/item&gt;&lt;item&gt;3&lt;/item&gt;&lt;item&gt;4&lt;/item&gt;&lt;item&gt;7&lt;/item&gt;&lt;item&gt;8&lt;/item&gt;&lt;item&gt;9&lt;/item&gt;&lt;item&gt;11&lt;/item&gt;&lt;item&gt;12&lt;/item&gt;&lt;item&gt;14&lt;/item&gt;&lt;item&gt;15&lt;/item&gt;&lt;item&gt;16&lt;/item&gt;&lt;item&gt;17&lt;/item&gt;&lt;item&gt;18&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95&lt;/item&gt;&lt;item&gt;96&lt;/item&gt;&lt;item&gt;97&lt;/item&gt;&lt;item&gt;98&lt;/item&gt;&lt;item&gt;99&lt;/item&gt;&lt;item&gt;100&lt;/item&gt;&lt;item&gt;101&lt;/item&gt;&lt;item&gt;102&lt;/item&gt;&lt;item&gt;103&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2&lt;/item&gt;&lt;item&gt;133&lt;/item&gt;&lt;item&gt;134&lt;/item&gt;&lt;item&gt;135&lt;/item&gt;&lt;item&gt;136&lt;/item&gt;&lt;item&gt;137&lt;/item&gt;&lt;item&gt;139&lt;/item&gt;&lt;item&gt;140&lt;/item&gt;&lt;item&gt;141&lt;/item&gt;&lt;item&gt;142&lt;/item&gt;&lt;item&gt;143&lt;/item&gt;&lt;item&gt;144&lt;/item&gt;&lt;item&gt;145&lt;/item&gt;&lt;item&gt;146&lt;/item&gt;&lt;item&gt;147&lt;/item&gt;&lt;item&gt;149&lt;/item&gt;&lt;item&gt;150&lt;/item&gt;&lt;item&gt;151&lt;/item&gt;&lt;item&gt;152&lt;/item&gt;&lt;item&gt;153&lt;/item&gt;&lt;item&gt;154&lt;/item&gt;&lt;item&gt;155&lt;/item&gt;&lt;item&gt;156&lt;/item&gt;&lt;item&gt;157&lt;/item&gt;&lt;item&gt;158&lt;/item&gt;&lt;item&gt;159&lt;/item&gt;&lt;item&gt;160&lt;/item&gt;&lt;item&gt;161&lt;/item&gt;&lt;item&gt;162&lt;/item&gt;&lt;item&gt;163&lt;/item&gt;&lt;item&gt;164&lt;/item&gt;&lt;item&gt;165&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1&lt;/item&gt;&lt;item&gt;182&lt;/item&gt;&lt;item&gt;183&lt;/item&gt;&lt;item&gt;184&lt;/item&gt;&lt;item&gt;185&lt;/item&gt;&lt;item&gt;186&lt;/item&gt;&lt;item&gt;187&lt;/item&gt;&lt;item&gt;188&lt;/item&gt;&lt;item&gt;189&lt;/item&gt;&lt;item&gt;190&lt;/item&gt;&lt;item&gt;191&lt;/item&gt;&lt;item&gt;192&lt;/item&gt;&lt;item&gt;193&lt;/item&gt;&lt;/record-ids&gt;&lt;/item&gt;&lt;/Libraries&gt;"/>
  </w:docVars>
  <w:rsids>
    <w:rsidRoot w:val="00B543AE"/>
    <w:rsid w:val="000000E2"/>
    <w:rsid w:val="000004D9"/>
    <w:rsid w:val="00000947"/>
    <w:rsid w:val="00001B1C"/>
    <w:rsid w:val="00002134"/>
    <w:rsid w:val="000033CB"/>
    <w:rsid w:val="00006433"/>
    <w:rsid w:val="0000649B"/>
    <w:rsid w:val="00006560"/>
    <w:rsid w:val="000070FF"/>
    <w:rsid w:val="00007775"/>
    <w:rsid w:val="0001077D"/>
    <w:rsid w:val="0001192C"/>
    <w:rsid w:val="00013CA3"/>
    <w:rsid w:val="00014215"/>
    <w:rsid w:val="000154D2"/>
    <w:rsid w:val="00015852"/>
    <w:rsid w:val="00016968"/>
    <w:rsid w:val="0001753C"/>
    <w:rsid w:val="00017D43"/>
    <w:rsid w:val="0002063C"/>
    <w:rsid w:val="00020A76"/>
    <w:rsid w:val="00020B96"/>
    <w:rsid w:val="00020BFC"/>
    <w:rsid w:val="00021F65"/>
    <w:rsid w:val="000228BA"/>
    <w:rsid w:val="000229FD"/>
    <w:rsid w:val="00023BF7"/>
    <w:rsid w:val="00024A7E"/>
    <w:rsid w:val="00024FDE"/>
    <w:rsid w:val="000250A0"/>
    <w:rsid w:val="0002556C"/>
    <w:rsid w:val="00025DAD"/>
    <w:rsid w:val="00027B53"/>
    <w:rsid w:val="00027B7F"/>
    <w:rsid w:val="0003116D"/>
    <w:rsid w:val="00031D0E"/>
    <w:rsid w:val="000329DE"/>
    <w:rsid w:val="0003583E"/>
    <w:rsid w:val="0003609B"/>
    <w:rsid w:val="0003651E"/>
    <w:rsid w:val="00037393"/>
    <w:rsid w:val="00040811"/>
    <w:rsid w:val="00041570"/>
    <w:rsid w:val="0004335D"/>
    <w:rsid w:val="00043CF6"/>
    <w:rsid w:val="000442CA"/>
    <w:rsid w:val="00044378"/>
    <w:rsid w:val="0004555A"/>
    <w:rsid w:val="000459D7"/>
    <w:rsid w:val="00046967"/>
    <w:rsid w:val="00050A5D"/>
    <w:rsid w:val="000511A2"/>
    <w:rsid w:val="0005277D"/>
    <w:rsid w:val="000542C5"/>
    <w:rsid w:val="00055DA3"/>
    <w:rsid w:val="00056E15"/>
    <w:rsid w:val="00057119"/>
    <w:rsid w:val="00057746"/>
    <w:rsid w:val="000602A8"/>
    <w:rsid w:val="00061432"/>
    <w:rsid w:val="000618FF"/>
    <w:rsid w:val="000641B3"/>
    <w:rsid w:val="0006491F"/>
    <w:rsid w:val="00070091"/>
    <w:rsid w:val="000717D2"/>
    <w:rsid w:val="00071898"/>
    <w:rsid w:val="000724DE"/>
    <w:rsid w:val="00073093"/>
    <w:rsid w:val="00075050"/>
    <w:rsid w:val="00075C6A"/>
    <w:rsid w:val="000767C0"/>
    <w:rsid w:val="00076921"/>
    <w:rsid w:val="00076D20"/>
    <w:rsid w:val="00077196"/>
    <w:rsid w:val="00077D25"/>
    <w:rsid w:val="00080B62"/>
    <w:rsid w:val="0008136F"/>
    <w:rsid w:val="00081689"/>
    <w:rsid w:val="00082084"/>
    <w:rsid w:val="00082118"/>
    <w:rsid w:val="00085543"/>
    <w:rsid w:val="000860FB"/>
    <w:rsid w:val="0008791A"/>
    <w:rsid w:val="00087CB4"/>
    <w:rsid w:val="00091318"/>
    <w:rsid w:val="0009240C"/>
    <w:rsid w:val="00094330"/>
    <w:rsid w:val="000952AD"/>
    <w:rsid w:val="000A04B9"/>
    <w:rsid w:val="000A1ACC"/>
    <w:rsid w:val="000A273F"/>
    <w:rsid w:val="000A298E"/>
    <w:rsid w:val="000A2B09"/>
    <w:rsid w:val="000A2BCA"/>
    <w:rsid w:val="000A2F40"/>
    <w:rsid w:val="000A3EAA"/>
    <w:rsid w:val="000A427F"/>
    <w:rsid w:val="000A4F54"/>
    <w:rsid w:val="000A5D59"/>
    <w:rsid w:val="000A5FEF"/>
    <w:rsid w:val="000A6B23"/>
    <w:rsid w:val="000A6CFE"/>
    <w:rsid w:val="000A75CB"/>
    <w:rsid w:val="000A7CAF"/>
    <w:rsid w:val="000B0181"/>
    <w:rsid w:val="000B2382"/>
    <w:rsid w:val="000B29B7"/>
    <w:rsid w:val="000B2E44"/>
    <w:rsid w:val="000B3CAD"/>
    <w:rsid w:val="000B3EC8"/>
    <w:rsid w:val="000B5A97"/>
    <w:rsid w:val="000B6A6A"/>
    <w:rsid w:val="000B75DA"/>
    <w:rsid w:val="000B7B7C"/>
    <w:rsid w:val="000B7DD8"/>
    <w:rsid w:val="000C0830"/>
    <w:rsid w:val="000C0CA9"/>
    <w:rsid w:val="000C0E03"/>
    <w:rsid w:val="000C0E55"/>
    <w:rsid w:val="000C14A0"/>
    <w:rsid w:val="000C187C"/>
    <w:rsid w:val="000C2085"/>
    <w:rsid w:val="000C22C6"/>
    <w:rsid w:val="000C2B1A"/>
    <w:rsid w:val="000C3ABF"/>
    <w:rsid w:val="000C4828"/>
    <w:rsid w:val="000C56D0"/>
    <w:rsid w:val="000C5C6B"/>
    <w:rsid w:val="000D295A"/>
    <w:rsid w:val="000D2E4A"/>
    <w:rsid w:val="000D3256"/>
    <w:rsid w:val="000D3A22"/>
    <w:rsid w:val="000D4D73"/>
    <w:rsid w:val="000D6401"/>
    <w:rsid w:val="000D7AEB"/>
    <w:rsid w:val="000E027D"/>
    <w:rsid w:val="000E1997"/>
    <w:rsid w:val="000E390D"/>
    <w:rsid w:val="000E3AA1"/>
    <w:rsid w:val="000E5542"/>
    <w:rsid w:val="000E5580"/>
    <w:rsid w:val="000E558C"/>
    <w:rsid w:val="000E705D"/>
    <w:rsid w:val="000E7112"/>
    <w:rsid w:val="000E71BA"/>
    <w:rsid w:val="000E771F"/>
    <w:rsid w:val="000F00BA"/>
    <w:rsid w:val="000F0F97"/>
    <w:rsid w:val="000F1686"/>
    <w:rsid w:val="000F4109"/>
    <w:rsid w:val="00101974"/>
    <w:rsid w:val="001027A8"/>
    <w:rsid w:val="0010341C"/>
    <w:rsid w:val="00103C89"/>
    <w:rsid w:val="001058B5"/>
    <w:rsid w:val="0011121B"/>
    <w:rsid w:val="001115EB"/>
    <w:rsid w:val="00111F5C"/>
    <w:rsid w:val="00112909"/>
    <w:rsid w:val="00113D42"/>
    <w:rsid w:val="00114784"/>
    <w:rsid w:val="00114F24"/>
    <w:rsid w:val="001150D6"/>
    <w:rsid w:val="00116E17"/>
    <w:rsid w:val="00121885"/>
    <w:rsid w:val="00121D11"/>
    <w:rsid w:val="00121F6A"/>
    <w:rsid w:val="00122571"/>
    <w:rsid w:val="00122A28"/>
    <w:rsid w:val="00123383"/>
    <w:rsid w:val="00123B2E"/>
    <w:rsid w:val="001244B7"/>
    <w:rsid w:val="00125CCF"/>
    <w:rsid w:val="00126328"/>
    <w:rsid w:val="00132873"/>
    <w:rsid w:val="0013529C"/>
    <w:rsid w:val="00135A18"/>
    <w:rsid w:val="001414C1"/>
    <w:rsid w:val="00141F8B"/>
    <w:rsid w:val="001420A4"/>
    <w:rsid w:val="00142B12"/>
    <w:rsid w:val="00143900"/>
    <w:rsid w:val="00143E7F"/>
    <w:rsid w:val="00145786"/>
    <w:rsid w:val="00145A91"/>
    <w:rsid w:val="00146B35"/>
    <w:rsid w:val="00146CBC"/>
    <w:rsid w:val="00147745"/>
    <w:rsid w:val="00147FA3"/>
    <w:rsid w:val="00150174"/>
    <w:rsid w:val="00153A11"/>
    <w:rsid w:val="00154476"/>
    <w:rsid w:val="0015533A"/>
    <w:rsid w:val="001565C2"/>
    <w:rsid w:val="001569AC"/>
    <w:rsid w:val="00156B85"/>
    <w:rsid w:val="0015705A"/>
    <w:rsid w:val="0015758B"/>
    <w:rsid w:val="00157B14"/>
    <w:rsid w:val="00157F07"/>
    <w:rsid w:val="001606F5"/>
    <w:rsid w:val="0016174B"/>
    <w:rsid w:val="00161C16"/>
    <w:rsid w:val="00162107"/>
    <w:rsid w:val="00162963"/>
    <w:rsid w:val="00162F4A"/>
    <w:rsid w:val="001635DE"/>
    <w:rsid w:val="00163872"/>
    <w:rsid w:val="0016428B"/>
    <w:rsid w:val="001647CE"/>
    <w:rsid w:val="001649DA"/>
    <w:rsid w:val="0016710B"/>
    <w:rsid w:val="00167316"/>
    <w:rsid w:val="0016764E"/>
    <w:rsid w:val="00171333"/>
    <w:rsid w:val="00172BCB"/>
    <w:rsid w:val="00173254"/>
    <w:rsid w:val="00173B4B"/>
    <w:rsid w:val="00173E48"/>
    <w:rsid w:val="00174176"/>
    <w:rsid w:val="00174269"/>
    <w:rsid w:val="00175204"/>
    <w:rsid w:val="0017657F"/>
    <w:rsid w:val="0017761A"/>
    <w:rsid w:val="001819BC"/>
    <w:rsid w:val="001846AB"/>
    <w:rsid w:val="00184D11"/>
    <w:rsid w:val="001852AB"/>
    <w:rsid w:val="001901F8"/>
    <w:rsid w:val="00192874"/>
    <w:rsid w:val="00192D47"/>
    <w:rsid w:val="0019384C"/>
    <w:rsid w:val="00194420"/>
    <w:rsid w:val="00194F23"/>
    <w:rsid w:val="00194F69"/>
    <w:rsid w:val="001951D1"/>
    <w:rsid w:val="0019540C"/>
    <w:rsid w:val="001969BB"/>
    <w:rsid w:val="001A2817"/>
    <w:rsid w:val="001A4C6A"/>
    <w:rsid w:val="001A4E79"/>
    <w:rsid w:val="001A610D"/>
    <w:rsid w:val="001A7500"/>
    <w:rsid w:val="001B0035"/>
    <w:rsid w:val="001B0201"/>
    <w:rsid w:val="001B04D3"/>
    <w:rsid w:val="001B0679"/>
    <w:rsid w:val="001B0AD9"/>
    <w:rsid w:val="001B194E"/>
    <w:rsid w:val="001B2851"/>
    <w:rsid w:val="001B2E3F"/>
    <w:rsid w:val="001B3391"/>
    <w:rsid w:val="001B3D13"/>
    <w:rsid w:val="001B7287"/>
    <w:rsid w:val="001B77C1"/>
    <w:rsid w:val="001C01D8"/>
    <w:rsid w:val="001C32E5"/>
    <w:rsid w:val="001C3325"/>
    <w:rsid w:val="001C3912"/>
    <w:rsid w:val="001C40AB"/>
    <w:rsid w:val="001C6C1C"/>
    <w:rsid w:val="001C712F"/>
    <w:rsid w:val="001C7D6D"/>
    <w:rsid w:val="001D0314"/>
    <w:rsid w:val="001D2EE6"/>
    <w:rsid w:val="001D49C8"/>
    <w:rsid w:val="001D4C37"/>
    <w:rsid w:val="001D518A"/>
    <w:rsid w:val="001D7FC0"/>
    <w:rsid w:val="001E0215"/>
    <w:rsid w:val="001E0F92"/>
    <w:rsid w:val="001E166A"/>
    <w:rsid w:val="001E3568"/>
    <w:rsid w:val="001E4352"/>
    <w:rsid w:val="001E5846"/>
    <w:rsid w:val="001E6D4C"/>
    <w:rsid w:val="001F019B"/>
    <w:rsid w:val="001F0B2F"/>
    <w:rsid w:val="001F21B0"/>
    <w:rsid w:val="001F21BD"/>
    <w:rsid w:val="001F3B3F"/>
    <w:rsid w:val="001F4396"/>
    <w:rsid w:val="001F5C7E"/>
    <w:rsid w:val="001F624C"/>
    <w:rsid w:val="001F643C"/>
    <w:rsid w:val="001F689D"/>
    <w:rsid w:val="0020003B"/>
    <w:rsid w:val="002000EC"/>
    <w:rsid w:val="0020028A"/>
    <w:rsid w:val="00200C54"/>
    <w:rsid w:val="00202938"/>
    <w:rsid w:val="00203FCA"/>
    <w:rsid w:val="002078EB"/>
    <w:rsid w:val="00207989"/>
    <w:rsid w:val="0021060F"/>
    <w:rsid w:val="00210CB4"/>
    <w:rsid w:val="002111CD"/>
    <w:rsid w:val="00211D04"/>
    <w:rsid w:val="00211D15"/>
    <w:rsid w:val="00212B12"/>
    <w:rsid w:val="002139D3"/>
    <w:rsid w:val="00213F50"/>
    <w:rsid w:val="00215A3E"/>
    <w:rsid w:val="00216558"/>
    <w:rsid w:val="00217A65"/>
    <w:rsid w:val="00217BB2"/>
    <w:rsid w:val="00217EA8"/>
    <w:rsid w:val="00220E0B"/>
    <w:rsid w:val="00221616"/>
    <w:rsid w:val="0022549E"/>
    <w:rsid w:val="00226524"/>
    <w:rsid w:val="00227229"/>
    <w:rsid w:val="00227400"/>
    <w:rsid w:val="00230044"/>
    <w:rsid w:val="00230235"/>
    <w:rsid w:val="00231635"/>
    <w:rsid w:val="002328DC"/>
    <w:rsid w:val="002335D9"/>
    <w:rsid w:val="00233FEF"/>
    <w:rsid w:val="00235B5B"/>
    <w:rsid w:val="002407E7"/>
    <w:rsid w:val="00243FCA"/>
    <w:rsid w:val="0024498A"/>
    <w:rsid w:val="00247C35"/>
    <w:rsid w:val="00250294"/>
    <w:rsid w:val="002551DE"/>
    <w:rsid w:val="00255F95"/>
    <w:rsid w:val="0025608F"/>
    <w:rsid w:val="00256F4A"/>
    <w:rsid w:val="0025714A"/>
    <w:rsid w:val="0025739F"/>
    <w:rsid w:val="002608DC"/>
    <w:rsid w:val="00260B74"/>
    <w:rsid w:val="00260C67"/>
    <w:rsid w:val="00261326"/>
    <w:rsid w:val="00261AF2"/>
    <w:rsid w:val="0026320C"/>
    <w:rsid w:val="00264CBA"/>
    <w:rsid w:val="002652C7"/>
    <w:rsid w:val="002661C0"/>
    <w:rsid w:val="0026CB6E"/>
    <w:rsid w:val="0027029D"/>
    <w:rsid w:val="00272227"/>
    <w:rsid w:val="00272C2E"/>
    <w:rsid w:val="00273814"/>
    <w:rsid w:val="00275EAE"/>
    <w:rsid w:val="00276E62"/>
    <w:rsid w:val="00277168"/>
    <w:rsid w:val="00281178"/>
    <w:rsid w:val="00281232"/>
    <w:rsid w:val="00282A5A"/>
    <w:rsid w:val="00282F2E"/>
    <w:rsid w:val="002832DD"/>
    <w:rsid w:val="002837FB"/>
    <w:rsid w:val="00283919"/>
    <w:rsid w:val="00284BF2"/>
    <w:rsid w:val="00285CF3"/>
    <w:rsid w:val="002865A4"/>
    <w:rsid w:val="00286851"/>
    <w:rsid w:val="00286AD1"/>
    <w:rsid w:val="002900BB"/>
    <w:rsid w:val="002919FA"/>
    <w:rsid w:val="0029317C"/>
    <w:rsid w:val="00293F19"/>
    <w:rsid w:val="0029777F"/>
    <w:rsid w:val="002A08A9"/>
    <w:rsid w:val="002A12C4"/>
    <w:rsid w:val="002A1743"/>
    <w:rsid w:val="002A1A25"/>
    <w:rsid w:val="002A1F1E"/>
    <w:rsid w:val="002A38E1"/>
    <w:rsid w:val="002A3E3D"/>
    <w:rsid w:val="002A465F"/>
    <w:rsid w:val="002A4D94"/>
    <w:rsid w:val="002A581F"/>
    <w:rsid w:val="002A647D"/>
    <w:rsid w:val="002B1CEF"/>
    <w:rsid w:val="002B1FBA"/>
    <w:rsid w:val="002B1FBC"/>
    <w:rsid w:val="002B54AA"/>
    <w:rsid w:val="002B6145"/>
    <w:rsid w:val="002B6885"/>
    <w:rsid w:val="002B6E0E"/>
    <w:rsid w:val="002B7590"/>
    <w:rsid w:val="002B78AB"/>
    <w:rsid w:val="002C1750"/>
    <w:rsid w:val="002C3AD8"/>
    <w:rsid w:val="002C3F09"/>
    <w:rsid w:val="002C6364"/>
    <w:rsid w:val="002C63FF"/>
    <w:rsid w:val="002C6E12"/>
    <w:rsid w:val="002C7268"/>
    <w:rsid w:val="002C7696"/>
    <w:rsid w:val="002C7727"/>
    <w:rsid w:val="002C7D1F"/>
    <w:rsid w:val="002D04E9"/>
    <w:rsid w:val="002D1CAC"/>
    <w:rsid w:val="002D2051"/>
    <w:rsid w:val="002D29EB"/>
    <w:rsid w:val="002D3A07"/>
    <w:rsid w:val="002D4687"/>
    <w:rsid w:val="002D50CD"/>
    <w:rsid w:val="002D5FAF"/>
    <w:rsid w:val="002D6287"/>
    <w:rsid w:val="002E21BB"/>
    <w:rsid w:val="002E2E90"/>
    <w:rsid w:val="002E48CA"/>
    <w:rsid w:val="002E5849"/>
    <w:rsid w:val="002E64D8"/>
    <w:rsid w:val="002E701E"/>
    <w:rsid w:val="002E7B8F"/>
    <w:rsid w:val="002F085B"/>
    <w:rsid w:val="002F2058"/>
    <w:rsid w:val="002F531D"/>
    <w:rsid w:val="002F5594"/>
    <w:rsid w:val="002F6D7D"/>
    <w:rsid w:val="002F7D79"/>
    <w:rsid w:val="0030088A"/>
    <w:rsid w:val="00301651"/>
    <w:rsid w:val="0030389D"/>
    <w:rsid w:val="0030482D"/>
    <w:rsid w:val="00307342"/>
    <w:rsid w:val="003078DA"/>
    <w:rsid w:val="00307DA7"/>
    <w:rsid w:val="00310314"/>
    <w:rsid w:val="003109AF"/>
    <w:rsid w:val="00312F5A"/>
    <w:rsid w:val="00314412"/>
    <w:rsid w:val="0031479C"/>
    <w:rsid w:val="003148B2"/>
    <w:rsid w:val="003152A4"/>
    <w:rsid w:val="00315A5D"/>
    <w:rsid w:val="00316213"/>
    <w:rsid w:val="00316A7D"/>
    <w:rsid w:val="00317B3D"/>
    <w:rsid w:val="00321064"/>
    <w:rsid w:val="003213D0"/>
    <w:rsid w:val="00322669"/>
    <w:rsid w:val="00322CA5"/>
    <w:rsid w:val="00323055"/>
    <w:rsid w:val="00323422"/>
    <w:rsid w:val="00323A6D"/>
    <w:rsid w:val="00323E92"/>
    <w:rsid w:val="00323F75"/>
    <w:rsid w:val="00327050"/>
    <w:rsid w:val="0032723C"/>
    <w:rsid w:val="003304E9"/>
    <w:rsid w:val="00331CAF"/>
    <w:rsid w:val="003320A9"/>
    <w:rsid w:val="0033295B"/>
    <w:rsid w:val="003341FC"/>
    <w:rsid w:val="00334603"/>
    <w:rsid w:val="003348FF"/>
    <w:rsid w:val="00335134"/>
    <w:rsid w:val="0033544C"/>
    <w:rsid w:val="00336DAC"/>
    <w:rsid w:val="003415E0"/>
    <w:rsid w:val="003462B0"/>
    <w:rsid w:val="00346DE3"/>
    <w:rsid w:val="00347E40"/>
    <w:rsid w:val="0035003D"/>
    <w:rsid w:val="003512F0"/>
    <w:rsid w:val="0035154E"/>
    <w:rsid w:val="00353749"/>
    <w:rsid w:val="00354D45"/>
    <w:rsid w:val="00354D72"/>
    <w:rsid w:val="00362086"/>
    <w:rsid w:val="00363084"/>
    <w:rsid w:val="00363CBD"/>
    <w:rsid w:val="003648C6"/>
    <w:rsid w:val="00364EE8"/>
    <w:rsid w:val="00365F31"/>
    <w:rsid w:val="00370E1E"/>
    <w:rsid w:val="00372C7C"/>
    <w:rsid w:val="00372E63"/>
    <w:rsid w:val="00372F8C"/>
    <w:rsid w:val="00373911"/>
    <w:rsid w:val="00374A10"/>
    <w:rsid w:val="00375467"/>
    <w:rsid w:val="003754DD"/>
    <w:rsid w:val="00377A0B"/>
    <w:rsid w:val="003806DF"/>
    <w:rsid w:val="003809C4"/>
    <w:rsid w:val="00380F46"/>
    <w:rsid w:val="00381252"/>
    <w:rsid w:val="0038237D"/>
    <w:rsid w:val="00384909"/>
    <w:rsid w:val="00386BEA"/>
    <w:rsid w:val="00386E21"/>
    <w:rsid w:val="00387AFE"/>
    <w:rsid w:val="00387BFF"/>
    <w:rsid w:val="003907D6"/>
    <w:rsid w:val="00391284"/>
    <w:rsid w:val="003927CD"/>
    <w:rsid w:val="003928BE"/>
    <w:rsid w:val="00392D93"/>
    <w:rsid w:val="003948AF"/>
    <w:rsid w:val="003952E1"/>
    <w:rsid w:val="0039538F"/>
    <w:rsid w:val="00395781"/>
    <w:rsid w:val="00397539"/>
    <w:rsid w:val="00397DB6"/>
    <w:rsid w:val="003A04AA"/>
    <w:rsid w:val="003A11A2"/>
    <w:rsid w:val="003A19A7"/>
    <w:rsid w:val="003A2499"/>
    <w:rsid w:val="003A27DC"/>
    <w:rsid w:val="003A3AF0"/>
    <w:rsid w:val="003A4B98"/>
    <w:rsid w:val="003A51EA"/>
    <w:rsid w:val="003A758C"/>
    <w:rsid w:val="003A7759"/>
    <w:rsid w:val="003A78C4"/>
    <w:rsid w:val="003A7997"/>
    <w:rsid w:val="003B108C"/>
    <w:rsid w:val="003B1248"/>
    <w:rsid w:val="003B1C44"/>
    <w:rsid w:val="003B1F00"/>
    <w:rsid w:val="003B22E3"/>
    <w:rsid w:val="003B2F8B"/>
    <w:rsid w:val="003B3540"/>
    <w:rsid w:val="003B438F"/>
    <w:rsid w:val="003B7DBF"/>
    <w:rsid w:val="003C138F"/>
    <w:rsid w:val="003C1DDA"/>
    <w:rsid w:val="003C3C8F"/>
    <w:rsid w:val="003C606C"/>
    <w:rsid w:val="003D0F1D"/>
    <w:rsid w:val="003D115B"/>
    <w:rsid w:val="003D253C"/>
    <w:rsid w:val="003D36F0"/>
    <w:rsid w:val="003D3C10"/>
    <w:rsid w:val="003D4935"/>
    <w:rsid w:val="003D4D13"/>
    <w:rsid w:val="003D4DE1"/>
    <w:rsid w:val="003D568A"/>
    <w:rsid w:val="003D7DA3"/>
    <w:rsid w:val="003E0656"/>
    <w:rsid w:val="003E0AD0"/>
    <w:rsid w:val="003E0C29"/>
    <w:rsid w:val="003E3B7B"/>
    <w:rsid w:val="003E5A5E"/>
    <w:rsid w:val="003E5DED"/>
    <w:rsid w:val="003E5DF0"/>
    <w:rsid w:val="003E64A3"/>
    <w:rsid w:val="003E67FB"/>
    <w:rsid w:val="003E72A2"/>
    <w:rsid w:val="003F128B"/>
    <w:rsid w:val="003F169F"/>
    <w:rsid w:val="003F3863"/>
    <w:rsid w:val="003F45E2"/>
    <w:rsid w:val="004010AA"/>
    <w:rsid w:val="00402D33"/>
    <w:rsid w:val="00402EF5"/>
    <w:rsid w:val="00403228"/>
    <w:rsid w:val="00404610"/>
    <w:rsid w:val="0040469F"/>
    <w:rsid w:val="00404CFC"/>
    <w:rsid w:val="0041071D"/>
    <w:rsid w:val="0041132C"/>
    <w:rsid w:val="004114DB"/>
    <w:rsid w:val="00411869"/>
    <w:rsid w:val="0041251D"/>
    <w:rsid w:val="00415127"/>
    <w:rsid w:val="0041517A"/>
    <w:rsid w:val="00416DCC"/>
    <w:rsid w:val="00422F56"/>
    <w:rsid w:val="0042419E"/>
    <w:rsid w:val="004241F4"/>
    <w:rsid w:val="00424541"/>
    <w:rsid w:val="00426F2F"/>
    <w:rsid w:val="00427A8C"/>
    <w:rsid w:val="00430505"/>
    <w:rsid w:val="004309DF"/>
    <w:rsid w:val="00431516"/>
    <w:rsid w:val="004324EE"/>
    <w:rsid w:val="00432EBC"/>
    <w:rsid w:val="00433AE0"/>
    <w:rsid w:val="00433F4F"/>
    <w:rsid w:val="00434788"/>
    <w:rsid w:val="0043625F"/>
    <w:rsid w:val="00436CCD"/>
    <w:rsid w:val="00436F30"/>
    <w:rsid w:val="004377F5"/>
    <w:rsid w:val="00440246"/>
    <w:rsid w:val="0044098B"/>
    <w:rsid w:val="004411C1"/>
    <w:rsid w:val="00442625"/>
    <w:rsid w:val="004426DA"/>
    <w:rsid w:val="004459D0"/>
    <w:rsid w:val="00446E10"/>
    <w:rsid w:val="00447F7D"/>
    <w:rsid w:val="00450230"/>
    <w:rsid w:val="00450BFB"/>
    <w:rsid w:val="00454738"/>
    <w:rsid w:val="00455E39"/>
    <w:rsid w:val="00455F64"/>
    <w:rsid w:val="00456140"/>
    <w:rsid w:val="00456578"/>
    <w:rsid w:val="004622D2"/>
    <w:rsid w:val="004638B7"/>
    <w:rsid w:val="00463C64"/>
    <w:rsid w:val="00467367"/>
    <w:rsid w:val="00470AA9"/>
    <w:rsid w:val="00470AE4"/>
    <w:rsid w:val="00470CA5"/>
    <w:rsid w:val="0047107B"/>
    <w:rsid w:val="00471269"/>
    <w:rsid w:val="00472F09"/>
    <w:rsid w:val="00473159"/>
    <w:rsid w:val="00473709"/>
    <w:rsid w:val="0047412A"/>
    <w:rsid w:val="00474350"/>
    <w:rsid w:val="00476574"/>
    <w:rsid w:val="0048044D"/>
    <w:rsid w:val="0048209F"/>
    <w:rsid w:val="00482A29"/>
    <w:rsid w:val="0048318D"/>
    <w:rsid w:val="00483414"/>
    <w:rsid w:val="004843AC"/>
    <w:rsid w:val="00485311"/>
    <w:rsid w:val="00486549"/>
    <w:rsid w:val="004879BE"/>
    <w:rsid w:val="00487F95"/>
    <w:rsid w:val="00491900"/>
    <w:rsid w:val="004959E0"/>
    <w:rsid w:val="004959FE"/>
    <w:rsid w:val="0049613E"/>
    <w:rsid w:val="004977E9"/>
    <w:rsid w:val="004A176D"/>
    <w:rsid w:val="004A19AF"/>
    <w:rsid w:val="004A2B6C"/>
    <w:rsid w:val="004A4118"/>
    <w:rsid w:val="004A5176"/>
    <w:rsid w:val="004A6E27"/>
    <w:rsid w:val="004B0090"/>
    <w:rsid w:val="004B078C"/>
    <w:rsid w:val="004B1982"/>
    <w:rsid w:val="004B27FE"/>
    <w:rsid w:val="004B2C8A"/>
    <w:rsid w:val="004B313B"/>
    <w:rsid w:val="004B3885"/>
    <w:rsid w:val="004B3D8B"/>
    <w:rsid w:val="004B3E24"/>
    <w:rsid w:val="004B50DD"/>
    <w:rsid w:val="004B5146"/>
    <w:rsid w:val="004B69F3"/>
    <w:rsid w:val="004C01A1"/>
    <w:rsid w:val="004C40A4"/>
    <w:rsid w:val="004C4B43"/>
    <w:rsid w:val="004C54FC"/>
    <w:rsid w:val="004C6A4F"/>
    <w:rsid w:val="004D021E"/>
    <w:rsid w:val="004D1FE8"/>
    <w:rsid w:val="004D20F5"/>
    <w:rsid w:val="004D2E4B"/>
    <w:rsid w:val="004D3002"/>
    <w:rsid w:val="004D3280"/>
    <w:rsid w:val="004D3DF5"/>
    <w:rsid w:val="004D3F18"/>
    <w:rsid w:val="004D4755"/>
    <w:rsid w:val="004D6723"/>
    <w:rsid w:val="004E0B1D"/>
    <w:rsid w:val="004E0C08"/>
    <w:rsid w:val="004E0CB0"/>
    <w:rsid w:val="004E1B08"/>
    <w:rsid w:val="004E2A37"/>
    <w:rsid w:val="004E3604"/>
    <w:rsid w:val="004E36E1"/>
    <w:rsid w:val="004E37E5"/>
    <w:rsid w:val="004E3E24"/>
    <w:rsid w:val="004E4454"/>
    <w:rsid w:val="004E4A0E"/>
    <w:rsid w:val="004E4BC6"/>
    <w:rsid w:val="004E505D"/>
    <w:rsid w:val="004E62D8"/>
    <w:rsid w:val="004E7D7F"/>
    <w:rsid w:val="004F24A0"/>
    <w:rsid w:val="004F2F5E"/>
    <w:rsid w:val="004F5EDC"/>
    <w:rsid w:val="004F6F51"/>
    <w:rsid w:val="00500B30"/>
    <w:rsid w:val="00501C41"/>
    <w:rsid w:val="005027D6"/>
    <w:rsid w:val="00503DA7"/>
    <w:rsid w:val="0050403E"/>
    <w:rsid w:val="00504188"/>
    <w:rsid w:val="0050625E"/>
    <w:rsid w:val="00506D0A"/>
    <w:rsid w:val="005074F9"/>
    <w:rsid w:val="005126A9"/>
    <w:rsid w:val="00512ED7"/>
    <w:rsid w:val="0051372C"/>
    <w:rsid w:val="00513A2D"/>
    <w:rsid w:val="00514B4F"/>
    <w:rsid w:val="005153D3"/>
    <w:rsid w:val="005162F0"/>
    <w:rsid w:val="005174C5"/>
    <w:rsid w:val="00520500"/>
    <w:rsid w:val="00521099"/>
    <w:rsid w:val="00522EC4"/>
    <w:rsid w:val="005245F3"/>
    <w:rsid w:val="00524E91"/>
    <w:rsid w:val="00525731"/>
    <w:rsid w:val="00525797"/>
    <w:rsid w:val="00525E65"/>
    <w:rsid w:val="0052773B"/>
    <w:rsid w:val="00531ECC"/>
    <w:rsid w:val="00532217"/>
    <w:rsid w:val="00532606"/>
    <w:rsid w:val="00532857"/>
    <w:rsid w:val="00533F74"/>
    <w:rsid w:val="00536586"/>
    <w:rsid w:val="00536924"/>
    <w:rsid w:val="005377A8"/>
    <w:rsid w:val="00537E45"/>
    <w:rsid w:val="00540F84"/>
    <w:rsid w:val="00541261"/>
    <w:rsid w:val="00544781"/>
    <w:rsid w:val="00544C56"/>
    <w:rsid w:val="0055163B"/>
    <w:rsid w:val="00551FFC"/>
    <w:rsid w:val="00552ACE"/>
    <w:rsid w:val="00553B2A"/>
    <w:rsid w:val="00554E7D"/>
    <w:rsid w:val="00556303"/>
    <w:rsid w:val="00556786"/>
    <w:rsid w:val="00556AE9"/>
    <w:rsid w:val="00556C0D"/>
    <w:rsid w:val="00562136"/>
    <w:rsid w:val="00562820"/>
    <w:rsid w:val="005629CC"/>
    <w:rsid w:val="00562AFF"/>
    <w:rsid w:val="005632F7"/>
    <w:rsid w:val="00565E43"/>
    <w:rsid w:val="00566BD7"/>
    <w:rsid w:val="00570A88"/>
    <w:rsid w:val="0057197D"/>
    <w:rsid w:val="00573399"/>
    <w:rsid w:val="00573D56"/>
    <w:rsid w:val="00575382"/>
    <w:rsid w:val="00575D2B"/>
    <w:rsid w:val="005764AC"/>
    <w:rsid w:val="0057799E"/>
    <w:rsid w:val="005801E5"/>
    <w:rsid w:val="00580C27"/>
    <w:rsid w:val="0058125A"/>
    <w:rsid w:val="005829CC"/>
    <w:rsid w:val="00583FD9"/>
    <w:rsid w:val="00584160"/>
    <w:rsid w:val="00584776"/>
    <w:rsid w:val="00584CA9"/>
    <w:rsid w:val="0058762F"/>
    <w:rsid w:val="0059099D"/>
    <w:rsid w:val="00591DE8"/>
    <w:rsid w:val="00592243"/>
    <w:rsid w:val="005936ED"/>
    <w:rsid w:val="00593E9D"/>
    <w:rsid w:val="00593EFD"/>
    <w:rsid w:val="005950F8"/>
    <w:rsid w:val="0059730B"/>
    <w:rsid w:val="0059770F"/>
    <w:rsid w:val="005A0775"/>
    <w:rsid w:val="005A1BFC"/>
    <w:rsid w:val="005A1E71"/>
    <w:rsid w:val="005A20A1"/>
    <w:rsid w:val="005A25AE"/>
    <w:rsid w:val="005A2F77"/>
    <w:rsid w:val="005A411F"/>
    <w:rsid w:val="005A5642"/>
    <w:rsid w:val="005A5CBE"/>
    <w:rsid w:val="005A6AB2"/>
    <w:rsid w:val="005A6DA4"/>
    <w:rsid w:val="005A6DD5"/>
    <w:rsid w:val="005A7588"/>
    <w:rsid w:val="005A7BA0"/>
    <w:rsid w:val="005B195D"/>
    <w:rsid w:val="005B1EA7"/>
    <w:rsid w:val="005B2501"/>
    <w:rsid w:val="005B2C34"/>
    <w:rsid w:val="005B3642"/>
    <w:rsid w:val="005B3D1F"/>
    <w:rsid w:val="005B4A32"/>
    <w:rsid w:val="005B5294"/>
    <w:rsid w:val="005B6F37"/>
    <w:rsid w:val="005B7289"/>
    <w:rsid w:val="005B7935"/>
    <w:rsid w:val="005C023C"/>
    <w:rsid w:val="005C06CC"/>
    <w:rsid w:val="005C1AFE"/>
    <w:rsid w:val="005C1CC7"/>
    <w:rsid w:val="005C29BE"/>
    <w:rsid w:val="005C3501"/>
    <w:rsid w:val="005C3715"/>
    <w:rsid w:val="005C498E"/>
    <w:rsid w:val="005C4A58"/>
    <w:rsid w:val="005C4C24"/>
    <w:rsid w:val="005C4D1A"/>
    <w:rsid w:val="005C5ADE"/>
    <w:rsid w:val="005C5B67"/>
    <w:rsid w:val="005C5BBD"/>
    <w:rsid w:val="005D0C4F"/>
    <w:rsid w:val="005D1AE2"/>
    <w:rsid w:val="005D36EE"/>
    <w:rsid w:val="005D4053"/>
    <w:rsid w:val="005D49B2"/>
    <w:rsid w:val="005D4A95"/>
    <w:rsid w:val="005D612D"/>
    <w:rsid w:val="005D7C52"/>
    <w:rsid w:val="005E1956"/>
    <w:rsid w:val="005E1B30"/>
    <w:rsid w:val="005E22BF"/>
    <w:rsid w:val="005E4F42"/>
    <w:rsid w:val="005E516A"/>
    <w:rsid w:val="005E5D75"/>
    <w:rsid w:val="005E64B0"/>
    <w:rsid w:val="005E6575"/>
    <w:rsid w:val="005E6E26"/>
    <w:rsid w:val="005F19B3"/>
    <w:rsid w:val="005F2982"/>
    <w:rsid w:val="005F2E00"/>
    <w:rsid w:val="005F340C"/>
    <w:rsid w:val="005F42CA"/>
    <w:rsid w:val="005F5EF6"/>
    <w:rsid w:val="005F66FF"/>
    <w:rsid w:val="005F69AB"/>
    <w:rsid w:val="005F7709"/>
    <w:rsid w:val="0060152C"/>
    <w:rsid w:val="0060175B"/>
    <w:rsid w:val="00601AB9"/>
    <w:rsid w:val="006028A0"/>
    <w:rsid w:val="00603396"/>
    <w:rsid w:val="00604B85"/>
    <w:rsid w:val="00605512"/>
    <w:rsid w:val="00605B2B"/>
    <w:rsid w:val="00607406"/>
    <w:rsid w:val="00610684"/>
    <w:rsid w:val="00611B5C"/>
    <w:rsid w:val="00611CCB"/>
    <w:rsid w:val="00612C8B"/>
    <w:rsid w:val="00612FC2"/>
    <w:rsid w:val="006139CE"/>
    <w:rsid w:val="00614480"/>
    <w:rsid w:val="0061518E"/>
    <w:rsid w:val="006161CA"/>
    <w:rsid w:val="006176F4"/>
    <w:rsid w:val="0062089C"/>
    <w:rsid w:val="00621C58"/>
    <w:rsid w:val="00621DE5"/>
    <w:rsid w:val="00622CF9"/>
    <w:rsid w:val="006230E3"/>
    <w:rsid w:val="00623259"/>
    <w:rsid w:val="00623C2F"/>
    <w:rsid w:val="00624777"/>
    <w:rsid w:val="00624D7B"/>
    <w:rsid w:val="00625631"/>
    <w:rsid w:val="00626755"/>
    <w:rsid w:val="006279BE"/>
    <w:rsid w:val="00627B45"/>
    <w:rsid w:val="00630046"/>
    <w:rsid w:val="00630CD6"/>
    <w:rsid w:val="00631812"/>
    <w:rsid w:val="00634E38"/>
    <w:rsid w:val="0063523B"/>
    <w:rsid w:val="006361D3"/>
    <w:rsid w:val="006376A9"/>
    <w:rsid w:val="00637A5B"/>
    <w:rsid w:val="00637DFA"/>
    <w:rsid w:val="00640533"/>
    <w:rsid w:val="0064076F"/>
    <w:rsid w:val="00640E31"/>
    <w:rsid w:val="00643B8B"/>
    <w:rsid w:val="0064598D"/>
    <w:rsid w:val="00645B6F"/>
    <w:rsid w:val="0064747F"/>
    <w:rsid w:val="006476AC"/>
    <w:rsid w:val="00647EDA"/>
    <w:rsid w:val="0065086F"/>
    <w:rsid w:val="00651115"/>
    <w:rsid w:val="00651307"/>
    <w:rsid w:val="00651C60"/>
    <w:rsid w:val="00652C00"/>
    <w:rsid w:val="0065571E"/>
    <w:rsid w:val="00660F0A"/>
    <w:rsid w:val="0066189E"/>
    <w:rsid w:val="006636D8"/>
    <w:rsid w:val="00663E81"/>
    <w:rsid w:val="00664911"/>
    <w:rsid w:val="00666643"/>
    <w:rsid w:val="00666ACB"/>
    <w:rsid w:val="00666C19"/>
    <w:rsid w:val="00670395"/>
    <w:rsid w:val="0067061C"/>
    <w:rsid w:val="00670F75"/>
    <w:rsid w:val="0067246F"/>
    <w:rsid w:val="006729F7"/>
    <w:rsid w:val="00674C37"/>
    <w:rsid w:val="0067771E"/>
    <w:rsid w:val="0068021F"/>
    <w:rsid w:val="00680CC9"/>
    <w:rsid w:val="0068154E"/>
    <w:rsid w:val="00681867"/>
    <w:rsid w:val="006818CF"/>
    <w:rsid w:val="006847D5"/>
    <w:rsid w:val="00685540"/>
    <w:rsid w:val="006871F6"/>
    <w:rsid w:val="00687888"/>
    <w:rsid w:val="00690413"/>
    <w:rsid w:val="0069295A"/>
    <w:rsid w:val="00693D6F"/>
    <w:rsid w:val="006944BD"/>
    <w:rsid w:val="00695BCA"/>
    <w:rsid w:val="00697026"/>
    <w:rsid w:val="006979DE"/>
    <w:rsid w:val="00697C1F"/>
    <w:rsid w:val="006A0503"/>
    <w:rsid w:val="006A176B"/>
    <w:rsid w:val="006A31B1"/>
    <w:rsid w:val="006A366F"/>
    <w:rsid w:val="006A3E06"/>
    <w:rsid w:val="006A417C"/>
    <w:rsid w:val="006A6EBA"/>
    <w:rsid w:val="006A7996"/>
    <w:rsid w:val="006B036F"/>
    <w:rsid w:val="006B05B6"/>
    <w:rsid w:val="006B061C"/>
    <w:rsid w:val="006B0F24"/>
    <w:rsid w:val="006B1D24"/>
    <w:rsid w:val="006B32EE"/>
    <w:rsid w:val="006B3D73"/>
    <w:rsid w:val="006B3F5D"/>
    <w:rsid w:val="006B410E"/>
    <w:rsid w:val="006B4614"/>
    <w:rsid w:val="006B6A27"/>
    <w:rsid w:val="006B702D"/>
    <w:rsid w:val="006B7E98"/>
    <w:rsid w:val="006C017B"/>
    <w:rsid w:val="006C2C0C"/>
    <w:rsid w:val="006C4EF2"/>
    <w:rsid w:val="006C56D2"/>
    <w:rsid w:val="006C6624"/>
    <w:rsid w:val="006C7259"/>
    <w:rsid w:val="006C7A24"/>
    <w:rsid w:val="006D05C0"/>
    <w:rsid w:val="006D1065"/>
    <w:rsid w:val="006D1CBE"/>
    <w:rsid w:val="006D34F7"/>
    <w:rsid w:val="006D350B"/>
    <w:rsid w:val="006D38EC"/>
    <w:rsid w:val="006D424D"/>
    <w:rsid w:val="006D5217"/>
    <w:rsid w:val="006D6BE2"/>
    <w:rsid w:val="006D7A8C"/>
    <w:rsid w:val="006E1215"/>
    <w:rsid w:val="006E273D"/>
    <w:rsid w:val="006E379C"/>
    <w:rsid w:val="006E39A4"/>
    <w:rsid w:val="006E4566"/>
    <w:rsid w:val="006E540D"/>
    <w:rsid w:val="006E5AAA"/>
    <w:rsid w:val="006E5CE8"/>
    <w:rsid w:val="006E74AF"/>
    <w:rsid w:val="006F01F9"/>
    <w:rsid w:val="006F0A28"/>
    <w:rsid w:val="006F10A0"/>
    <w:rsid w:val="006F31C5"/>
    <w:rsid w:val="006F42E7"/>
    <w:rsid w:val="006F72CF"/>
    <w:rsid w:val="006F7532"/>
    <w:rsid w:val="0070181A"/>
    <w:rsid w:val="00701D7F"/>
    <w:rsid w:val="007025ED"/>
    <w:rsid w:val="00702BB3"/>
    <w:rsid w:val="0070332C"/>
    <w:rsid w:val="00703555"/>
    <w:rsid w:val="00703C7A"/>
    <w:rsid w:val="00704414"/>
    <w:rsid w:val="007044F0"/>
    <w:rsid w:val="0070485B"/>
    <w:rsid w:val="00705759"/>
    <w:rsid w:val="00707054"/>
    <w:rsid w:val="00707665"/>
    <w:rsid w:val="007078DE"/>
    <w:rsid w:val="007079F9"/>
    <w:rsid w:val="0071309B"/>
    <w:rsid w:val="0071312A"/>
    <w:rsid w:val="007167D0"/>
    <w:rsid w:val="00716ECA"/>
    <w:rsid w:val="00717023"/>
    <w:rsid w:val="00720613"/>
    <w:rsid w:val="00721BFB"/>
    <w:rsid w:val="0072396B"/>
    <w:rsid w:val="00724213"/>
    <w:rsid w:val="00724AE6"/>
    <w:rsid w:val="00724C5B"/>
    <w:rsid w:val="00724E7C"/>
    <w:rsid w:val="007258D8"/>
    <w:rsid w:val="007264C7"/>
    <w:rsid w:val="007318BC"/>
    <w:rsid w:val="00731E10"/>
    <w:rsid w:val="007339CB"/>
    <w:rsid w:val="0073482E"/>
    <w:rsid w:val="0073571B"/>
    <w:rsid w:val="00737460"/>
    <w:rsid w:val="007407ED"/>
    <w:rsid w:val="00740CDE"/>
    <w:rsid w:val="007417B0"/>
    <w:rsid w:val="00741EFE"/>
    <w:rsid w:val="007424D4"/>
    <w:rsid w:val="0074321A"/>
    <w:rsid w:val="007436E9"/>
    <w:rsid w:val="00743758"/>
    <w:rsid w:val="00743C2D"/>
    <w:rsid w:val="00744BE9"/>
    <w:rsid w:val="00745427"/>
    <w:rsid w:val="00746611"/>
    <w:rsid w:val="00746F18"/>
    <w:rsid w:val="007509DF"/>
    <w:rsid w:val="00750C2A"/>
    <w:rsid w:val="00751F62"/>
    <w:rsid w:val="00752553"/>
    <w:rsid w:val="00752986"/>
    <w:rsid w:val="00753B5B"/>
    <w:rsid w:val="00754670"/>
    <w:rsid w:val="007548F2"/>
    <w:rsid w:val="00756298"/>
    <w:rsid w:val="00756C01"/>
    <w:rsid w:val="00760225"/>
    <w:rsid w:val="007609FD"/>
    <w:rsid w:val="0076171F"/>
    <w:rsid w:val="0076497A"/>
    <w:rsid w:val="00764C85"/>
    <w:rsid w:val="00765A4B"/>
    <w:rsid w:val="00766027"/>
    <w:rsid w:val="007674B6"/>
    <w:rsid w:val="00770A0B"/>
    <w:rsid w:val="00773000"/>
    <w:rsid w:val="007754D3"/>
    <w:rsid w:val="00775FA3"/>
    <w:rsid w:val="007802C2"/>
    <w:rsid w:val="00781B37"/>
    <w:rsid w:val="00784178"/>
    <w:rsid w:val="00786C4F"/>
    <w:rsid w:val="0078773D"/>
    <w:rsid w:val="00790090"/>
    <w:rsid w:val="0079174D"/>
    <w:rsid w:val="0079338C"/>
    <w:rsid w:val="007940CD"/>
    <w:rsid w:val="0079449D"/>
    <w:rsid w:val="007948CE"/>
    <w:rsid w:val="007A1031"/>
    <w:rsid w:val="007A1259"/>
    <w:rsid w:val="007A1427"/>
    <w:rsid w:val="007A1C2A"/>
    <w:rsid w:val="007A4212"/>
    <w:rsid w:val="007A4E87"/>
    <w:rsid w:val="007A5879"/>
    <w:rsid w:val="007A5E0D"/>
    <w:rsid w:val="007A77AF"/>
    <w:rsid w:val="007A7E1C"/>
    <w:rsid w:val="007B0671"/>
    <w:rsid w:val="007B092D"/>
    <w:rsid w:val="007B1127"/>
    <w:rsid w:val="007B2324"/>
    <w:rsid w:val="007B2504"/>
    <w:rsid w:val="007B2A9D"/>
    <w:rsid w:val="007B39E6"/>
    <w:rsid w:val="007B3B2C"/>
    <w:rsid w:val="007B55D6"/>
    <w:rsid w:val="007B6C96"/>
    <w:rsid w:val="007B6CF2"/>
    <w:rsid w:val="007B7FC1"/>
    <w:rsid w:val="007C0960"/>
    <w:rsid w:val="007C1803"/>
    <w:rsid w:val="007C32A8"/>
    <w:rsid w:val="007C4491"/>
    <w:rsid w:val="007C5538"/>
    <w:rsid w:val="007C5611"/>
    <w:rsid w:val="007C608D"/>
    <w:rsid w:val="007C6CB5"/>
    <w:rsid w:val="007C747D"/>
    <w:rsid w:val="007C78CF"/>
    <w:rsid w:val="007D081E"/>
    <w:rsid w:val="007D0D06"/>
    <w:rsid w:val="007D1A87"/>
    <w:rsid w:val="007D1ACB"/>
    <w:rsid w:val="007D214E"/>
    <w:rsid w:val="007D25FD"/>
    <w:rsid w:val="007D3A17"/>
    <w:rsid w:val="007D46AA"/>
    <w:rsid w:val="007D5B35"/>
    <w:rsid w:val="007D5C12"/>
    <w:rsid w:val="007D5E77"/>
    <w:rsid w:val="007D6D3B"/>
    <w:rsid w:val="007D6FB2"/>
    <w:rsid w:val="007E1E5D"/>
    <w:rsid w:val="007E5A1F"/>
    <w:rsid w:val="007E5CB6"/>
    <w:rsid w:val="007E627F"/>
    <w:rsid w:val="007E6EC2"/>
    <w:rsid w:val="007E73BB"/>
    <w:rsid w:val="007F01D4"/>
    <w:rsid w:val="007F0726"/>
    <w:rsid w:val="007F3691"/>
    <w:rsid w:val="007F5688"/>
    <w:rsid w:val="007F5865"/>
    <w:rsid w:val="007F5FB8"/>
    <w:rsid w:val="007F7246"/>
    <w:rsid w:val="007F7628"/>
    <w:rsid w:val="008029C2"/>
    <w:rsid w:val="00802A2E"/>
    <w:rsid w:val="00803243"/>
    <w:rsid w:val="008034CF"/>
    <w:rsid w:val="0080607A"/>
    <w:rsid w:val="0080766C"/>
    <w:rsid w:val="008109DD"/>
    <w:rsid w:val="00810E90"/>
    <w:rsid w:val="00811F3B"/>
    <w:rsid w:val="00812076"/>
    <w:rsid w:val="0081253D"/>
    <w:rsid w:val="00814CCA"/>
    <w:rsid w:val="00814FC9"/>
    <w:rsid w:val="00816CA3"/>
    <w:rsid w:val="00816F05"/>
    <w:rsid w:val="00820F44"/>
    <w:rsid w:val="00821042"/>
    <w:rsid w:val="00822142"/>
    <w:rsid w:val="008228F1"/>
    <w:rsid w:val="00823443"/>
    <w:rsid w:val="00823DAF"/>
    <w:rsid w:val="00824255"/>
    <w:rsid w:val="00830817"/>
    <w:rsid w:val="00832311"/>
    <w:rsid w:val="00832741"/>
    <w:rsid w:val="008328A8"/>
    <w:rsid w:val="00832AF9"/>
    <w:rsid w:val="00834B1C"/>
    <w:rsid w:val="00835B0A"/>
    <w:rsid w:val="0083719F"/>
    <w:rsid w:val="00837AE6"/>
    <w:rsid w:val="00840AD6"/>
    <w:rsid w:val="00840BF5"/>
    <w:rsid w:val="0084181A"/>
    <w:rsid w:val="008419F6"/>
    <w:rsid w:val="00841E50"/>
    <w:rsid w:val="00844485"/>
    <w:rsid w:val="00844DB6"/>
    <w:rsid w:val="00845042"/>
    <w:rsid w:val="00845369"/>
    <w:rsid w:val="008453BA"/>
    <w:rsid w:val="00847A41"/>
    <w:rsid w:val="00847E5C"/>
    <w:rsid w:val="00850905"/>
    <w:rsid w:val="008523E9"/>
    <w:rsid w:val="0085243C"/>
    <w:rsid w:val="00852662"/>
    <w:rsid w:val="008527ED"/>
    <w:rsid w:val="0085318D"/>
    <w:rsid w:val="00853DD2"/>
    <w:rsid w:val="00855B9D"/>
    <w:rsid w:val="00857BC9"/>
    <w:rsid w:val="008604D1"/>
    <w:rsid w:val="00860CAF"/>
    <w:rsid w:val="008640C0"/>
    <w:rsid w:val="00866983"/>
    <w:rsid w:val="00870154"/>
    <w:rsid w:val="008707F7"/>
    <w:rsid w:val="0087129B"/>
    <w:rsid w:val="00871B25"/>
    <w:rsid w:val="00872C15"/>
    <w:rsid w:val="00872C9F"/>
    <w:rsid w:val="00873F75"/>
    <w:rsid w:val="008743E2"/>
    <w:rsid w:val="008748D3"/>
    <w:rsid w:val="00876CCC"/>
    <w:rsid w:val="00876CE3"/>
    <w:rsid w:val="00877915"/>
    <w:rsid w:val="0088211A"/>
    <w:rsid w:val="00883F74"/>
    <w:rsid w:val="008840A3"/>
    <w:rsid w:val="008843D9"/>
    <w:rsid w:val="0088451D"/>
    <w:rsid w:val="0088454E"/>
    <w:rsid w:val="00884BDC"/>
    <w:rsid w:val="0088586A"/>
    <w:rsid w:val="00885D6E"/>
    <w:rsid w:val="00891D0E"/>
    <w:rsid w:val="0089333F"/>
    <w:rsid w:val="008939CC"/>
    <w:rsid w:val="00893CE3"/>
    <w:rsid w:val="00893E77"/>
    <w:rsid w:val="00894B88"/>
    <w:rsid w:val="00896E8F"/>
    <w:rsid w:val="00897204"/>
    <w:rsid w:val="0089793E"/>
    <w:rsid w:val="008A04B0"/>
    <w:rsid w:val="008A2284"/>
    <w:rsid w:val="008A41EA"/>
    <w:rsid w:val="008A44AD"/>
    <w:rsid w:val="008A4F47"/>
    <w:rsid w:val="008A596F"/>
    <w:rsid w:val="008A6EB0"/>
    <w:rsid w:val="008A6EE1"/>
    <w:rsid w:val="008A71E3"/>
    <w:rsid w:val="008B0CCF"/>
    <w:rsid w:val="008B1073"/>
    <w:rsid w:val="008B186E"/>
    <w:rsid w:val="008B2E28"/>
    <w:rsid w:val="008B3329"/>
    <w:rsid w:val="008B3E3F"/>
    <w:rsid w:val="008B3EB2"/>
    <w:rsid w:val="008B560E"/>
    <w:rsid w:val="008B59B5"/>
    <w:rsid w:val="008B7788"/>
    <w:rsid w:val="008C09D9"/>
    <w:rsid w:val="008C2156"/>
    <w:rsid w:val="008C36EC"/>
    <w:rsid w:val="008C3F44"/>
    <w:rsid w:val="008C66FF"/>
    <w:rsid w:val="008C7EBB"/>
    <w:rsid w:val="008D0B5F"/>
    <w:rsid w:val="008D1512"/>
    <w:rsid w:val="008D1624"/>
    <w:rsid w:val="008D26A6"/>
    <w:rsid w:val="008D2A42"/>
    <w:rsid w:val="008D3116"/>
    <w:rsid w:val="008D3C44"/>
    <w:rsid w:val="008D5E6C"/>
    <w:rsid w:val="008D670E"/>
    <w:rsid w:val="008D6B69"/>
    <w:rsid w:val="008D73EA"/>
    <w:rsid w:val="008E2843"/>
    <w:rsid w:val="008E2C76"/>
    <w:rsid w:val="008E41EC"/>
    <w:rsid w:val="008E544A"/>
    <w:rsid w:val="008E6069"/>
    <w:rsid w:val="008E7893"/>
    <w:rsid w:val="008E79BB"/>
    <w:rsid w:val="008F073D"/>
    <w:rsid w:val="008F087D"/>
    <w:rsid w:val="008F1AA1"/>
    <w:rsid w:val="008F1AD7"/>
    <w:rsid w:val="008F2396"/>
    <w:rsid w:val="008F2F44"/>
    <w:rsid w:val="008F2F8A"/>
    <w:rsid w:val="008F47F7"/>
    <w:rsid w:val="008F4A38"/>
    <w:rsid w:val="008F509E"/>
    <w:rsid w:val="008F50CB"/>
    <w:rsid w:val="008F6A13"/>
    <w:rsid w:val="008F7112"/>
    <w:rsid w:val="008F7845"/>
    <w:rsid w:val="009004A7"/>
    <w:rsid w:val="00901D11"/>
    <w:rsid w:val="0090242F"/>
    <w:rsid w:val="00902A59"/>
    <w:rsid w:val="00903112"/>
    <w:rsid w:val="00903AAC"/>
    <w:rsid w:val="0090409E"/>
    <w:rsid w:val="009040A6"/>
    <w:rsid w:val="009053D5"/>
    <w:rsid w:val="0090570D"/>
    <w:rsid w:val="0090677A"/>
    <w:rsid w:val="00911842"/>
    <w:rsid w:val="00911A13"/>
    <w:rsid w:val="00912098"/>
    <w:rsid w:val="009124FB"/>
    <w:rsid w:val="00913981"/>
    <w:rsid w:val="009153ED"/>
    <w:rsid w:val="009165A3"/>
    <w:rsid w:val="009176C0"/>
    <w:rsid w:val="00920416"/>
    <w:rsid w:val="0092080D"/>
    <w:rsid w:val="00920B6C"/>
    <w:rsid w:val="0092363A"/>
    <w:rsid w:val="00925B7B"/>
    <w:rsid w:val="00925D8C"/>
    <w:rsid w:val="00926160"/>
    <w:rsid w:val="00930EA5"/>
    <w:rsid w:val="009325E0"/>
    <w:rsid w:val="00932F09"/>
    <w:rsid w:val="009340A4"/>
    <w:rsid w:val="009352C1"/>
    <w:rsid w:val="00935577"/>
    <w:rsid w:val="009356F4"/>
    <w:rsid w:val="00935C32"/>
    <w:rsid w:val="00937254"/>
    <w:rsid w:val="009372EB"/>
    <w:rsid w:val="0093780F"/>
    <w:rsid w:val="00941155"/>
    <w:rsid w:val="00941655"/>
    <w:rsid w:val="00941AD4"/>
    <w:rsid w:val="00941D7A"/>
    <w:rsid w:val="00941E54"/>
    <w:rsid w:val="00942382"/>
    <w:rsid w:val="00942E04"/>
    <w:rsid w:val="00944D05"/>
    <w:rsid w:val="00944FC5"/>
    <w:rsid w:val="009462DB"/>
    <w:rsid w:val="0094668A"/>
    <w:rsid w:val="00950293"/>
    <w:rsid w:val="0095110F"/>
    <w:rsid w:val="00951196"/>
    <w:rsid w:val="009527F4"/>
    <w:rsid w:val="009529E2"/>
    <w:rsid w:val="00956193"/>
    <w:rsid w:val="00957008"/>
    <w:rsid w:val="0096100B"/>
    <w:rsid w:val="0096107A"/>
    <w:rsid w:val="009620B1"/>
    <w:rsid w:val="009631BD"/>
    <w:rsid w:val="00964BA0"/>
    <w:rsid w:val="00964D9C"/>
    <w:rsid w:val="00965460"/>
    <w:rsid w:val="00967403"/>
    <w:rsid w:val="00967B58"/>
    <w:rsid w:val="00970877"/>
    <w:rsid w:val="00971ABE"/>
    <w:rsid w:val="00977885"/>
    <w:rsid w:val="00977A69"/>
    <w:rsid w:val="00980AEA"/>
    <w:rsid w:val="009817BB"/>
    <w:rsid w:val="009818D3"/>
    <w:rsid w:val="00984186"/>
    <w:rsid w:val="00986A1F"/>
    <w:rsid w:val="0098713A"/>
    <w:rsid w:val="00987622"/>
    <w:rsid w:val="0098769A"/>
    <w:rsid w:val="009934D0"/>
    <w:rsid w:val="00997BB8"/>
    <w:rsid w:val="00997ECD"/>
    <w:rsid w:val="009A0743"/>
    <w:rsid w:val="009A0FF5"/>
    <w:rsid w:val="009A1391"/>
    <w:rsid w:val="009A3345"/>
    <w:rsid w:val="009A3BD6"/>
    <w:rsid w:val="009A4359"/>
    <w:rsid w:val="009A48C6"/>
    <w:rsid w:val="009A4F3B"/>
    <w:rsid w:val="009A79C9"/>
    <w:rsid w:val="009B0037"/>
    <w:rsid w:val="009B07F2"/>
    <w:rsid w:val="009B081C"/>
    <w:rsid w:val="009B088E"/>
    <w:rsid w:val="009B26B0"/>
    <w:rsid w:val="009B29A3"/>
    <w:rsid w:val="009B2A52"/>
    <w:rsid w:val="009B2F73"/>
    <w:rsid w:val="009B3EC9"/>
    <w:rsid w:val="009B5A73"/>
    <w:rsid w:val="009B6230"/>
    <w:rsid w:val="009B711C"/>
    <w:rsid w:val="009B7F7E"/>
    <w:rsid w:val="009C4C10"/>
    <w:rsid w:val="009C52BB"/>
    <w:rsid w:val="009C598E"/>
    <w:rsid w:val="009C5AFE"/>
    <w:rsid w:val="009C5E0E"/>
    <w:rsid w:val="009C5F7D"/>
    <w:rsid w:val="009C69C9"/>
    <w:rsid w:val="009C72F8"/>
    <w:rsid w:val="009C7825"/>
    <w:rsid w:val="009D03A0"/>
    <w:rsid w:val="009D1088"/>
    <w:rsid w:val="009D1E19"/>
    <w:rsid w:val="009D25F5"/>
    <w:rsid w:val="009D5A67"/>
    <w:rsid w:val="009D6C9F"/>
    <w:rsid w:val="009D7E41"/>
    <w:rsid w:val="009E0102"/>
    <w:rsid w:val="009E04E4"/>
    <w:rsid w:val="009E14C1"/>
    <w:rsid w:val="009E1994"/>
    <w:rsid w:val="009E461C"/>
    <w:rsid w:val="009E5BB8"/>
    <w:rsid w:val="009E75CE"/>
    <w:rsid w:val="009E7897"/>
    <w:rsid w:val="009F1ACD"/>
    <w:rsid w:val="009F1C36"/>
    <w:rsid w:val="009F2FFD"/>
    <w:rsid w:val="009F308E"/>
    <w:rsid w:val="009F5BFA"/>
    <w:rsid w:val="009F6BA1"/>
    <w:rsid w:val="009F7D52"/>
    <w:rsid w:val="00A0040D"/>
    <w:rsid w:val="00A00C0D"/>
    <w:rsid w:val="00A012F6"/>
    <w:rsid w:val="00A02D17"/>
    <w:rsid w:val="00A034F8"/>
    <w:rsid w:val="00A04393"/>
    <w:rsid w:val="00A05020"/>
    <w:rsid w:val="00A054BD"/>
    <w:rsid w:val="00A06316"/>
    <w:rsid w:val="00A10240"/>
    <w:rsid w:val="00A12388"/>
    <w:rsid w:val="00A12902"/>
    <w:rsid w:val="00A12FD9"/>
    <w:rsid w:val="00A16EB4"/>
    <w:rsid w:val="00A17126"/>
    <w:rsid w:val="00A20DB9"/>
    <w:rsid w:val="00A223B3"/>
    <w:rsid w:val="00A233A9"/>
    <w:rsid w:val="00A24F38"/>
    <w:rsid w:val="00A26E8E"/>
    <w:rsid w:val="00A278E2"/>
    <w:rsid w:val="00A3051A"/>
    <w:rsid w:val="00A30DCC"/>
    <w:rsid w:val="00A3183A"/>
    <w:rsid w:val="00A31D11"/>
    <w:rsid w:val="00A32622"/>
    <w:rsid w:val="00A32D85"/>
    <w:rsid w:val="00A32E5C"/>
    <w:rsid w:val="00A32FC1"/>
    <w:rsid w:val="00A34249"/>
    <w:rsid w:val="00A34D53"/>
    <w:rsid w:val="00A34E53"/>
    <w:rsid w:val="00A357E4"/>
    <w:rsid w:val="00A35FF4"/>
    <w:rsid w:val="00A36AFF"/>
    <w:rsid w:val="00A40DCC"/>
    <w:rsid w:val="00A41973"/>
    <w:rsid w:val="00A420D7"/>
    <w:rsid w:val="00A44BDC"/>
    <w:rsid w:val="00A466BB"/>
    <w:rsid w:val="00A47539"/>
    <w:rsid w:val="00A47EB0"/>
    <w:rsid w:val="00A50119"/>
    <w:rsid w:val="00A5102A"/>
    <w:rsid w:val="00A51CF2"/>
    <w:rsid w:val="00A52C77"/>
    <w:rsid w:val="00A54B6F"/>
    <w:rsid w:val="00A55586"/>
    <w:rsid w:val="00A55C72"/>
    <w:rsid w:val="00A56EA3"/>
    <w:rsid w:val="00A5748A"/>
    <w:rsid w:val="00A61F9E"/>
    <w:rsid w:val="00A645D5"/>
    <w:rsid w:val="00A6502B"/>
    <w:rsid w:val="00A65695"/>
    <w:rsid w:val="00A65D9E"/>
    <w:rsid w:val="00A66887"/>
    <w:rsid w:val="00A668E9"/>
    <w:rsid w:val="00A67134"/>
    <w:rsid w:val="00A70353"/>
    <w:rsid w:val="00A705A2"/>
    <w:rsid w:val="00A70EF0"/>
    <w:rsid w:val="00A72D71"/>
    <w:rsid w:val="00A73D45"/>
    <w:rsid w:val="00A76011"/>
    <w:rsid w:val="00A76419"/>
    <w:rsid w:val="00A766CD"/>
    <w:rsid w:val="00A800D0"/>
    <w:rsid w:val="00A80D3E"/>
    <w:rsid w:val="00A81D19"/>
    <w:rsid w:val="00A82D09"/>
    <w:rsid w:val="00A8352F"/>
    <w:rsid w:val="00A8379D"/>
    <w:rsid w:val="00A83D7F"/>
    <w:rsid w:val="00A84488"/>
    <w:rsid w:val="00A84F1D"/>
    <w:rsid w:val="00A851CE"/>
    <w:rsid w:val="00A865BE"/>
    <w:rsid w:val="00A86F3C"/>
    <w:rsid w:val="00A86F8B"/>
    <w:rsid w:val="00A911D6"/>
    <w:rsid w:val="00A938D8"/>
    <w:rsid w:val="00A93B70"/>
    <w:rsid w:val="00A94063"/>
    <w:rsid w:val="00A94569"/>
    <w:rsid w:val="00A95C50"/>
    <w:rsid w:val="00A966BF"/>
    <w:rsid w:val="00AA1D54"/>
    <w:rsid w:val="00AA1F05"/>
    <w:rsid w:val="00AA3D4D"/>
    <w:rsid w:val="00AA4590"/>
    <w:rsid w:val="00AA50C6"/>
    <w:rsid w:val="00AA55BE"/>
    <w:rsid w:val="00AA7EDA"/>
    <w:rsid w:val="00AB18D1"/>
    <w:rsid w:val="00AB2073"/>
    <w:rsid w:val="00AB2AE1"/>
    <w:rsid w:val="00AB3AC4"/>
    <w:rsid w:val="00AB4565"/>
    <w:rsid w:val="00AB469C"/>
    <w:rsid w:val="00AB589C"/>
    <w:rsid w:val="00AB634B"/>
    <w:rsid w:val="00AB6884"/>
    <w:rsid w:val="00AB7180"/>
    <w:rsid w:val="00AB7AC8"/>
    <w:rsid w:val="00AC07CE"/>
    <w:rsid w:val="00AC1004"/>
    <w:rsid w:val="00AC11C7"/>
    <w:rsid w:val="00AC12D2"/>
    <w:rsid w:val="00AC18AD"/>
    <w:rsid w:val="00AC2246"/>
    <w:rsid w:val="00AC460F"/>
    <w:rsid w:val="00AC4F85"/>
    <w:rsid w:val="00AC5014"/>
    <w:rsid w:val="00AC60B1"/>
    <w:rsid w:val="00AC6365"/>
    <w:rsid w:val="00AD1DBB"/>
    <w:rsid w:val="00AD222F"/>
    <w:rsid w:val="00AD5A91"/>
    <w:rsid w:val="00AD642D"/>
    <w:rsid w:val="00AD6763"/>
    <w:rsid w:val="00AD75DB"/>
    <w:rsid w:val="00AD7676"/>
    <w:rsid w:val="00AD76F1"/>
    <w:rsid w:val="00AD79EE"/>
    <w:rsid w:val="00AD7A95"/>
    <w:rsid w:val="00AE2894"/>
    <w:rsid w:val="00AE2A1A"/>
    <w:rsid w:val="00AE2FD7"/>
    <w:rsid w:val="00AE3787"/>
    <w:rsid w:val="00AE3B8A"/>
    <w:rsid w:val="00AE3CB6"/>
    <w:rsid w:val="00AE4102"/>
    <w:rsid w:val="00AE4838"/>
    <w:rsid w:val="00AE4859"/>
    <w:rsid w:val="00AE4FD0"/>
    <w:rsid w:val="00AE6231"/>
    <w:rsid w:val="00AE6E8F"/>
    <w:rsid w:val="00AE7806"/>
    <w:rsid w:val="00AF0230"/>
    <w:rsid w:val="00AF230C"/>
    <w:rsid w:val="00AF34B3"/>
    <w:rsid w:val="00AF43A7"/>
    <w:rsid w:val="00AF73E7"/>
    <w:rsid w:val="00B00F47"/>
    <w:rsid w:val="00B01184"/>
    <w:rsid w:val="00B02F3C"/>
    <w:rsid w:val="00B04F5E"/>
    <w:rsid w:val="00B056DE"/>
    <w:rsid w:val="00B104A6"/>
    <w:rsid w:val="00B104DD"/>
    <w:rsid w:val="00B122D1"/>
    <w:rsid w:val="00B123A9"/>
    <w:rsid w:val="00B12733"/>
    <w:rsid w:val="00B129BA"/>
    <w:rsid w:val="00B1327B"/>
    <w:rsid w:val="00B13A19"/>
    <w:rsid w:val="00B14539"/>
    <w:rsid w:val="00B17181"/>
    <w:rsid w:val="00B17B69"/>
    <w:rsid w:val="00B21308"/>
    <w:rsid w:val="00B217C7"/>
    <w:rsid w:val="00B27DB7"/>
    <w:rsid w:val="00B31338"/>
    <w:rsid w:val="00B32A76"/>
    <w:rsid w:val="00B3312B"/>
    <w:rsid w:val="00B345E2"/>
    <w:rsid w:val="00B35450"/>
    <w:rsid w:val="00B3646B"/>
    <w:rsid w:val="00B36D66"/>
    <w:rsid w:val="00B36E85"/>
    <w:rsid w:val="00B37842"/>
    <w:rsid w:val="00B37DD8"/>
    <w:rsid w:val="00B37EF5"/>
    <w:rsid w:val="00B3E4D7"/>
    <w:rsid w:val="00B401F1"/>
    <w:rsid w:val="00B417C8"/>
    <w:rsid w:val="00B42095"/>
    <w:rsid w:val="00B4244A"/>
    <w:rsid w:val="00B42FB8"/>
    <w:rsid w:val="00B43815"/>
    <w:rsid w:val="00B4478D"/>
    <w:rsid w:val="00B461AF"/>
    <w:rsid w:val="00B5058D"/>
    <w:rsid w:val="00B52904"/>
    <w:rsid w:val="00B52EFE"/>
    <w:rsid w:val="00B53242"/>
    <w:rsid w:val="00B5405B"/>
    <w:rsid w:val="00B540C1"/>
    <w:rsid w:val="00B543AE"/>
    <w:rsid w:val="00B549D8"/>
    <w:rsid w:val="00B56E1E"/>
    <w:rsid w:val="00B57D8B"/>
    <w:rsid w:val="00B60E88"/>
    <w:rsid w:val="00B637D9"/>
    <w:rsid w:val="00B64854"/>
    <w:rsid w:val="00B65BC2"/>
    <w:rsid w:val="00B660E0"/>
    <w:rsid w:val="00B67016"/>
    <w:rsid w:val="00B67B61"/>
    <w:rsid w:val="00B7055A"/>
    <w:rsid w:val="00B707F3"/>
    <w:rsid w:val="00B70E96"/>
    <w:rsid w:val="00B70FA0"/>
    <w:rsid w:val="00B741D2"/>
    <w:rsid w:val="00B8211D"/>
    <w:rsid w:val="00B824D5"/>
    <w:rsid w:val="00B8342F"/>
    <w:rsid w:val="00B83D09"/>
    <w:rsid w:val="00B84D2A"/>
    <w:rsid w:val="00B86D78"/>
    <w:rsid w:val="00B86E8C"/>
    <w:rsid w:val="00B87B4F"/>
    <w:rsid w:val="00B90B8F"/>
    <w:rsid w:val="00B920F2"/>
    <w:rsid w:val="00B92141"/>
    <w:rsid w:val="00B925D1"/>
    <w:rsid w:val="00B930B0"/>
    <w:rsid w:val="00B93DF5"/>
    <w:rsid w:val="00B948A2"/>
    <w:rsid w:val="00B94A7A"/>
    <w:rsid w:val="00B96D4A"/>
    <w:rsid w:val="00B97526"/>
    <w:rsid w:val="00B979E2"/>
    <w:rsid w:val="00B97ED4"/>
    <w:rsid w:val="00BA0B6F"/>
    <w:rsid w:val="00BA1D64"/>
    <w:rsid w:val="00BA2ED5"/>
    <w:rsid w:val="00BB0921"/>
    <w:rsid w:val="00BB1575"/>
    <w:rsid w:val="00BB400A"/>
    <w:rsid w:val="00BB5ACC"/>
    <w:rsid w:val="00BB796E"/>
    <w:rsid w:val="00BB7FD8"/>
    <w:rsid w:val="00BC1231"/>
    <w:rsid w:val="00BC1370"/>
    <w:rsid w:val="00BC1A23"/>
    <w:rsid w:val="00BC1ADB"/>
    <w:rsid w:val="00BC4905"/>
    <w:rsid w:val="00BC4F71"/>
    <w:rsid w:val="00BC5097"/>
    <w:rsid w:val="00BC54CD"/>
    <w:rsid w:val="00BC6689"/>
    <w:rsid w:val="00BC6A7C"/>
    <w:rsid w:val="00BC7DB9"/>
    <w:rsid w:val="00BC7FDC"/>
    <w:rsid w:val="00BD0D27"/>
    <w:rsid w:val="00BD10AC"/>
    <w:rsid w:val="00BD123B"/>
    <w:rsid w:val="00BD1DA7"/>
    <w:rsid w:val="00BD1F77"/>
    <w:rsid w:val="00BD38D7"/>
    <w:rsid w:val="00BD4CFD"/>
    <w:rsid w:val="00BD556B"/>
    <w:rsid w:val="00BD6147"/>
    <w:rsid w:val="00BE0854"/>
    <w:rsid w:val="00BE3EEA"/>
    <w:rsid w:val="00BE48E8"/>
    <w:rsid w:val="00BE75DD"/>
    <w:rsid w:val="00BF1F84"/>
    <w:rsid w:val="00BF2202"/>
    <w:rsid w:val="00BF2EDD"/>
    <w:rsid w:val="00BF4007"/>
    <w:rsid w:val="00BF4EAB"/>
    <w:rsid w:val="00BF7AB0"/>
    <w:rsid w:val="00C006BE"/>
    <w:rsid w:val="00C00B0D"/>
    <w:rsid w:val="00C00CD6"/>
    <w:rsid w:val="00C02117"/>
    <w:rsid w:val="00C02664"/>
    <w:rsid w:val="00C0312F"/>
    <w:rsid w:val="00C03FE7"/>
    <w:rsid w:val="00C0592C"/>
    <w:rsid w:val="00C12001"/>
    <w:rsid w:val="00C12D4A"/>
    <w:rsid w:val="00C1364B"/>
    <w:rsid w:val="00C13B81"/>
    <w:rsid w:val="00C14820"/>
    <w:rsid w:val="00C15A24"/>
    <w:rsid w:val="00C15B66"/>
    <w:rsid w:val="00C17363"/>
    <w:rsid w:val="00C201C5"/>
    <w:rsid w:val="00C221EB"/>
    <w:rsid w:val="00C23692"/>
    <w:rsid w:val="00C23B41"/>
    <w:rsid w:val="00C23CC4"/>
    <w:rsid w:val="00C251B3"/>
    <w:rsid w:val="00C26675"/>
    <w:rsid w:val="00C32357"/>
    <w:rsid w:val="00C323AC"/>
    <w:rsid w:val="00C325DD"/>
    <w:rsid w:val="00C32BFF"/>
    <w:rsid w:val="00C32C5F"/>
    <w:rsid w:val="00C32F2F"/>
    <w:rsid w:val="00C32F6A"/>
    <w:rsid w:val="00C33048"/>
    <w:rsid w:val="00C40D5B"/>
    <w:rsid w:val="00C410A4"/>
    <w:rsid w:val="00C41209"/>
    <w:rsid w:val="00C416F8"/>
    <w:rsid w:val="00C41A0E"/>
    <w:rsid w:val="00C425AB"/>
    <w:rsid w:val="00C44FC7"/>
    <w:rsid w:val="00C4570A"/>
    <w:rsid w:val="00C460FF"/>
    <w:rsid w:val="00C46BE3"/>
    <w:rsid w:val="00C475F9"/>
    <w:rsid w:val="00C51553"/>
    <w:rsid w:val="00C51592"/>
    <w:rsid w:val="00C5203C"/>
    <w:rsid w:val="00C521BA"/>
    <w:rsid w:val="00C52452"/>
    <w:rsid w:val="00C53820"/>
    <w:rsid w:val="00C53AFB"/>
    <w:rsid w:val="00C554D9"/>
    <w:rsid w:val="00C55E92"/>
    <w:rsid w:val="00C56BF6"/>
    <w:rsid w:val="00C60023"/>
    <w:rsid w:val="00C60581"/>
    <w:rsid w:val="00C60725"/>
    <w:rsid w:val="00C60FF5"/>
    <w:rsid w:val="00C61664"/>
    <w:rsid w:val="00C61E91"/>
    <w:rsid w:val="00C628C3"/>
    <w:rsid w:val="00C6621C"/>
    <w:rsid w:val="00C663BA"/>
    <w:rsid w:val="00C67436"/>
    <w:rsid w:val="00C7035A"/>
    <w:rsid w:val="00C70452"/>
    <w:rsid w:val="00C708CB"/>
    <w:rsid w:val="00C70FEB"/>
    <w:rsid w:val="00C74E51"/>
    <w:rsid w:val="00C7595D"/>
    <w:rsid w:val="00C807A5"/>
    <w:rsid w:val="00C817F6"/>
    <w:rsid w:val="00C81886"/>
    <w:rsid w:val="00C81FC3"/>
    <w:rsid w:val="00C82151"/>
    <w:rsid w:val="00C8279F"/>
    <w:rsid w:val="00C829EE"/>
    <w:rsid w:val="00C833E9"/>
    <w:rsid w:val="00C841FD"/>
    <w:rsid w:val="00C87DCA"/>
    <w:rsid w:val="00C9041E"/>
    <w:rsid w:val="00C91706"/>
    <w:rsid w:val="00C922AE"/>
    <w:rsid w:val="00C92932"/>
    <w:rsid w:val="00C94626"/>
    <w:rsid w:val="00C95810"/>
    <w:rsid w:val="00C96395"/>
    <w:rsid w:val="00C973C1"/>
    <w:rsid w:val="00C97527"/>
    <w:rsid w:val="00CA13DB"/>
    <w:rsid w:val="00CA155E"/>
    <w:rsid w:val="00CA1D63"/>
    <w:rsid w:val="00CA1F22"/>
    <w:rsid w:val="00CA27B4"/>
    <w:rsid w:val="00CA282C"/>
    <w:rsid w:val="00CA4420"/>
    <w:rsid w:val="00CA5C8C"/>
    <w:rsid w:val="00CA5E14"/>
    <w:rsid w:val="00CA70FD"/>
    <w:rsid w:val="00CB0ECC"/>
    <w:rsid w:val="00CB28B0"/>
    <w:rsid w:val="00CB3BDA"/>
    <w:rsid w:val="00CB5CFF"/>
    <w:rsid w:val="00CB695A"/>
    <w:rsid w:val="00CB6A96"/>
    <w:rsid w:val="00CB6BD9"/>
    <w:rsid w:val="00CB7261"/>
    <w:rsid w:val="00CB776A"/>
    <w:rsid w:val="00CB788A"/>
    <w:rsid w:val="00CC0274"/>
    <w:rsid w:val="00CC2BCE"/>
    <w:rsid w:val="00CC4C70"/>
    <w:rsid w:val="00CC4F1B"/>
    <w:rsid w:val="00CC58ED"/>
    <w:rsid w:val="00CC5D90"/>
    <w:rsid w:val="00CC7EE0"/>
    <w:rsid w:val="00CD1457"/>
    <w:rsid w:val="00CD2709"/>
    <w:rsid w:val="00CD6AFD"/>
    <w:rsid w:val="00CD6DDC"/>
    <w:rsid w:val="00CD76AF"/>
    <w:rsid w:val="00CE0FA8"/>
    <w:rsid w:val="00CE1F1D"/>
    <w:rsid w:val="00CE37CD"/>
    <w:rsid w:val="00CE3C56"/>
    <w:rsid w:val="00CE478F"/>
    <w:rsid w:val="00CE4987"/>
    <w:rsid w:val="00CE49EF"/>
    <w:rsid w:val="00CE4FF4"/>
    <w:rsid w:val="00CE7AC1"/>
    <w:rsid w:val="00CE7FE7"/>
    <w:rsid w:val="00CF1D26"/>
    <w:rsid w:val="00CF309F"/>
    <w:rsid w:val="00CF3B1D"/>
    <w:rsid w:val="00CF3D38"/>
    <w:rsid w:val="00CF4E9B"/>
    <w:rsid w:val="00CF5064"/>
    <w:rsid w:val="00CF72A8"/>
    <w:rsid w:val="00D00344"/>
    <w:rsid w:val="00D012F1"/>
    <w:rsid w:val="00D02047"/>
    <w:rsid w:val="00D03F95"/>
    <w:rsid w:val="00D0487D"/>
    <w:rsid w:val="00D054F7"/>
    <w:rsid w:val="00D0650D"/>
    <w:rsid w:val="00D068F7"/>
    <w:rsid w:val="00D0690F"/>
    <w:rsid w:val="00D06E79"/>
    <w:rsid w:val="00D071C5"/>
    <w:rsid w:val="00D1092B"/>
    <w:rsid w:val="00D10D8D"/>
    <w:rsid w:val="00D1131D"/>
    <w:rsid w:val="00D11D75"/>
    <w:rsid w:val="00D1223C"/>
    <w:rsid w:val="00D13437"/>
    <w:rsid w:val="00D135A0"/>
    <w:rsid w:val="00D13B19"/>
    <w:rsid w:val="00D13B79"/>
    <w:rsid w:val="00D140DB"/>
    <w:rsid w:val="00D14541"/>
    <w:rsid w:val="00D156FF"/>
    <w:rsid w:val="00D20309"/>
    <w:rsid w:val="00D218AE"/>
    <w:rsid w:val="00D238AB"/>
    <w:rsid w:val="00D251C2"/>
    <w:rsid w:val="00D25A35"/>
    <w:rsid w:val="00D25ADB"/>
    <w:rsid w:val="00D268BD"/>
    <w:rsid w:val="00D26B50"/>
    <w:rsid w:val="00D270A0"/>
    <w:rsid w:val="00D30813"/>
    <w:rsid w:val="00D3183A"/>
    <w:rsid w:val="00D332CD"/>
    <w:rsid w:val="00D34324"/>
    <w:rsid w:val="00D402F4"/>
    <w:rsid w:val="00D40610"/>
    <w:rsid w:val="00D425A4"/>
    <w:rsid w:val="00D438DB"/>
    <w:rsid w:val="00D43D6F"/>
    <w:rsid w:val="00D43F7C"/>
    <w:rsid w:val="00D44E77"/>
    <w:rsid w:val="00D45324"/>
    <w:rsid w:val="00D45BE6"/>
    <w:rsid w:val="00D4603C"/>
    <w:rsid w:val="00D464F4"/>
    <w:rsid w:val="00D46713"/>
    <w:rsid w:val="00D469E6"/>
    <w:rsid w:val="00D46A68"/>
    <w:rsid w:val="00D47DF4"/>
    <w:rsid w:val="00D50934"/>
    <w:rsid w:val="00D50E96"/>
    <w:rsid w:val="00D51C6C"/>
    <w:rsid w:val="00D5479D"/>
    <w:rsid w:val="00D558A0"/>
    <w:rsid w:val="00D55F58"/>
    <w:rsid w:val="00D56927"/>
    <w:rsid w:val="00D57110"/>
    <w:rsid w:val="00D575A6"/>
    <w:rsid w:val="00D57FF2"/>
    <w:rsid w:val="00D607ED"/>
    <w:rsid w:val="00D613CD"/>
    <w:rsid w:val="00D6178F"/>
    <w:rsid w:val="00D6204E"/>
    <w:rsid w:val="00D626FE"/>
    <w:rsid w:val="00D65B94"/>
    <w:rsid w:val="00D66123"/>
    <w:rsid w:val="00D66487"/>
    <w:rsid w:val="00D66F80"/>
    <w:rsid w:val="00D7164A"/>
    <w:rsid w:val="00D729B5"/>
    <w:rsid w:val="00D743EB"/>
    <w:rsid w:val="00D74AD2"/>
    <w:rsid w:val="00D76678"/>
    <w:rsid w:val="00D76C06"/>
    <w:rsid w:val="00D80A1F"/>
    <w:rsid w:val="00D8369A"/>
    <w:rsid w:val="00D84F44"/>
    <w:rsid w:val="00D85662"/>
    <w:rsid w:val="00D87C8A"/>
    <w:rsid w:val="00D91719"/>
    <w:rsid w:val="00D92508"/>
    <w:rsid w:val="00D92CD8"/>
    <w:rsid w:val="00D93EB3"/>
    <w:rsid w:val="00D94903"/>
    <w:rsid w:val="00D95873"/>
    <w:rsid w:val="00D95B69"/>
    <w:rsid w:val="00D962E2"/>
    <w:rsid w:val="00D9660A"/>
    <w:rsid w:val="00DA0316"/>
    <w:rsid w:val="00DA210B"/>
    <w:rsid w:val="00DA3AB7"/>
    <w:rsid w:val="00DA435A"/>
    <w:rsid w:val="00DA4B20"/>
    <w:rsid w:val="00DA5190"/>
    <w:rsid w:val="00DA58E5"/>
    <w:rsid w:val="00DA7274"/>
    <w:rsid w:val="00DB0113"/>
    <w:rsid w:val="00DB1337"/>
    <w:rsid w:val="00DB20D0"/>
    <w:rsid w:val="00DB23F4"/>
    <w:rsid w:val="00DB27CC"/>
    <w:rsid w:val="00DB2D61"/>
    <w:rsid w:val="00DB35FB"/>
    <w:rsid w:val="00DB3886"/>
    <w:rsid w:val="00DB56AE"/>
    <w:rsid w:val="00DB6A03"/>
    <w:rsid w:val="00DB7710"/>
    <w:rsid w:val="00DB7BE8"/>
    <w:rsid w:val="00DC205F"/>
    <w:rsid w:val="00DC238A"/>
    <w:rsid w:val="00DC2628"/>
    <w:rsid w:val="00DC543E"/>
    <w:rsid w:val="00DC674A"/>
    <w:rsid w:val="00DC6E6F"/>
    <w:rsid w:val="00DD0B29"/>
    <w:rsid w:val="00DD1841"/>
    <w:rsid w:val="00DD1BCD"/>
    <w:rsid w:val="00DD212C"/>
    <w:rsid w:val="00DD2316"/>
    <w:rsid w:val="00DD2710"/>
    <w:rsid w:val="00DD3C1A"/>
    <w:rsid w:val="00DD4247"/>
    <w:rsid w:val="00DD4B1E"/>
    <w:rsid w:val="00DD5800"/>
    <w:rsid w:val="00DD6A0C"/>
    <w:rsid w:val="00DD6C01"/>
    <w:rsid w:val="00DD7990"/>
    <w:rsid w:val="00DE0430"/>
    <w:rsid w:val="00DE1590"/>
    <w:rsid w:val="00DE1718"/>
    <w:rsid w:val="00DE3107"/>
    <w:rsid w:val="00DE361A"/>
    <w:rsid w:val="00DE368E"/>
    <w:rsid w:val="00DE3E1E"/>
    <w:rsid w:val="00DE542B"/>
    <w:rsid w:val="00DE571B"/>
    <w:rsid w:val="00DE6C24"/>
    <w:rsid w:val="00DF0C56"/>
    <w:rsid w:val="00DF2319"/>
    <w:rsid w:val="00DF39D8"/>
    <w:rsid w:val="00DF4FDB"/>
    <w:rsid w:val="00DF610B"/>
    <w:rsid w:val="00DF6C23"/>
    <w:rsid w:val="00E01B9B"/>
    <w:rsid w:val="00E01D40"/>
    <w:rsid w:val="00E02129"/>
    <w:rsid w:val="00E0229D"/>
    <w:rsid w:val="00E034AE"/>
    <w:rsid w:val="00E04206"/>
    <w:rsid w:val="00E0499F"/>
    <w:rsid w:val="00E04AC6"/>
    <w:rsid w:val="00E06532"/>
    <w:rsid w:val="00E11414"/>
    <w:rsid w:val="00E13E3C"/>
    <w:rsid w:val="00E155DB"/>
    <w:rsid w:val="00E1569D"/>
    <w:rsid w:val="00E159CB"/>
    <w:rsid w:val="00E16DA6"/>
    <w:rsid w:val="00E20F19"/>
    <w:rsid w:val="00E21226"/>
    <w:rsid w:val="00E21F3A"/>
    <w:rsid w:val="00E21FE1"/>
    <w:rsid w:val="00E22101"/>
    <w:rsid w:val="00E2452E"/>
    <w:rsid w:val="00E245DA"/>
    <w:rsid w:val="00E26404"/>
    <w:rsid w:val="00E27842"/>
    <w:rsid w:val="00E27D4B"/>
    <w:rsid w:val="00E27D61"/>
    <w:rsid w:val="00E3030F"/>
    <w:rsid w:val="00E30A3A"/>
    <w:rsid w:val="00E310B5"/>
    <w:rsid w:val="00E32F5D"/>
    <w:rsid w:val="00E33FB5"/>
    <w:rsid w:val="00E34437"/>
    <w:rsid w:val="00E3645C"/>
    <w:rsid w:val="00E36476"/>
    <w:rsid w:val="00E36C28"/>
    <w:rsid w:val="00E37B97"/>
    <w:rsid w:val="00E4095F"/>
    <w:rsid w:val="00E40C4D"/>
    <w:rsid w:val="00E41C77"/>
    <w:rsid w:val="00E4245D"/>
    <w:rsid w:val="00E424BF"/>
    <w:rsid w:val="00E425D6"/>
    <w:rsid w:val="00E426A7"/>
    <w:rsid w:val="00E4293C"/>
    <w:rsid w:val="00E438F6"/>
    <w:rsid w:val="00E440EE"/>
    <w:rsid w:val="00E44919"/>
    <w:rsid w:val="00E449E9"/>
    <w:rsid w:val="00E461CD"/>
    <w:rsid w:val="00E46964"/>
    <w:rsid w:val="00E476F1"/>
    <w:rsid w:val="00E507E7"/>
    <w:rsid w:val="00E50E1D"/>
    <w:rsid w:val="00E5168F"/>
    <w:rsid w:val="00E51A5D"/>
    <w:rsid w:val="00E51ED3"/>
    <w:rsid w:val="00E547FC"/>
    <w:rsid w:val="00E55103"/>
    <w:rsid w:val="00E5541B"/>
    <w:rsid w:val="00E55474"/>
    <w:rsid w:val="00E56538"/>
    <w:rsid w:val="00E571D4"/>
    <w:rsid w:val="00E57919"/>
    <w:rsid w:val="00E57E22"/>
    <w:rsid w:val="00E60D55"/>
    <w:rsid w:val="00E626EE"/>
    <w:rsid w:val="00E62C63"/>
    <w:rsid w:val="00E63EC9"/>
    <w:rsid w:val="00E64E05"/>
    <w:rsid w:val="00E65290"/>
    <w:rsid w:val="00E65B1D"/>
    <w:rsid w:val="00E662B6"/>
    <w:rsid w:val="00E66E6E"/>
    <w:rsid w:val="00E7599C"/>
    <w:rsid w:val="00E75E8A"/>
    <w:rsid w:val="00E76197"/>
    <w:rsid w:val="00E779D1"/>
    <w:rsid w:val="00E77B39"/>
    <w:rsid w:val="00E817C5"/>
    <w:rsid w:val="00E836F3"/>
    <w:rsid w:val="00E85BC7"/>
    <w:rsid w:val="00E85D62"/>
    <w:rsid w:val="00E85EEB"/>
    <w:rsid w:val="00E86243"/>
    <w:rsid w:val="00E86AA0"/>
    <w:rsid w:val="00E86B85"/>
    <w:rsid w:val="00E87209"/>
    <w:rsid w:val="00E916C6"/>
    <w:rsid w:val="00E92AAC"/>
    <w:rsid w:val="00E92C14"/>
    <w:rsid w:val="00E93ED5"/>
    <w:rsid w:val="00E95977"/>
    <w:rsid w:val="00E95E6C"/>
    <w:rsid w:val="00EA0009"/>
    <w:rsid w:val="00EA0022"/>
    <w:rsid w:val="00EA014B"/>
    <w:rsid w:val="00EA070B"/>
    <w:rsid w:val="00EA097A"/>
    <w:rsid w:val="00EA0A39"/>
    <w:rsid w:val="00EA0E21"/>
    <w:rsid w:val="00EA16F8"/>
    <w:rsid w:val="00EA2A17"/>
    <w:rsid w:val="00EA2AAF"/>
    <w:rsid w:val="00EA391C"/>
    <w:rsid w:val="00EA503C"/>
    <w:rsid w:val="00EA5166"/>
    <w:rsid w:val="00EA649F"/>
    <w:rsid w:val="00EB19E1"/>
    <w:rsid w:val="00EB1CC9"/>
    <w:rsid w:val="00EB28B1"/>
    <w:rsid w:val="00EB36E2"/>
    <w:rsid w:val="00EB3B98"/>
    <w:rsid w:val="00EB55A7"/>
    <w:rsid w:val="00EB5A4B"/>
    <w:rsid w:val="00EB5BD6"/>
    <w:rsid w:val="00EC3F8E"/>
    <w:rsid w:val="00EC42A0"/>
    <w:rsid w:val="00EC5497"/>
    <w:rsid w:val="00EC59D9"/>
    <w:rsid w:val="00EC6B25"/>
    <w:rsid w:val="00ED066B"/>
    <w:rsid w:val="00ED0F9A"/>
    <w:rsid w:val="00ED11FF"/>
    <w:rsid w:val="00ED2784"/>
    <w:rsid w:val="00ED2D2E"/>
    <w:rsid w:val="00ED3152"/>
    <w:rsid w:val="00ED402E"/>
    <w:rsid w:val="00ED4A3A"/>
    <w:rsid w:val="00ED4B90"/>
    <w:rsid w:val="00ED574F"/>
    <w:rsid w:val="00ED5CF0"/>
    <w:rsid w:val="00ED6260"/>
    <w:rsid w:val="00ED674B"/>
    <w:rsid w:val="00EE0717"/>
    <w:rsid w:val="00EE2847"/>
    <w:rsid w:val="00EE4B80"/>
    <w:rsid w:val="00EE661E"/>
    <w:rsid w:val="00EF0A76"/>
    <w:rsid w:val="00EF1B6E"/>
    <w:rsid w:val="00EF28E3"/>
    <w:rsid w:val="00EF4A01"/>
    <w:rsid w:val="00EF6699"/>
    <w:rsid w:val="00EF6F69"/>
    <w:rsid w:val="00F00CCD"/>
    <w:rsid w:val="00F02547"/>
    <w:rsid w:val="00F039E1"/>
    <w:rsid w:val="00F07E8B"/>
    <w:rsid w:val="00F11313"/>
    <w:rsid w:val="00F11A95"/>
    <w:rsid w:val="00F11EAE"/>
    <w:rsid w:val="00F12BE8"/>
    <w:rsid w:val="00F137F4"/>
    <w:rsid w:val="00F13BE3"/>
    <w:rsid w:val="00F140E7"/>
    <w:rsid w:val="00F14BF3"/>
    <w:rsid w:val="00F16F54"/>
    <w:rsid w:val="00F213E4"/>
    <w:rsid w:val="00F2222F"/>
    <w:rsid w:val="00F23137"/>
    <w:rsid w:val="00F2346E"/>
    <w:rsid w:val="00F23645"/>
    <w:rsid w:val="00F2366E"/>
    <w:rsid w:val="00F24009"/>
    <w:rsid w:val="00F2412D"/>
    <w:rsid w:val="00F2419F"/>
    <w:rsid w:val="00F24451"/>
    <w:rsid w:val="00F27BCA"/>
    <w:rsid w:val="00F30ACD"/>
    <w:rsid w:val="00F3133C"/>
    <w:rsid w:val="00F31C35"/>
    <w:rsid w:val="00F35702"/>
    <w:rsid w:val="00F358CE"/>
    <w:rsid w:val="00F36AB3"/>
    <w:rsid w:val="00F434EA"/>
    <w:rsid w:val="00F4459E"/>
    <w:rsid w:val="00F44B2C"/>
    <w:rsid w:val="00F4551D"/>
    <w:rsid w:val="00F45C1A"/>
    <w:rsid w:val="00F479DF"/>
    <w:rsid w:val="00F523FF"/>
    <w:rsid w:val="00F5372B"/>
    <w:rsid w:val="00F547F6"/>
    <w:rsid w:val="00F54943"/>
    <w:rsid w:val="00F54EE6"/>
    <w:rsid w:val="00F55A49"/>
    <w:rsid w:val="00F55E9B"/>
    <w:rsid w:val="00F56415"/>
    <w:rsid w:val="00F56946"/>
    <w:rsid w:val="00F5732B"/>
    <w:rsid w:val="00F63C8F"/>
    <w:rsid w:val="00F655DF"/>
    <w:rsid w:val="00F6599F"/>
    <w:rsid w:val="00F67D19"/>
    <w:rsid w:val="00F71C09"/>
    <w:rsid w:val="00F727CE"/>
    <w:rsid w:val="00F73909"/>
    <w:rsid w:val="00F73E27"/>
    <w:rsid w:val="00F73F35"/>
    <w:rsid w:val="00F74078"/>
    <w:rsid w:val="00F74390"/>
    <w:rsid w:val="00F7713A"/>
    <w:rsid w:val="00F80B6F"/>
    <w:rsid w:val="00F8360B"/>
    <w:rsid w:val="00F83830"/>
    <w:rsid w:val="00F8434F"/>
    <w:rsid w:val="00F855E9"/>
    <w:rsid w:val="00F908E1"/>
    <w:rsid w:val="00F90EC7"/>
    <w:rsid w:val="00F9133D"/>
    <w:rsid w:val="00F9190D"/>
    <w:rsid w:val="00F92B74"/>
    <w:rsid w:val="00F95AEE"/>
    <w:rsid w:val="00F97A1C"/>
    <w:rsid w:val="00FA16EB"/>
    <w:rsid w:val="00FA17CC"/>
    <w:rsid w:val="00FA1CA5"/>
    <w:rsid w:val="00FA2207"/>
    <w:rsid w:val="00FA3012"/>
    <w:rsid w:val="00FA4823"/>
    <w:rsid w:val="00FA482D"/>
    <w:rsid w:val="00FA484C"/>
    <w:rsid w:val="00FA493A"/>
    <w:rsid w:val="00FA4CE2"/>
    <w:rsid w:val="00FA5A2E"/>
    <w:rsid w:val="00FA5AC7"/>
    <w:rsid w:val="00FA5B47"/>
    <w:rsid w:val="00FA7C93"/>
    <w:rsid w:val="00FA7C9F"/>
    <w:rsid w:val="00FB1B7F"/>
    <w:rsid w:val="00FB1E50"/>
    <w:rsid w:val="00FB263D"/>
    <w:rsid w:val="00FB2907"/>
    <w:rsid w:val="00FB3123"/>
    <w:rsid w:val="00FB3466"/>
    <w:rsid w:val="00FB443F"/>
    <w:rsid w:val="00FB455F"/>
    <w:rsid w:val="00FB4B0E"/>
    <w:rsid w:val="00FB4B6F"/>
    <w:rsid w:val="00FB5C7D"/>
    <w:rsid w:val="00FC0393"/>
    <w:rsid w:val="00FC1366"/>
    <w:rsid w:val="00FC2440"/>
    <w:rsid w:val="00FC284C"/>
    <w:rsid w:val="00FC2F6C"/>
    <w:rsid w:val="00FC389F"/>
    <w:rsid w:val="00FC4581"/>
    <w:rsid w:val="00FC6BA4"/>
    <w:rsid w:val="00FD0FA7"/>
    <w:rsid w:val="00FD102B"/>
    <w:rsid w:val="00FD1484"/>
    <w:rsid w:val="00FD1554"/>
    <w:rsid w:val="00FD1A1C"/>
    <w:rsid w:val="00FD1D8D"/>
    <w:rsid w:val="00FD248A"/>
    <w:rsid w:val="00FD2494"/>
    <w:rsid w:val="00FD3645"/>
    <w:rsid w:val="00FD36D8"/>
    <w:rsid w:val="00FD55F1"/>
    <w:rsid w:val="00FD668B"/>
    <w:rsid w:val="00FD6B93"/>
    <w:rsid w:val="00FD74BA"/>
    <w:rsid w:val="00FE3A92"/>
    <w:rsid w:val="00FE498D"/>
    <w:rsid w:val="00FE5083"/>
    <w:rsid w:val="00FF041A"/>
    <w:rsid w:val="00FF10BD"/>
    <w:rsid w:val="00FF12CD"/>
    <w:rsid w:val="00FF2235"/>
    <w:rsid w:val="00FF47B1"/>
    <w:rsid w:val="00FF4E80"/>
    <w:rsid w:val="00FF6EA5"/>
    <w:rsid w:val="0144EBF7"/>
    <w:rsid w:val="0160D543"/>
    <w:rsid w:val="0162B9B5"/>
    <w:rsid w:val="018C20C9"/>
    <w:rsid w:val="01E5D16E"/>
    <w:rsid w:val="021BEA38"/>
    <w:rsid w:val="02336576"/>
    <w:rsid w:val="024E560A"/>
    <w:rsid w:val="027C3E63"/>
    <w:rsid w:val="0292E5BF"/>
    <w:rsid w:val="029D8BD1"/>
    <w:rsid w:val="02EBA069"/>
    <w:rsid w:val="0303CE16"/>
    <w:rsid w:val="0374D89B"/>
    <w:rsid w:val="040DA0FD"/>
    <w:rsid w:val="0429C6CB"/>
    <w:rsid w:val="046C3703"/>
    <w:rsid w:val="048FBB14"/>
    <w:rsid w:val="04E9F79E"/>
    <w:rsid w:val="050E0C76"/>
    <w:rsid w:val="0540EA50"/>
    <w:rsid w:val="05C9A708"/>
    <w:rsid w:val="0606926D"/>
    <w:rsid w:val="060A0CA7"/>
    <w:rsid w:val="0616FC54"/>
    <w:rsid w:val="061F02F5"/>
    <w:rsid w:val="0656B17C"/>
    <w:rsid w:val="0670AF7B"/>
    <w:rsid w:val="06E7CD2F"/>
    <w:rsid w:val="06F10075"/>
    <w:rsid w:val="074978F1"/>
    <w:rsid w:val="07710AF1"/>
    <w:rsid w:val="07A01955"/>
    <w:rsid w:val="08254C6E"/>
    <w:rsid w:val="082BD32E"/>
    <w:rsid w:val="0850007C"/>
    <w:rsid w:val="08A057A1"/>
    <w:rsid w:val="08AFAF5E"/>
    <w:rsid w:val="08C2EC38"/>
    <w:rsid w:val="08DDAC68"/>
    <w:rsid w:val="08E521BF"/>
    <w:rsid w:val="08FBA457"/>
    <w:rsid w:val="095F7C46"/>
    <w:rsid w:val="09CAA729"/>
    <w:rsid w:val="09F7DE3D"/>
    <w:rsid w:val="0A02390F"/>
    <w:rsid w:val="0A27B096"/>
    <w:rsid w:val="0A2C52AA"/>
    <w:rsid w:val="0A47362F"/>
    <w:rsid w:val="0A58330A"/>
    <w:rsid w:val="0A8A5932"/>
    <w:rsid w:val="0ABAA7B9"/>
    <w:rsid w:val="0AF6FDAA"/>
    <w:rsid w:val="0B3E9C0B"/>
    <w:rsid w:val="0B6C5707"/>
    <w:rsid w:val="0BA3467D"/>
    <w:rsid w:val="0BA5534E"/>
    <w:rsid w:val="0BB57BDB"/>
    <w:rsid w:val="0BB8DBB9"/>
    <w:rsid w:val="0BC031C7"/>
    <w:rsid w:val="0BDAA2FD"/>
    <w:rsid w:val="0C576DBE"/>
    <w:rsid w:val="0C5B0526"/>
    <w:rsid w:val="0C90EB52"/>
    <w:rsid w:val="0CA7EF1B"/>
    <w:rsid w:val="0CDB194B"/>
    <w:rsid w:val="0D265906"/>
    <w:rsid w:val="0D3B1F16"/>
    <w:rsid w:val="0D4600BF"/>
    <w:rsid w:val="0D7154C1"/>
    <w:rsid w:val="0DA1BC86"/>
    <w:rsid w:val="0DBC00CA"/>
    <w:rsid w:val="0DCC9825"/>
    <w:rsid w:val="0E075A81"/>
    <w:rsid w:val="0E22A5B1"/>
    <w:rsid w:val="0E23B56D"/>
    <w:rsid w:val="0EABA208"/>
    <w:rsid w:val="0EBEE7D6"/>
    <w:rsid w:val="0ED893F7"/>
    <w:rsid w:val="0EE68062"/>
    <w:rsid w:val="0F2C1F3F"/>
    <w:rsid w:val="0F599CEF"/>
    <w:rsid w:val="0F8507B9"/>
    <w:rsid w:val="0F86F0C6"/>
    <w:rsid w:val="1002FC6B"/>
    <w:rsid w:val="100D786B"/>
    <w:rsid w:val="1043B06C"/>
    <w:rsid w:val="107334CB"/>
    <w:rsid w:val="108DCF28"/>
    <w:rsid w:val="10EBE86F"/>
    <w:rsid w:val="1117201C"/>
    <w:rsid w:val="1155BD84"/>
    <w:rsid w:val="11629EBF"/>
    <w:rsid w:val="118AC39A"/>
    <w:rsid w:val="11B530D2"/>
    <w:rsid w:val="11D71CC5"/>
    <w:rsid w:val="11F5D852"/>
    <w:rsid w:val="1254F9D2"/>
    <w:rsid w:val="1258B049"/>
    <w:rsid w:val="126F2331"/>
    <w:rsid w:val="12723851"/>
    <w:rsid w:val="12837EBB"/>
    <w:rsid w:val="128528FA"/>
    <w:rsid w:val="1286288F"/>
    <w:rsid w:val="12A642A5"/>
    <w:rsid w:val="12C28299"/>
    <w:rsid w:val="12D564F6"/>
    <w:rsid w:val="1317169F"/>
    <w:rsid w:val="1330E3E6"/>
    <w:rsid w:val="1348E403"/>
    <w:rsid w:val="139883A2"/>
    <w:rsid w:val="13C8CDDF"/>
    <w:rsid w:val="13E89EA7"/>
    <w:rsid w:val="1416E049"/>
    <w:rsid w:val="1450F0F8"/>
    <w:rsid w:val="1488F7DB"/>
    <w:rsid w:val="14B204BA"/>
    <w:rsid w:val="14F66875"/>
    <w:rsid w:val="14F98B86"/>
    <w:rsid w:val="14FAE02D"/>
    <w:rsid w:val="150A90B1"/>
    <w:rsid w:val="152FDC75"/>
    <w:rsid w:val="1552785D"/>
    <w:rsid w:val="1555784D"/>
    <w:rsid w:val="156A83D8"/>
    <w:rsid w:val="15A4A5DA"/>
    <w:rsid w:val="15B97707"/>
    <w:rsid w:val="15FCFD5B"/>
    <w:rsid w:val="1603333D"/>
    <w:rsid w:val="166EEA2A"/>
    <w:rsid w:val="167FE73C"/>
    <w:rsid w:val="168A7E21"/>
    <w:rsid w:val="16B01065"/>
    <w:rsid w:val="16C75E8D"/>
    <w:rsid w:val="16CB145A"/>
    <w:rsid w:val="17340B8E"/>
    <w:rsid w:val="1734A0B4"/>
    <w:rsid w:val="174104DA"/>
    <w:rsid w:val="17488226"/>
    <w:rsid w:val="175CB7D5"/>
    <w:rsid w:val="17A9302D"/>
    <w:rsid w:val="17C9A944"/>
    <w:rsid w:val="17F92803"/>
    <w:rsid w:val="180E4C15"/>
    <w:rsid w:val="188019B2"/>
    <w:rsid w:val="189217B8"/>
    <w:rsid w:val="18F4DD24"/>
    <w:rsid w:val="18F6AC1C"/>
    <w:rsid w:val="193C3F22"/>
    <w:rsid w:val="194C83B9"/>
    <w:rsid w:val="1965058A"/>
    <w:rsid w:val="1965BCFF"/>
    <w:rsid w:val="199E8C53"/>
    <w:rsid w:val="19C0A92E"/>
    <w:rsid w:val="19E54F89"/>
    <w:rsid w:val="1AC2A5CC"/>
    <w:rsid w:val="1AC65C38"/>
    <w:rsid w:val="1AEA1F3B"/>
    <w:rsid w:val="1B1AFA67"/>
    <w:rsid w:val="1B1B478C"/>
    <w:rsid w:val="1B2A2894"/>
    <w:rsid w:val="1B34CD0E"/>
    <w:rsid w:val="1B5CAC60"/>
    <w:rsid w:val="1B612328"/>
    <w:rsid w:val="1B777C48"/>
    <w:rsid w:val="1B83AFE0"/>
    <w:rsid w:val="1B9E37B7"/>
    <w:rsid w:val="1C0192FC"/>
    <w:rsid w:val="1C1BFF79"/>
    <w:rsid w:val="1C6A74F2"/>
    <w:rsid w:val="1C8B2533"/>
    <w:rsid w:val="1CADE123"/>
    <w:rsid w:val="1CC6C33E"/>
    <w:rsid w:val="1CD46DE5"/>
    <w:rsid w:val="1CDBD1EB"/>
    <w:rsid w:val="1CEC060B"/>
    <w:rsid w:val="1D01E1AB"/>
    <w:rsid w:val="1D1F0C46"/>
    <w:rsid w:val="1D3EDDD2"/>
    <w:rsid w:val="1D5BDD3C"/>
    <w:rsid w:val="1D5F5D79"/>
    <w:rsid w:val="1D86E167"/>
    <w:rsid w:val="1DA5CE20"/>
    <w:rsid w:val="1DC31F64"/>
    <w:rsid w:val="1DF06D99"/>
    <w:rsid w:val="1E1BCBB0"/>
    <w:rsid w:val="1EEBB8CD"/>
    <w:rsid w:val="1EEDAF72"/>
    <w:rsid w:val="1F5C3F4C"/>
    <w:rsid w:val="1F664176"/>
    <w:rsid w:val="1FAC22A9"/>
    <w:rsid w:val="1FBC7931"/>
    <w:rsid w:val="1FD4FE27"/>
    <w:rsid w:val="1FD8439C"/>
    <w:rsid w:val="1FF01075"/>
    <w:rsid w:val="20011A86"/>
    <w:rsid w:val="200A5B19"/>
    <w:rsid w:val="201730E4"/>
    <w:rsid w:val="201EB937"/>
    <w:rsid w:val="204C4FC9"/>
    <w:rsid w:val="2064384D"/>
    <w:rsid w:val="206FD5AC"/>
    <w:rsid w:val="20960175"/>
    <w:rsid w:val="20A98E04"/>
    <w:rsid w:val="20D93B0D"/>
    <w:rsid w:val="2124E72D"/>
    <w:rsid w:val="2169093B"/>
    <w:rsid w:val="219A28CE"/>
    <w:rsid w:val="21AF9285"/>
    <w:rsid w:val="21FD23A2"/>
    <w:rsid w:val="21FFF0C1"/>
    <w:rsid w:val="2206A682"/>
    <w:rsid w:val="22071E2B"/>
    <w:rsid w:val="220E605A"/>
    <w:rsid w:val="224C459C"/>
    <w:rsid w:val="2252E075"/>
    <w:rsid w:val="227B2E66"/>
    <w:rsid w:val="2329C547"/>
    <w:rsid w:val="234F218C"/>
    <w:rsid w:val="23966D26"/>
    <w:rsid w:val="23ACF4E5"/>
    <w:rsid w:val="23E33334"/>
    <w:rsid w:val="23EF6C0B"/>
    <w:rsid w:val="2421117E"/>
    <w:rsid w:val="242ACE6C"/>
    <w:rsid w:val="245136CD"/>
    <w:rsid w:val="24863F7C"/>
    <w:rsid w:val="2499A39F"/>
    <w:rsid w:val="24A31BD1"/>
    <w:rsid w:val="24B382C2"/>
    <w:rsid w:val="24E18893"/>
    <w:rsid w:val="2524F4EB"/>
    <w:rsid w:val="252C5C0C"/>
    <w:rsid w:val="255B72B5"/>
    <w:rsid w:val="255CB748"/>
    <w:rsid w:val="2591B4B0"/>
    <w:rsid w:val="25B23504"/>
    <w:rsid w:val="264B2D01"/>
    <w:rsid w:val="26643CD9"/>
    <w:rsid w:val="2668616E"/>
    <w:rsid w:val="26869B10"/>
    <w:rsid w:val="26B95267"/>
    <w:rsid w:val="26D7B802"/>
    <w:rsid w:val="26D9A661"/>
    <w:rsid w:val="26E850C9"/>
    <w:rsid w:val="275D4AAA"/>
    <w:rsid w:val="279BFC36"/>
    <w:rsid w:val="288AEA58"/>
    <w:rsid w:val="289054D8"/>
    <w:rsid w:val="28A70617"/>
    <w:rsid w:val="28C33712"/>
    <w:rsid w:val="28E11BD5"/>
    <w:rsid w:val="292F56CA"/>
    <w:rsid w:val="2954A7EA"/>
    <w:rsid w:val="29A0B2BF"/>
    <w:rsid w:val="29AF5348"/>
    <w:rsid w:val="29BC8403"/>
    <w:rsid w:val="29CABBEF"/>
    <w:rsid w:val="29F235F0"/>
    <w:rsid w:val="2A0E3604"/>
    <w:rsid w:val="2A22B317"/>
    <w:rsid w:val="2A432AC2"/>
    <w:rsid w:val="2A4C63C5"/>
    <w:rsid w:val="2A8B3879"/>
    <w:rsid w:val="2AC1EE06"/>
    <w:rsid w:val="2B2B9268"/>
    <w:rsid w:val="2B3B4063"/>
    <w:rsid w:val="2B48C5C9"/>
    <w:rsid w:val="2BAB9849"/>
    <w:rsid w:val="2BC655F0"/>
    <w:rsid w:val="2BDC45D7"/>
    <w:rsid w:val="2C32D5C9"/>
    <w:rsid w:val="2C45C6FC"/>
    <w:rsid w:val="2C538F99"/>
    <w:rsid w:val="2C56D6D4"/>
    <w:rsid w:val="2C6F38A9"/>
    <w:rsid w:val="2CA57D1D"/>
    <w:rsid w:val="2CA92AF0"/>
    <w:rsid w:val="2CBC90D6"/>
    <w:rsid w:val="2CCFBBB1"/>
    <w:rsid w:val="2CDDB67F"/>
    <w:rsid w:val="2CFB786A"/>
    <w:rsid w:val="2D27C6B1"/>
    <w:rsid w:val="2DC4F956"/>
    <w:rsid w:val="2E0A5FE0"/>
    <w:rsid w:val="2E38C340"/>
    <w:rsid w:val="2E40E843"/>
    <w:rsid w:val="2E8C236E"/>
    <w:rsid w:val="2EC061C5"/>
    <w:rsid w:val="2ED5CF03"/>
    <w:rsid w:val="2EDC2E35"/>
    <w:rsid w:val="2F2D37E1"/>
    <w:rsid w:val="2F2F86C0"/>
    <w:rsid w:val="2F33B249"/>
    <w:rsid w:val="2F4D2C1D"/>
    <w:rsid w:val="2FDC8D57"/>
    <w:rsid w:val="2FDECDF6"/>
    <w:rsid w:val="303765AC"/>
    <w:rsid w:val="303BFC21"/>
    <w:rsid w:val="304D0522"/>
    <w:rsid w:val="30614E9E"/>
    <w:rsid w:val="3086C80E"/>
    <w:rsid w:val="30FCE82A"/>
    <w:rsid w:val="310ED209"/>
    <w:rsid w:val="311A2387"/>
    <w:rsid w:val="313B74DD"/>
    <w:rsid w:val="314AE508"/>
    <w:rsid w:val="31599E1D"/>
    <w:rsid w:val="31CE02B7"/>
    <w:rsid w:val="3202DC1E"/>
    <w:rsid w:val="323B7821"/>
    <w:rsid w:val="32AB847A"/>
    <w:rsid w:val="32B3C326"/>
    <w:rsid w:val="32E8A1D3"/>
    <w:rsid w:val="32FBA07D"/>
    <w:rsid w:val="3309EF6B"/>
    <w:rsid w:val="335CE216"/>
    <w:rsid w:val="3380AA1F"/>
    <w:rsid w:val="339E1064"/>
    <w:rsid w:val="34701C5F"/>
    <w:rsid w:val="3499E418"/>
    <w:rsid w:val="34C1852C"/>
    <w:rsid w:val="357C741F"/>
    <w:rsid w:val="357F0381"/>
    <w:rsid w:val="35840B7B"/>
    <w:rsid w:val="35AABE50"/>
    <w:rsid w:val="35CA91DC"/>
    <w:rsid w:val="35E34B80"/>
    <w:rsid w:val="35E56A1A"/>
    <w:rsid w:val="35EB94F6"/>
    <w:rsid w:val="35F27157"/>
    <w:rsid w:val="361380A1"/>
    <w:rsid w:val="3621BB1E"/>
    <w:rsid w:val="3663E9D1"/>
    <w:rsid w:val="36E5BC70"/>
    <w:rsid w:val="37395E80"/>
    <w:rsid w:val="373AC872"/>
    <w:rsid w:val="375E7268"/>
    <w:rsid w:val="376462C9"/>
    <w:rsid w:val="37D6DFA1"/>
    <w:rsid w:val="37EEDD87"/>
    <w:rsid w:val="384B473E"/>
    <w:rsid w:val="388C3050"/>
    <w:rsid w:val="38BAFDA3"/>
    <w:rsid w:val="38C2EA5A"/>
    <w:rsid w:val="38D44522"/>
    <w:rsid w:val="38E20F7D"/>
    <w:rsid w:val="39B62B44"/>
    <w:rsid w:val="3A41630A"/>
    <w:rsid w:val="3A4343A7"/>
    <w:rsid w:val="3A4D4313"/>
    <w:rsid w:val="3A90CF0F"/>
    <w:rsid w:val="3B300003"/>
    <w:rsid w:val="3B3B44F5"/>
    <w:rsid w:val="3B40439E"/>
    <w:rsid w:val="3B5ADB6E"/>
    <w:rsid w:val="3BC6B206"/>
    <w:rsid w:val="3BE09213"/>
    <w:rsid w:val="3C8506DD"/>
    <w:rsid w:val="3C92C7ED"/>
    <w:rsid w:val="3C98F328"/>
    <w:rsid w:val="3CB5ECA1"/>
    <w:rsid w:val="3CBC60D8"/>
    <w:rsid w:val="3CDC4AED"/>
    <w:rsid w:val="3CEE637E"/>
    <w:rsid w:val="3D171B31"/>
    <w:rsid w:val="3D33BC76"/>
    <w:rsid w:val="3DAA0B62"/>
    <w:rsid w:val="3E8B2725"/>
    <w:rsid w:val="3E965E5E"/>
    <w:rsid w:val="3EB4780F"/>
    <w:rsid w:val="3EB8B5CC"/>
    <w:rsid w:val="3EC44012"/>
    <w:rsid w:val="3EEE5A4A"/>
    <w:rsid w:val="3F4DC949"/>
    <w:rsid w:val="3F6BA0D8"/>
    <w:rsid w:val="3FA9178B"/>
    <w:rsid w:val="403A68FF"/>
    <w:rsid w:val="404A3DF8"/>
    <w:rsid w:val="405A9F0B"/>
    <w:rsid w:val="4088EDA5"/>
    <w:rsid w:val="40F6F498"/>
    <w:rsid w:val="4157E7A2"/>
    <w:rsid w:val="4188A38A"/>
    <w:rsid w:val="419DAC58"/>
    <w:rsid w:val="419DEB59"/>
    <w:rsid w:val="41C05947"/>
    <w:rsid w:val="41E1D506"/>
    <w:rsid w:val="423D641B"/>
    <w:rsid w:val="42621F7C"/>
    <w:rsid w:val="42663736"/>
    <w:rsid w:val="429FB14C"/>
    <w:rsid w:val="42A0D922"/>
    <w:rsid w:val="42DC93D3"/>
    <w:rsid w:val="43102137"/>
    <w:rsid w:val="43115027"/>
    <w:rsid w:val="432F8C5D"/>
    <w:rsid w:val="436A1DD3"/>
    <w:rsid w:val="436DC4B6"/>
    <w:rsid w:val="4385B986"/>
    <w:rsid w:val="43890614"/>
    <w:rsid w:val="438CEBF8"/>
    <w:rsid w:val="439AF6A1"/>
    <w:rsid w:val="440DD103"/>
    <w:rsid w:val="4434D863"/>
    <w:rsid w:val="4440E976"/>
    <w:rsid w:val="446EBAB1"/>
    <w:rsid w:val="4499FE86"/>
    <w:rsid w:val="44AA601F"/>
    <w:rsid w:val="44B337F6"/>
    <w:rsid w:val="44E6FE7C"/>
    <w:rsid w:val="454FFEDA"/>
    <w:rsid w:val="456C2CF8"/>
    <w:rsid w:val="459DD990"/>
    <w:rsid w:val="45E39930"/>
    <w:rsid w:val="460AC818"/>
    <w:rsid w:val="4647ABCE"/>
    <w:rsid w:val="464B883D"/>
    <w:rsid w:val="465FEF75"/>
    <w:rsid w:val="4678B72D"/>
    <w:rsid w:val="46933DA3"/>
    <w:rsid w:val="46BF0A3F"/>
    <w:rsid w:val="4735FE1F"/>
    <w:rsid w:val="474DE99B"/>
    <w:rsid w:val="4776B2BD"/>
    <w:rsid w:val="47C1EED3"/>
    <w:rsid w:val="47CD6590"/>
    <w:rsid w:val="47EE4C04"/>
    <w:rsid w:val="48A7B1EA"/>
    <w:rsid w:val="48B2A78E"/>
    <w:rsid w:val="48B95882"/>
    <w:rsid w:val="48BFB787"/>
    <w:rsid w:val="495C572D"/>
    <w:rsid w:val="4990C4D0"/>
    <w:rsid w:val="49E2751D"/>
    <w:rsid w:val="49F184E5"/>
    <w:rsid w:val="4A126081"/>
    <w:rsid w:val="4A189332"/>
    <w:rsid w:val="4A4BA1A7"/>
    <w:rsid w:val="4A76D408"/>
    <w:rsid w:val="4A76FB8D"/>
    <w:rsid w:val="4A84B3CB"/>
    <w:rsid w:val="4A88A697"/>
    <w:rsid w:val="4A9441E6"/>
    <w:rsid w:val="4ACE94C2"/>
    <w:rsid w:val="4AD047E0"/>
    <w:rsid w:val="4AD32C3F"/>
    <w:rsid w:val="4AFEB6A5"/>
    <w:rsid w:val="4B16081D"/>
    <w:rsid w:val="4B4141CA"/>
    <w:rsid w:val="4B929B1C"/>
    <w:rsid w:val="4BB3B07E"/>
    <w:rsid w:val="4BCC57E8"/>
    <w:rsid w:val="4C5034D3"/>
    <w:rsid w:val="4C55AADB"/>
    <w:rsid w:val="4CD9702B"/>
    <w:rsid w:val="4CDB7EAE"/>
    <w:rsid w:val="4CDF6FF7"/>
    <w:rsid w:val="4D5051D6"/>
    <w:rsid w:val="4D8AFA1F"/>
    <w:rsid w:val="4DCBC6C5"/>
    <w:rsid w:val="4DCCE95E"/>
    <w:rsid w:val="4E40401F"/>
    <w:rsid w:val="4E85FA80"/>
    <w:rsid w:val="4EF804DC"/>
    <w:rsid w:val="4F23A1D8"/>
    <w:rsid w:val="4F3E0DB6"/>
    <w:rsid w:val="4F6685A2"/>
    <w:rsid w:val="4F81D872"/>
    <w:rsid w:val="4F9C0079"/>
    <w:rsid w:val="4FB7DDF9"/>
    <w:rsid w:val="4FDF6861"/>
    <w:rsid w:val="50022832"/>
    <w:rsid w:val="502E076B"/>
    <w:rsid w:val="502F8583"/>
    <w:rsid w:val="509FFFC7"/>
    <w:rsid w:val="5150071D"/>
    <w:rsid w:val="51805AA5"/>
    <w:rsid w:val="519FF515"/>
    <w:rsid w:val="522C5AF0"/>
    <w:rsid w:val="526679D0"/>
    <w:rsid w:val="5299FA3E"/>
    <w:rsid w:val="52B4A566"/>
    <w:rsid w:val="52FB7D26"/>
    <w:rsid w:val="5314D759"/>
    <w:rsid w:val="53A777EE"/>
    <w:rsid w:val="5400E12F"/>
    <w:rsid w:val="540B8EA9"/>
    <w:rsid w:val="541E2724"/>
    <w:rsid w:val="54603A6D"/>
    <w:rsid w:val="5491A3F8"/>
    <w:rsid w:val="549CE318"/>
    <w:rsid w:val="54B55514"/>
    <w:rsid w:val="54C0EFE4"/>
    <w:rsid w:val="5509048F"/>
    <w:rsid w:val="5531FB6A"/>
    <w:rsid w:val="5538E2E4"/>
    <w:rsid w:val="558AD4A9"/>
    <w:rsid w:val="55A20B0E"/>
    <w:rsid w:val="55DDFA4F"/>
    <w:rsid w:val="566C0245"/>
    <w:rsid w:val="56CA735A"/>
    <w:rsid w:val="56F347E4"/>
    <w:rsid w:val="57068011"/>
    <w:rsid w:val="57389CFF"/>
    <w:rsid w:val="57627F83"/>
    <w:rsid w:val="5762BE26"/>
    <w:rsid w:val="57717FD7"/>
    <w:rsid w:val="578A0D32"/>
    <w:rsid w:val="579EF712"/>
    <w:rsid w:val="57A311D9"/>
    <w:rsid w:val="57B8FF28"/>
    <w:rsid w:val="57CE965E"/>
    <w:rsid w:val="57EA9B5D"/>
    <w:rsid w:val="57F93B52"/>
    <w:rsid w:val="580C4981"/>
    <w:rsid w:val="584B0218"/>
    <w:rsid w:val="58A31507"/>
    <w:rsid w:val="58D4A6AC"/>
    <w:rsid w:val="5913EAD4"/>
    <w:rsid w:val="593AFE67"/>
    <w:rsid w:val="5948D0C4"/>
    <w:rsid w:val="5962F540"/>
    <w:rsid w:val="59740CF6"/>
    <w:rsid w:val="59A791E0"/>
    <w:rsid w:val="59F0373F"/>
    <w:rsid w:val="5A2D71E1"/>
    <w:rsid w:val="5A3661BE"/>
    <w:rsid w:val="5A399AD4"/>
    <w:rsid w:val="5A404BE2"/>
    <w:rsid w:val="5A6E65F7"/>
    <w:rsid w:val="5ABFF2D4"/>
    <w:rsid w:val="5AC94030"/>
    <w:rsid w:val="5B050D82"/>
    <w:rsid w:val="5B06AB51"/>
    <w:rsid w:val="5B073FB5"/>
    <w:rsid w:val="5B3C33B1"/>
    <w:rsid w:val="5B8C80DA"/>
    <w:rsid w:val="5B92D5B1"/>
    <w:rsid w:val="5BA54395"/>
    <w:rsid w:val="5BD6E126"/>
    <w:rsid w:val="5C22AD44"/>
    <w:rsid w:val="5C402449"/>
    <w:rsid w:val="5C510098"/>
    <w:rsid w:val="5C5E976D"/>
    <w:rsid w:val="5C98754B"/>
    <w:rsid w:val="5CE2D08F"/>
    <w:rsid w:val="5D14E15A"/>
    <w:rsid w:val="5D323D3A"/>
    <w:rsid w:val="5D8184F3"/>
    <w:rsid w:val="5DDC3CAB"/>
    <w:rsid w:val="5E8DD1B1"/>
    <w:rsid w:val="5E909E90"/>
    <w:rsid w:val="5EA31EED"/>
    <w:rsid w:val="5F0344E3"/>
    <w:rsid w:val="5F33730B"/>
    <w:rsid w:val="5F6CDFCC"/>
    <w:rsid w:val="5F8AE7A5"/>
    <w:rsid w:val="5FFB1DEF"/>
    <w:rsid w:val="5FFEF062"/>
    <w:rsid w:val="60BD3B44"/>
    <w:rsid w:val="60FD12F0"/>
    <w:rsid w:val="6107B94E"/>
    <w:rsid w:val="61301A1F"/>
    <w:rsid w:val="614B3712"/>
    <w:rsid w:val="6150D1A6"/>
    <w:rsid w:val="617CD8E8"/>
    <w:rsid w:val="617E5492"/>
    <w:rsid w:val="6184A2EE"/>
    <w:rsid w:val="6189BEDC"/>
    <w:rsid w:val="62208A59"/>
    <w:rsid w:val="62AADDEC"/>
    <w:rsid w:val="62FD6F02"/>
    <w:rsid w:val="630B82AB"/>
    <w:rsid w:val="63159267"/>
    <w:rsid w:val="632AC94D"/>
    <w:rsid w:val="6334E722"/>
    <w:rsid w:val="63379D73"/>
    <w:rsid w:val="63413463"/>
    <w:rsid w:val="6345B1FF"/>
    <w:rsid w:val="63573830"/>
    <w:rsid w:val="6360994E"/>
    <w:rsid w:val="636A626C"/>
    <w:rsid w:val="6393AA21"/>
    <w:rsid w:val="63E67EF6"/>
    <w:rsid w:val="64264951"/>
    <w:rsid w:val="643C16BD"/>
    <w:rsid w:val="644A3D39"/>
    <w:rsid w:val="645E4648"/>
    <w:rsid w:val="646759E4"/>
    <w:rsid w:val="64678045"/>
    <w:rsid w:val="646C041C"/>
    <w:rsid w:val="648E7044"/>
    <w:rsid w:val="64AFEADC"/>
    <w:rsid w:val="653BED5E"/>
    <w:rsid w:val="653CEF72"/>
    <w:rsid w:val="654A5F0F"/>
    <w:rsid w:val="65695320"/>
    <w:rsid w:val="65E7DB70"/>
    <w:rsid w:val="65F319D1"/>
    <w:rsid w:val="660AB5C5"/>
    <w:rsid w:val="661E4348"/>
    <w:rsid w:val="668B3A49"/>
    <w:rsid w:val="6696739A"/>
    <w:rsid w:val="66BD1DFB"/>
    <w:rsid w:val="66C0558F"/>
    <w:rsid w:val="6713C0B1"/>
    <w:rsid w:val="675DA536"/>
    <w:rsid w:val="67C9DD43"/>
    <w:rsid w:val="68109CA4"/>
    <w:rsid w:val="683C03CB"/>
    <w:rsid w:val="6861EEA2"/>
    <w:rsid w:val="6871B26C"/>
    <w:rsid w:val="68ABF42A"/>
    <w:rsid w:val="68C0EDA7"/>
    <w:rsid w:val="68CA1A35"/>
    <w:rsid w:val="68D59334"/>
    <w:rsid w:val="68EACA1A"/>
    <w:rsid w:val="690A78BA"/>
    <w:rsid w:val="69185992"/>
    <w:rsid w:val="692AE4A2"/>
    <w:rsid w:val="69488979"/>
    <w:rsid w:val="694EDD26"/>
    <w:rsid w:val="6978DCD0"/>
    <w:rsid w:val="698E7692"/>
    <w:rsid w:val="6997E52F"/>
    <w:rsid w:val="69DBAED1"/>
    <w:rsid w:val="6A24ABD2"/>
    <w:rsid w:val="6A6FCB1B"/>
    <w:rsid w:val="6A7A75E6"/>
    <w:rsid w:val="6A8185C3"/>
    <w:rsid w:val="6A8B1C50"/>
    <w:rsid w:val="6AD48A20"/>
    <w:rsid w:val="6AFC14A2"/>
    <w:rsid w:val="6B2C2002"/>
    <w:rsid w:val="6B3C0A2E"/>
    <w:rsid w:val="6B55B597"/>
    <w:rsid w:val="6B69E4BD"/>
    <w:rsid w:val="6BD362EA"/>
    <w:rsid w:val="6C0086E3"/>
    <w:rsid w:val="6C065034"/>
    <w:rsid w:val="6C082F65"/>
    <w:rsid w:val="6C15149D"/>
    <w:rsid w:val="6C2CC03B"/>
    <w:rsid w:val="6C3018A2"/>
    <w:rsid w:val="6C435F27"/>
    <w:rsid w:val="6C4904D2"/>
    <w:rsid w:val="6C68EA69"/>
    <w:rsid w:val="6C87BC76"/>
    <w:rsid w:val="6CBD4436"/>
    <w:rsid w:val="6D1E4848"/>
    <w:rsid w:val="6D70ED3E"/>
    <w:rsid w:val="6D7D5BD8"/>
    <w:rsid w:val="6DB004CF"/>
    <w:rsid w:val="6DBCE56B"/>
    <w:rsid w:val="6DE85373"/>
    <w:rsid w:val="6E8D7E92"/>
    <w:rsid w:val="6E960295"/>
    <w:rsid w:val="6ED28AB1"/>
    <w:rsid w:val="6F78D9EC"/>
    <w:rsid w:val="6FF1AADC"/>
    <w:rsid w:val="7037A3BC"/>
    <w:rsid w:val="706C90F2"/>
    <w:rsid w:val="70730B3F"/>
    <w:rsid w:val="70AA25E7"/>
    <w:rsid w:val="70BD9E1A"/>
    <w:rsid w:val="710A37E5"/>
    <w:rsid w:val="718EC5EA"/>
    <w:rsid w:val="7192117C"/>
    <w:rsid w:val="71A02525"/>
    <w:rsid w:val="71A621AE"/>
    <w:rsid w:val="71BDD9EC"/>
    <w:rsid w:val="71E78BCD"/>
    <w:rsid w:val="7222B37D"/>
    <w:rsid w:val="722B45B8"/>
    <w:rsid w:val="724B2236"/>
    <w:rsid w:val="726A32D9"/>
    <w:rsid w:val="728DBB86"/>
    <w:rsid w:val="72936126"/>
    <w:rsid w:val="7298ACD8"/>
    <w:rsid w:val="729D7453"/>
    <w:rsid w:val="72A4659E"/>
    <w:rsid w:val="72B3AE13"/>
    <w:rsid w:val="72F30F80"/>
    <w:rsid w:val="7321D946"/>
    <w:rsid w:val="732F2BDB"/>
    <w:rsid w:val="735BCE45"/>
    <w:rsid w:val="736961AA"/>
    <w:rsid w:val="73730A05"/>
    <w:rsid w:val="73963E69"/>
    <w:rsid w:val="73E82C1F"/>
    <w:rsid w:val="7449DE07"/>
    <w:rsid w:val="744E0525"/>
    <w:rsid w:val="7493E720"/>
    <w:rsid w:val="74BB61CB"/>
    <w:rsid w:val="75064617"/>
    <w:rsid w:val="75156039"/>
    <w:rsid w:val="7523C94B"/>
    <w:rsid w:val="7527345D"/>
    <w:rsid w:val="753E8128"/>
    <w:rsid w:val="75CBE7CC"/>
    <w:rsid w:val="7651E52E"/>
    <w:rsid w:val="76684A09"/>
    <w:rsid w:val="766C5C43"/>
    <w:rsid w:val="768595B3"/>
    <w:rsid w:val="76BA84D8"/>
    <w:rsid w:val="76DBAEB6"/>
    <w:rsid w:val="771C472B"/>
    <w:rsid w:val="77306E4B"/>
    <w:rsid w:val="778C74CA"/>
    <w:rsid w:val="77BE7C2C"/>
    <w:rsid w:val="782D096F"/>
    <w:rsid w:val="78738C1B"/>
    <w:rsid w:val="78ACECE2"/>
    <w:rsid w:val="78BDA0D3"/>
    <w:rsid w:val="79014EDE"/>
    <w:rsid w:val="791D3FEA"/>
    <w:rsid w:val="79D4AFF8"/>
    <w:rsid w:val="79D7537B"/>
    <w:rsid w:val="7A7F9FEA"/>
    <w:rsid w:val="7A88024D"/>
    <w:rsid w:val="7AD8F504"/>
    <w:rsid w:val="7B05644E"/>
    <w:rsid w:val="7B9D98C2"/>
    <w:rsid w:val="7BB8E514"/>
    <w:rsid w:val="7BB9144D"/>
    <w:rsid w:val="7BC67353"/>
    <w:rsid w:val="7BC913DC"/>
    <w:rsid w:val="7BD8C1D7"/>
    <w:rsid w:val="7BEAC862"/>
    <w:rsid w:val="7C3AB396"/>
    <w:rsid w:val="7C44BC1F"/>
    <w:rsid w:val="7C7BB239"/>
    <w:rsid w:val="7C94EC03"/>
    <w:rsid w:val="7D361BD1"/>
    <w:rsid w:val="7D84C3FA"/>
    <w:rsid w:val="7D968672"/>
    <w:rsid w:val="7D9E7359"/>
    <w:rsid w:val="7DA920D3"/>
    <w:rsid w:val="7DA9910D"/>
    <w:rsid w:val="7DB621F2"/>
    <w:rsid w:val="7DFDCBD1"/>
    <w:rsid w:val="7E0E13E5"/>
    <w:rsid w:val="7E1D6AE7"/>
    <w:rsid w:val="7E21C47F"/>
    <w:rsid w:val="7E2B2845"/>
    <w:rsid w:val="7E63FE36"/>
    <w:rsid w:val="7E7F6E05"/>
    <w:rsid w:val="7E95F979"/>
    <w:rsid w:val="7EEBB744"/>
    <w:rsid w:val="7F156B16"/>
    <w:rsid w:val="7F30CE30"/>
    <w:rsid w:val="7F885F24"/>
    <w:rsid w:val="7F9019D9"/>
    <w:rsid w:val="7FA99762"/>
    <w:rsid w:val="7FB5E4EE"/>
    <w:rsid w:val="7FC7FFB9"/>
    <w:rsid w:val="7FCB874A"/>
    <w:rsid w:val="7FCFA026"/>
    <w:rsid w:val="7FD51743"/>
    <w:rsid w:val="7FDAEB6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8B247E"/>
  <w15:chartTrackingRefBased/>
  <w15:docId w15:val="{1376ECA3-66B8-4B20-833F-67E816161D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1BB"/>
    <w:pPr>
      <w:spacing w:after="0" w:line="240" w:lineRule="auto"/>
    </w:pPr>
    <w:rPr>
      <w:rFonts w:ascii="Calibri" w:hAnsi="Calibri" w:cs="Calibri"/>
      <w:lang w:eastAsia="en-GB"/>
    </w:rPr>
  </w:style>
  <w:style w:type="paragraph" w:styleId="Heading1">
    <w:name w:val="heading 1"/>
    <w:basedOn w:val="Normal"/>
    <w:next w:val="Normal"/>
    <w:link w:val="Heading1Char"/>
    <w:uiPriority w:val="9"/>
    <w:qFormat/>
    <w:rsid w:val="00070091"/>
    <w:pPr>
      <w:spacing w:line="276" w:lineRule="auto"/>
      <w:outlineLvl w:val="0"/>
    </w:pPr>
    <w:rPr>
      <w:rFonts w:asciiTheme="minorHAnsi" w:hAnsiTheme="minorHAnsi" w:cstheme="minorHAnsi"/>
      <w:b/>
      <w:bCs/>
      <w:sz w:val="36"/>
      <w:szCs w:val="36"/>
    </w:rPr>
  </w:style>
  <w:style w:type="paragraph" w:styleId="Heading2">
    <w:name w:val="heading 2"/>
    <w:basedOn w:val="Normal"/>
    <w:next w:val="Normal"/>
    <w:link w:val="Heading2Char"/>
    <w:uiPriority w:val="9"/>
    <w:semiHidden/>
    <w:unhideWhenUsed/>
    <w:qFormat/>
    <w:rsid w:val="0073482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6D1065"/>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85CF3"/>
    <w:pPr>
      <w:ind w:left="720"/>
      <w:contextualSpacing/>
    </w:pPr>
  </w:style>
  <w:style w:type="character" w:customStyle="1" w:styleId="address-line1">
    <w:name w:val="address-line1"/>
    <w:basedOn w:val="DefaultParagraphFont"/>
    <w:rsid w:val="001565C2"/>
  </w:style>
  <w:style w:type="character" w:customStyle="1" w:styleId="address-line2">
    <w:name w:val="address-line2"/>
    <w:basedOn w:val="DefaultParagraphFont"/>
    <w:rsid w:val="001565C2"/>
  </w:style>
  <w:style w:type="character" w:customStyle="1" w:styleId="locality">
    <w:name w:val="locality"/>
    <w:basedOn w:val="DefaultParagraphFont"/>
    <w:rsid w:val="001565C2"/>
  </w:style>
  <w:style w:type="character" w:customStyle="1" w:styleId="postal-code">
    <w:name w:val="postal-code"/>
    <w:basedOn w:val="DefaultParagraphFont"/>
    <w:rsid w:val="001565C2"/>
  </w:style>
  <w:style w:type="character" w:customStyle="1" w:styleId="country">
    <w:name w:val="country"/>
    <w:basedOn w:val="DefaultParagraphFont"/>
    <w:rsid w:val="001565C2"/>
  </w:style>
  <w:style w:type="character" w:styleId="Hyperlink">
    <w:name w:val="Hyperlink"/>
    <w:basedOn w:val="DefaultParagraphFont"/>
    <w:uiPriority w:val="99"/>
    <w:unhideWhenUsed/>
    <w:rsid w:val="007339CB"/>
    <w:rPr>
      <w:color w:val="0563C1" w:themeColor="hyperlink"/>
      <w:u w:val="single"/>
    </w:rPr>
  </w:style>
  <w:style w:type="character" w:styleId="UnresolvedMention">
    <w:name w:val="Unresolved Mention"/>
    <w:basedOn w:val="DefaultParagraphFont"/>
    <w:uiPriority w:val="99"/>
    <w:semiHidden/>
    <w:unhideWhenUsed/>
    <w:rsid w:val="007339CB"/>
    <w:rPr>
      <w:color w:val="605E5C"/>
      <w:shd w:val="clear" w:color="auto" w:fill="E1DFDD"/>
    </w:rPr>
  </w:style>
  <w:style w:type="character" w:styleId="CommentReference">
    <w:name w:val="annotation reference"/>
    <w:basedOn w:val="DefaultParagraphFont"/>
    <w:uiPriority w:val="99"/>
    <w:semiHidden/>
    <w:unhideWhenUsed/>
    <w:rsid w:val="00FD36D8"/>
    <w:rPr>
      <w:sz w:val="16"/>
      <w:szCs w:val="16"/>
    </w:rPr>
  </w:style>
  <w:style w:type="paragraph" w:styleId="CommentText">
    <w:name w:val="annotation text"/>
    <w:basedOn w:val="Normal"/>
    <w:link w:val="CommentTextChar"/>
    <w:uiPriority w:val="99"/>
    <w:unhideWhenUsed/>
    <w:rsid w:val="00FD36D8"/>
    <w:rPr>
      <w:sz w:val="20"/>
      <w:szCs w:val="20"/>
    </w:rPr>
  </w:style>
  <w:style w:type="character" w:customStyle="1" w:styleId="CommentTextChar">
    <w:name w:val="Comment Text Char"/>
    <w:basedOn w:val="DefaultParagraphFont"/>
    <w:link w:val="CommentText"/>
    <w:uiPriority w:val="99"/>
    <w:rsid w:val="00FD36D8"/>
    <w:rPr>
      <w:rFonts w:ascii="Calibri" w:hAnsi="Calibri" w:cs="Calibri"/>
      <w:sz w:val="20"/>
      <w:szCs w:val="20"/>
      <w:lang w:eastAsia="en-GB"/>
    </w:rPr>
  </w:style>
  <w:style w:type="paragraph" w:styleId="CommentSubject">
    <w:name w:val="annotation subject"/>
    <w:basedOn w:val="CommentText"/>
    <w:next w:val="CommentText"/>
    <w:link w:val="CommentSubjectChar"/>
    <w:uiPriority w:val="99"/>
    <w:semiHidden/>
    <w:unhideWhenUsed/>
    <w:rsid w:val="00FD36D8"/>
    <w:rPr>
      <w:b/>
      <w:bCs/>
    </w:rPr>
  </w:style>
  <w:style w:type="character" w:customStyle="1" w:styleId="CommentSubjectChar">
    <w:name w:val="Comment Subject Char"/>
    <w:basedOn w:val="CommentTextChar"/>
    <w:link w:val="CommentSubject"/>
    <w:uiPriority w:val="99"/>
    <w:semiHidden/>
    <w:rsid w:val="00FD36D8"/>
    <w:rPr>
      <w:rFonts w:ascii="Calibri" w:hAnsi="Calibri" w:cs="Calibri"/>
      <w:b/>
      <w:bCs/>
      <w:sz w:val="20"/>
      <w:szCs w:val="20"/>
      <w:lang w:eastAsia="en-GB"/>
    </w:rPr>
  </w:style>
  <w:style w:type="table" w:styleId="TableGrid">
    <w:name w:val="Table Grid"/>
    <w:basedOn w:val="TableNormal"/>
    <w:uiPriority w:val="39"/>
    <w:rsid w:val="00473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70091"/>
    <w:rPr>
      <w:rFonts w:cstheme="minorHAnsi"/>
      <w:b/>
      <w:bCs/>
      <w:sz w:val="36"/>
      <w:szCs w:val="36"/>
      <w:lang w:eastAsia="en-GB"/>
    </w:rPr>
  </w:style>
  <w:style w:type="paragraph" w:styleId="Title">
    <w:name w:val="Title"/>
    <w:basedOn w:val="Normal"/>
    <w:next w:val="Normal"/>
    <w:link w:val="TitleChar"/>
    <w:uiPriority w:val="10"/>
    <w:qFormat/>
    <w:rsid w:val="00F36AB3"/>
    <w:pPr>
      <w:contextualSpacing/>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uiPriority w:val="10"/>
    <w:rsid w:val="00F36AB3"/>
    <w:rPr>
      <w:rFonts w:asciiTheme="majorHAnsi" w:eastAsiaTheme="majorEastAsia" w:hAnsiTheme="majorHAnsi" w:cstheme="majorBidi"/>
      <w:spacing w:val="-10"/>
      <w:kern w:val="28"/>
      <w:sz w:val="56"/>
      <w:szCs w:val="56"/>
    </w:rPr>
  </w:style>
  <w:style w:type="character" w:styleId="FollowedHyperlink">
    <w:name w:val="FollowedHyperlink"/>
    <w:basedOn w:val="DefaultParagraphFont"/>
    <w:uiPriority w:val="99"/>
    <w:semiHidden/>
    <w:unhideWhenUsed/>
    <w:rsid w:val="00043CF6"/>
    <w:rPr>
      <w:color w:val="954F72" w:themeColor="followedHyperlink"/>
      <w:u w:val="single"/>
    </w:rPr>
  </w:style>
  <w:style w:type="paragraph" w:styleId="NormalWeb">
    <w:name w:val="Normal (Web)"/>
    <w:basedOn w:val="Normal"/>
    <w:uiPriority w:val="99"/>
    <w:unhideWhenUsed/>
    <w:rsid w:val="00C554D9"/>
    <w:pPr>
      <w:spacing w:before="100" w:beforeAutospacing="1" w:after="100" w:afterAutospacing="1"/>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73482E"/>
    <w:rPr>
      <w:rFonts w:asciiTheme="majorHAnsi" w:eastAsiaTheme="majorEastAsia" w:hAnsiTheme="majorHAnsi" w:cstheme="majorBidi"/>
      <w:color w:val="2F5496" w:themeColor="accent1" w:themeShade="BF"/>
      <w:sz w:val="26"/>
      <w:szCs w:val="26"/>
      <w:lang w:eastAsia="en-GB"/>
    </w:rPr>
  </w:style>
  <w:style w:type="character" w:styleId="Emphasis">
    <w:name w:val="Emphasis"/>
    <w:basedOn w:val="DefaultParagraphFont"/>
    <w:uiPriority w:val="20"/>
    <w:qFormat/>
    <w:rsid w:val="0073482E"/>
    <w:rPr>
      <w:i/>
      <w:iCs/>
    </w:rPr>
  </w:style>
  <w:style w:type="character" w:styleId="Strong">
    <w:name w:val="Strong"/>
    <w:basedOn w:val="DefaultParagraphFont"/>
    <w:uiPriority w:val="22"/>
    <w:qFormat/>
    <w:rsid w:val="008034CF"/>
    <w:rPr>
      <w:b/>
      <w:bCs/>
    </w:rPr>
  </w:style>
  <w:style w:type="paragraph" w:customStyle="1" w:styleId="EndNoteBibliography">
    <w:name w:val="EndNote Bibliography"/>
    <w:basedOn w:val="Normal"/>
    <w:link w:val="EndNoteBibliographyChar"/>
    <w:rsid w:val="00E26404"/>
    <w:pPr>
      <w:spacing w:line="360" w:lineRule="auto"/>
    </w:pPr>
    <w:rPr>
      <w:lang w:val="en-US" w:eastAsia="en-US"/>
    </w:rPr>
  </w:style>
  <w:style w:type="character" w:customStyle="1" w:styleId="EndNoteBibliographyChar">
    <w:name w:val="EndNote Bibliography Char"/>
    <w:basedOn w:val="DefaultParagraphFont"/>
    <w:link w:val="EndNoteBibliography"/>
    <w:rsid w:val="00E26404"/>
    <w:rPr>
      <w:rFonts w:ascii="Calibri" w:hAnsi="Calibri" w:cs="Calibri"/>
      <w:lang w:val="en-US"/>
    </w:rPr>
  </w:style>
  <w:style w:type="table" w:customStyle="1" w:styleId="TableGrid1">
    <w:name w:val="Table Grid1"/>
    <w:basedOn w:val="TableNormal"/>
    <w:next w:val="TableGrid"/>
    <w:uiPriority w:val="39"/>
    <w:rsid w:val="00B549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6D1065"/>
    <w:rPr>
      <w:rFonts w:asciiTheme="majorHAnsi" w:eastAsiaTheme="majorEastAsia" w:hAnsiTheme="majorHAnsi" w:cstheme="majorBidi"/>
      <w:color w:val="1F3763" w:themeColor="accent1" w:themeShade="7F"/>
      <w:sz w:val="24"/>
      <w:szCs w:val="24"/>
      <w:lang w:eastAsia="en-GB"/>
    </w:rPr>
  </w:style>
  <w:style w:type="paragraph" w:styleId="Header">
    <w:name w:val="header"/>
    <w:basedOn w:val="Normal"/>
    <w:link w:val="HeaderChar"/>
    <w:uiPriority w:val="99"/>
    <w:unhideWhenUsed/>
    <w:rsid w:val="00F2346E"/>
    <w:pPr>
      <w:tabs>
        <w:tab w:val="center" w:pos="4513"/>
        <w:tab w:val="right" w:pos="9026"/>
      </w:tabs>
    </w:pPr>
    <w:rPr>
      <w:rFonts w:asciiTheme="minorHAnsi" w:hAnsiTheme="minorHAnsi" w:cstheme="minorBidi"/>
      <w:lang w:eastAsia="en-US"/>
    </w:rPr>
  </w:style>
  <w:style w:type="character" w:customStyle="1" w:styleId="HeaderChar">
    <w:name w:val="Header Char"/>
    <w:basedOn w:val="DefaultParagraphFont"/>
    <w:link w:val="Header"/>
    <w:uiPriority w:val="99"/>
    <w:rsid w:val="00F2346E"/>
  </w:style>
  <w:style w:type="paragraph" w:styleId="Footer">
    <w:name w:val="footer"/>
    <w:basedOn w:val="Normal"/>
    <w:link w:val="FooterChar"/>
    <w:uiPriority w:val="99"/>
    <w:unhideWhenUsed/>
    <w:rsid w:val="00F2346E"/>
    <w:pPr>
      <w:tabs>
        <w:tab w:val="center" w:pos="4513"/>
        <w:tab w:val="right" w:pos="9026"/>
      </w:tabs>
    </w:pPr>
    <w:rPr>
      <w:rFonts w:asciiTheme="minorHAnsi" w:hAnsiTheme="minorHAnsi" w:cstheme="minorBidi"/>
      <w:lang w:eastAsia="en-US"/>
    </w:rPr>
  </w:style>
  <w:style w:type="character" w:customStyle="1" w:styleId="FooterChar">
    <w:name w:val="Footer Char"/>
    <w:basedOn w:val="DefaultParagraphFont"/>
    <w:link w:val="Footer"/>
    <w:uiPriority w:val="99"/>
    <w:rsid w:val="00F2346E"/>
  </w:style>
  <w:style w:type="character" w:customStyle="1" w:styleId="jrnl">
    <w:name w:val="jrnl"/>
    <w:basedOn w:val="DefaultParagraphFont"/>
    <w:rsid w:val="00F2346E"/>
  </w:style>
  <w:style w:type="paragraph" w:styleId="TOCHeading">
    <w:name w:val="TOC Heading"/>
    <w:basedOn w:val="Heading1"/>
    <w:next w:val="Normal"/>
    <w:uiPriority w:val="39"/>
    <w:unhideWhenUsed/>
    <w:qFormat/>
    <w:rsid w:val="00070091"/>
    <w:pPr>
      <w:outlineLvl w:val="9"/>
    </w:pPr>
    <w:rPr>
      <w:lang w:val="en-US"/>
    </w:rPr>
  </w:style>
  <w:style w:type="paragraph" w:styleId="TOC1">
    <w:name w:val="toc 1"/>
    <w:basedOn w:val="Normal"/>
    <w:next w:val="Normal"/>
    <w:autoRedefine/>
    <w:uiPriority w:val="39"/>
    <w:unhideWhenUsed/>
    <w:rsid w:val="00070091"/>
    <w:pPr>
      <w:spacing w:after="100"/>
    </w:pPr>
  </w:style>
  <w:style w:type="table" w:customStyle="1" w:styleId="TableGrid2">
    <w:name w:val="Table Grid2"/>
    <w:basedOn w:val="TableNormal"/>
    <w:next w:val="TableGrid"/>
    <w:uiPriority w:val="39"/>
    <w:rsid w:val="008C09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C87DCA"/>
    <w:rPr>
      <w:color w:val="605E5C"/>
      <w:shd w:val="clear" w:color="auto" w:fill="E1DFDD"/>
    </w:rPr>
  </w:style>
  <w:style w:type="table" w:customStyle="1" w:styleId="TableGrid3">
    <w:name w:val="Table Grid3"/>
    <w:basedOn w:val="TableNormal"/>
    <w:next w:val="TableGrid"/>
    <w:uiPriority w:val="39"/>
    <w:rsid w:val="00C87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C87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C87DCA"/>
  </w:style>
  <w:style w:type="paragraph" w:customStyle="1" w:styleId="paragraph">
    <w:name w:val="paragraph"/>
    <w:basedOn w:val="Normal"/>
    <w:rsid w:val="00C87DCA"/>
    <w:pPr>
      <w:spacing w:before="100" w:beforeAutospacing="1" w:after="100" w:afterAutospacing="1"/>
    </w:pPr>
    <w:rPr>
      <w:rFonts w:ascii="Times New Roman" w:eastAsia="Times New Roman" w:hAnsi="Times New Roman" w:cs="Times New Roman"/>
      <w:sz w:val="24"/>
      <w:szCs w:val="24"/>
    </w:rPr>
  </w:style>
  <w:style w:type="character" w:customStyle="1" w:styleId="normaltextrun">
    <w:name w:val="normaltextrun"/>
    <w:basedOn w:val="DefaultParagraphFont"/>
    <w:rsid w:val="00C87DCA"/>
  </w:style>
  <w:style w:type="character" w:customStyle="1" w:styleId="eop">
    <w:name w:val="eop"/>
    <w:basedOn w:val="DefaultParagraphFont"/>
    <w:rsid w:val="00C87DCA"/>
  </w:style>
  <w:style w:type="paragraph" w:styleId="BalloonText">
    <w:name w:val="Balloon Text"/>
    <w:basedOn w:val="Normal"/>
    <w:link w:val="BalloonTextChar"/>
    <w:uiPriority w:val="99"/>
    <w:semiHidden/>
    <w:unhideWhenUsed/>
    <w:rsid w:val="00C87DC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7DCA"/>
    <w:rPr>
      <w:rFonts w:ascii="Segoe UI" w:hAnsi="Segoe UI" w:cs="Segoe UI"/>
      <w:sz w:val="18"/>
      <w:szCs w:val="18"/>
      <w:lang w:eastAsia="en-GB"/>
    </w:rPr>
  </w:style>
  <w:style w:type="paragraph" w:customStyle="1" w:styleId="EndNoteBibliographyTitle">
    <w:name w:val="EndNote Bibliography Title"/>
    <w:basedOn w:val="Normal"/>
    <w:link w:val="EndNoteBibliographyTitleChar"/>
    <w:rsid w:val="00A766CD"/>
    <w:pPr>
      <w:jc w:val="center"/>
    </w:pPr>
    <w:rPr>
      <w:noProof/>
    </w:rPr>
  </w:style>
  <w:style w:type="character" w:customStyle="1" w:styleId="EndNoteBibliographyTitleChar">
    <w:name w:val="EndNote Bibliography Title Char"/>
    <w:basedOn w:val="DefaultParagraphFont"/>
    <w:link w:val="EndNoteBibliographyTitle"/>
    <w:rsid w:val="00A766CD"/>
    <w:rPr>
      <w:rFonts w:ascii="Calibri" w:hAnsi="Calibri" w:cs="Calibri"/>
      <w:noProof/>
      <w:lang w:eastAsia="en-GB"/>
    </w:rPr>
  </w:style>
  <w:style w:type="table" w:customStyle="1" w:styleId="PlainTable21">
    <w:name w:val="Plain Table 21"/>
    <w:basedOn w:val="TableNormal"/>
    <w:next w:val="PlainTable2"/>
    <w:uiPriority w:val="42"/>
    <w:rsid w:val="00840AD6"/>
    <w:pPr>
      <w:spacing w:after="0" w:line="240" w:lineRule="auto"/>
    </w:pPr>
    <w:rPr>
      <w:rFonts w:eastAsia="DengXian"/>
      <w:lang w:eastAsia="zh-C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2">
    <w:name w:val="Plain Table 2"/>
    <w:basedOn w:val="TableNormal"/>
    <w:uiPriority w:val="42"/>
    <w:rsid w:val="00840AD6"/>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2">
    <w:name w:val="Plain Table 22"/>
    <w:basedOn w:val="TableNormal"/>
    <w:next w:val="PlainTable2"/>
    <w:uiPriority w:val="42"/>
    <w:rsid w:val="00764C85"/>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Default">
    <w:name w:val="Default"/>
    <w:rsid w:val="00470AE4"/>
    <w:pPr>
      <w:autoSpaceDE w:val="0"/>
      <w:autoSpaceDN w:val="0"/>
      <w:adjustRightInd w:val="0"/>
      <w:spacing w:after="0" w:line="240" w:lineRule="auto"/>
    </w:pPr>
    <w:rPr>
      <w:rFonts w:ascii="Arial" w:hAnsi="Arial" w:cs="Arial"/>
      <w:color w:val="000000"/>
      <w:sz w:val="24"/>
      <w:szCs w:val="24"/>
    </w:rPr>
  </w:style>
  <w:style w:type="character" w:customStyle="1" w:styleId="ListParagraphChar">
    <w:name w:val="List Paragraph Char"/>
    <w:basedOn w:val="DefaultParagraphFont"/>
    <w:link w:val="ListParagraph"/>
    <w:uiPriority w:val="34"/>
    <w:rsid w:val="00470AE4"/>
    <w:rPr>
      <w:rFonts w:ascii="Calibri" w:hAnsi="Calibri" w:cs="Calibri"/>
      <w:lang w:eastAsia="en-GB"/>
    </w:rPr>
  </w:style>
  <w:style w:type="paragraph" w:styleId="FootnoteText">
    <w:name w:val="footnote text"/>
    <w:basedOn w:val="Normal"/>
    <w:link w:val="FootnoteTextChar"/>
    <w:uiPriority w:val="99"/>
    <w:semiHidden/>
    <w:unhideWhenUsed/>
    <w:rsid w:val="00470AE4"/>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470AE4"/>
    <w:rPr>
      <w:rFonts w:ascii="Times New Roman" w:eastAsia="Times New Roman" w:hAnsi="Times New Roman" w:cs="Times New Roman"/>
      <w:sz w:val="20"/>
      <w:szCs w:val="20"/>
      <w:lang w:eastAsia="en-GB"/>
    </w:rPr>
  </w:style>
  <w:style w:type="character" w:styleId="FootnoteReference">
    <w:name w:val="footnote reference"/>
    <w:basedOn w:val="DefaultParagraphFont"/>
    <w:uiPriority w:val="99"/>
    <w:semiHidden/>
    <w:unhideWhenUsed/>
    <w:rsid w:val="00470AE4"/>
    <w:rPr>
      <w:vertAlign w:val="superscript"/>
    </w:rPr>
  </w:style>
  <w:style w:type="character" w:customStyle="1" w:styleId="nlmedition">
    <w:name w:val="nlm_edition"/>
    <w:basedOn w:val="DefaultParagraphFont"/>
    <w:rsid w:val="00470AE4"/>
  </w:style>
  <w:style w:type="character" w:customStyle="1" w:styleId="nlmpublisher-loc">
    <w:name w:val="nlm_publisher-loc"/>
    <w:basedOn w:val="DefaultParagraphFont"/>
    <w:rsid w:val="00470AE4"/>
  </w:style>
  <w:style w:type="character" w:customStyle="1" w:styleId="nlmpublisher-name">
    <w:name w:val="nlm_publisher-name"/>
    <w:basedOn w:val="DefaultParagraphFont"/>
    <w:rsid w:val="00470AE4"/>
  </w:style>
  <w:style w:type="character" w:customStyle="1" w:styleId="nlmyear">
    <w:name w:val="nlm_year"/>
    <w:basedOn w:val="DefaultParagraphFont"/>
    <w:rsid w:val="00470AE4"/>
  </w:style>
  <w:style w:type="character" w:customStyle="1" w:styleId="bkciteavail">
    <w:name w:val="bk_cite_avail"/>
    <w:basedOn w:val="DefaultParagraphFont"/>
    <w:rsid w:val="00470AE4"/>
  </w:style>
  <w:style w:type="paragraph" w:styleId="Revision">
    <w:name w:val="Revision"/>
    <w:hidden/>
    <w:uiPriority w:val="99"/>
    <w:semiHidden/>
    <w:rsid w:val="00470AE4"/>
    <w:pPr>
      <w:spacing w:after="0" w:line="240" w:lineRule="auto"/>
    </w:pPr>
  </w:style>
  <w:style w:type="table" w:styleId="PlainTable1">
    <w:name w:val="Plain Table 1"/>
    <w:basedOn w:val="TableNormal"/>
    <w:uiPriority w:val="41"/>
    <w:rsid w:val="00470AE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470AE4"/>
  </w:style>
  <w:style w:type="paragraph" w:styleId="TOC3">
    <w:name w:val="toc 3"/>
    <w:basedOn w:val="Normal"/>
    <w:next w:val="Normal"/>
    <w:autoRedefine/>
    <w:uiPriority w:val="39"/>
    <w:unhideWhenUsed/>
    <w:rsid w:val="009C52BB"/>
    <w:pPr>
      <w:spacing w:after="100"/>
      <w:ind w:left="440"/>
    </w:pPr>
  </w:style>
  <w:style w:type="paragraph" w:styleId="Caption">
    <w:name w:val="caption"/>
    <w:basedOn w:val="Normal"/>
    <w:next w:val="Normal"/>
    <w:uiPriority w:val="35"/>
    <w:unhideWhenUsed/>
    <w:qFormat/>
    <w:rsid w:val="008B560E"/>
    <w:pPr>
      <w:spacing w:after="200"/>
    </w:pPr>
    <w:rPr>
      <w:i/>
      <w:iCs/>
      <w:color w:val="44546A" w:themeColor="text2"/>
      <w:sz w:val="18"/>
      <w:szCs w:val="18"/>
    </w:rPr>
  </w:style>
  <w:style w:type="paragraph" w:styleId="TableofFigures">
    <w:name w:val="table of figures"/>
    <w:basedOn w:val="Normal"/>
    <w:next w:val="Normal"/>
    <w:uiPriority w:val="99"/>
    <w:unhideWhenUsed/>
    <w:rsid w:val="00DC26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4605">
      <w:bodyDiv w:val="1"/>
      <w:marLeft w:val="0"/>
      <w:marRight w:val="0"/>
      <w:marTop w:val="0"/>
      <w:marBottom w:val="0"/>
      <w:divBdr>
        <w:top w:val="none" w:sz="0" w:space="0" w:color="auto"/>
        <w:left w:val="none" w:sz="0" w:space="0" w:color="auto"/>
        <w:bottom w:val="none" w:sz="0" w:space="0" w:color="auto"/>
        <w:right w:val="none" w:sz="0" w:space="0" w:color="auto"/>
      </w:divBdr>
    </w:div>
    <w:div w:id="13390177">
      <w:bodyDiv w:val="1"/>
      <w:marLeft w:val="0"/>
      <w:marRight w:val="0"/>
      <w:marTop w:val="0"/>
      <w:marBottom w:val="0"/>
      <w:divBdr>
        <w:top w:val="none" w:sz="0" w:space="0" w:color="auto"/>
        <w:left w:val="none" w:sz="0" w:space="0" w:color="auto"/>
        <w:bottom w:val="none" w:sz="0" w:space="0" w:color="auto"/>
        <w:right w:val="none" w:sz="0" w:space="0" w:color="auto"/>
      </w:divBdr>
    </w:div>
    <w:div w:id="79110084">
      <w:bodyDiv w:val="1"/>
      <w:marLeft w:val="0"/>
      <w:marRight w:val="0"/>
      <w:marTop w:val="0"/>
      <w:marBottom w:val="0"/>
      <w:divBdr>
        <w:top w:val="none" w:sz="0" w:space="0" w:color="auto"/>
        <w:left w:val="none" w:sz="0" w:space="0" w:color="auto"/>
        <w:bottom w:val="none" w:sz="0" w:space="0" w:color="auto"/>
        <w:right w:val="none" w:sz="0" w:space="0" w:color="auto"/>
      </w:divBdr>
    </w:div>
    <w:div w:id="89357891">
      <w:bodyDiv w:val="1"/>
      <w:marLeft w:val="0"/>
      <w:marRight w:val="0"/>
      <w:marTop w:val="0"/>
      <w:marBottom w:val="0"/>
      <w:divBdr>
        <w:top w:val="none" w:sz="0" w:space="0" w:color="auto"/>
        <w:left w:val="none" w:sz="0" w:space="0" w:color="auto"/>
        <w:bottom w:val="none" w:sz="0" w:space="0" w:color="auto"/>
        <w:right w:val="none" w:sz="0" w:space="0" w:color="auto"/>
      </w:divBdr>
    </w:div>
    <w:div w:id="100301821">
      <w:bodyDiv w:val="1"/>
      <w:marLeft w:val="0"/>
      <w:marRight w:val="0"/>
      <w:marTop w:val="0"/>
      <w:marBottom w:val="0"/>
      <w:divBdr>
        <w:top w:val="none" w:sz="0" w:space="0" w:color="auto"/>
        <w:left w:val="none" w:sz="0" w:space="0" w:color="auto"/>
        <w:bottom w:val="none" w:sz="0" w:space="0" w:color="auto"/>
        <w:right w:val="none" w:sz="0" w:space="0" w:color="auto"/>
      </w:divBdr>
    </w:div>
    <w:div w:id="117377635">
      <w:bodyDiv w:val="1"/>
      <w:marLeft w:val="0"/>
      <w:marRight w:val="0"/>
      <w:marTop w:val="0"/>
      <w:marBottom w:val="0"/>
      <w:divBdr>
        <w:top w:val="none" w:sz="0" w:space="0" w:color="auto"/>
        <w:left w:val="none" w:sz="0" w:space="0" w:color="auto"/>
        <w:bottom w:val="none" w:sz="0" w:space="0" w:color="auto"/>
        <w:right w:val="none" w:sz="0" w:space="0" w:color="auto"/>
      </w:divBdr>
    </w:div>
    <w:div w:id="119809213">
      <w:bodyDiv w:val="1"/>
      <w:marLeft w:val="0"/>
      <w:marRight w:val="0"/>
      <w:marTop w:val="0"/>
      <w:marBottom w:val="0"/>
      <w:divBdr>
        <w:top w:val="none" w:sz="0" w:space="0" w:color="auto"/>
        <w:left w:val="none" w:sz="0" w:space="0" w:color="auto"/>
        <w:bottom w:val="none" w:sz="0" w:space="0" w:color="auto"/>
        <w:right w:val="none" w:sz="0" w:space="0" w:color="auto"/>
      </w:divBdr>
    </w:div>
    <w:div w:id="122768637">
      <w:bodyDiv w:val="1"/>
      <w:marLeft w:val="0"/>
      <w:marRight w:val="0"/>
      <w:marTop w:val="0"/>
      <w:marBottom w:val="0"/>
      <w:divBdr>
        <w:top w:val="none" w:sz="0" w:space="0" w:color="auto"/>
        <w:left w:val="none" w:sz="0" w:space="0" w:color="auto"/>
        <w:bottom w:val="none" w:sz="0" w:space="0" w:color="auto"/>
        <w:right w:val="none" w:sz="0" w:space="0" w:color="auto"/>
      </w:divBdr>
    </w:div>
    <w:div w:id="124468753">
      <w:bodyDiv w:val="1"/>
      <w:marLeft w:val="0"/>
      <w:marRight w:val="0"/>
      <w:marTop w:val="0"/>
      <w:marBottom w:val="0"/>
      <w:divBdr>
        <w:top w:val="none" w:sz="0" w:space="0" w:color="auto"/>
        <w:left w:val="none" w:sz="0" w:space="0" w:color="auto"/>
        <w:bottom w:val="none" w:sz="0" w:space="0" w:color="auto"/>
        <w:right w:val="none" w:sz="0" w:space="0" w:color="auto"/>
      </w:divBdr>
    </w:div>
    <w:div w:id="129397685">
      <w:bodyDiv w:val="1"/>
      <w:marLeft w:val="0"/>
      <w:marRight w:val="0"/>
      <w:marTop w:val="0"/>
      <w:marBottom w:val="0"/>
      <w:divBdr>
        <w:top w:val="none" w:sz="0" w:space="0" w:color="auto"/>
        <w:left w:val="none" w:sz="0" w:space="0" w:color="auto"/>
        <w:bottom w:val="none" w:sz="0" w:space="0" w:color="auto"/>
        <w:right w:val="none" w:sz="0" w:space="0" w:color="auto"/>
      </w:divBdr>
    </w:div>
    <w:div w:id="157500153">
      <w:bodyDiv w:val="1"/>
      <w:marLeft w:val="0"/>
      <w:marRight w:val="0"/>
      <w:marTop w:val="0"/>
      <w:marBottom w:val="0"/>
      <w:divBdr>
        <w:top w:val="none" w:sz="0" w:space="0" w:color="auto"/>
        <w:left w:val="none" w:sz="0" w:space="0" w:color="auto"/>
        <w:bottom w:val="none" w:sz="0" w:space="0" w:color="auto"/>
        <w:right w:val="none" w:sz="0" w:space="0" w:color="auto"/>
      </w:divBdr>
    </w:div>
    <w:div w:id="159274392">
      <w:bodyDiv w:val="1"/>
      <w:marLeft w:val="0"/>
      <w:marRight w:val="0"/>
      <w:marTop w:val="0"/>
      <w:marBottom w:val="0"/>
      <w:divBdr>
        <w:top w:val="none" w:sz="0" w:space="0" w:color="auto"/>
        <w:left w:val="none" w:sz="0" w:space="0" w:color="auto"/>
        <w:bottom w:val="none" w:sz="0" w:space="0" w:color="auto"/>
        <w:right w:val="none" w:sz="0" w:space="0" w:color="auto"/>
      </w:divBdr>
    </w:div>
    <w:div w:id="161092857">
      <w:bodyDiv w:val="1"/>
      <w:marLeft w:val="0"/>
      <w:marRight w:val="0"/>
      <w:marTop w:val="0"/>
      <w:marBottom w:val="0"/>
      <w:divBdr>
        <w:top w:val="none" w:sz="0" w:space="0" w:color="auto"/>
        <w:left w:val="none" w:sz="0" w:space="0" w:color="auto"/>
        <w:bottom w:val="none" w:sz="0" w:space="0" w:color="auto"/>
        <w:right w:val="none" w:sz="0" w:space="0" w:color="auto"/>
      </w:divBdr>
    </w:div>
    <w:div w:id="164519200">
      <w:bodyDiv w:val="1"/>
      <w:marLeft w:val="0"/>
      <w:marRight w:val="0"/>
      <w:marTop w:val="0"/>
      <w:marBottom w:val="0"/>
      <w:divBdr>
        <w:top w:val="none" w:sz="0" w:space="0" w:color="auto"/>
        <w:left w:val="none" w:sz="0" w:space="0" w:color="auto"/>
        <w:bottom w:val="none" w:sz="0" w:space="0" w:color="auto"/>
        <w:right w:val="none" w:sz="0" w:space="0" w:color="auto"/>
      </w:divBdr>
    </w:div>
    <w:div w:id="174618091">
      <w:bodyDiv w:val="1"/>
      <w:marLeft w:val="0"/>
      <w:marRight w:val="0"/>
      <w:marTop w:val="0"/>
      <w:marBottom w:val="0"/>
      <w:divBdr>
        <w:top w:val="none" w:sz="0" w:space="0" w:color="auto"/>
        <w:left w:val="none" w:sz="0" w:space="0" w:color="auto"/>
        <w:bottom w:val="none" w:sz="0" w:space="0" w:color="auto"/>
        <w:right w:val="none" w:sz="0" w:space="0" w:color="auto"/>
      </w:divBdr>
    </w:div>
    <w:div w:id="179780218">
      <w:bodyDiv w:val="1"/>
      <w:marLeft w:val="0"/>
      <w:marRight w:val="0"/>
      <w:marTop w:val="0"/>
      <w:marBottom w:val="0"/>
      <w:divBdr>
        <w:top w:val="none" w:sz="0" w:space="0" w:color="auto"/>
        <w:left w:val="none" w:sz="0" w:space="0" w:color="auto"/>
        <w:bottom w:val="none" w:sz="0" w:space="0" w:color="auto"/>
        <w:right w:val="none" w:sz="0" w:space="0" w:color="auto"/>
      </w:divBdr>
    </w:div>
    <w:div w:id="199246434">
      <w:bodyDiv w:val="1"/>
      <w:marLeft w:val="0"/>
      <w:marRight w:val="0"/>
      <w:marTop w:val="0"/>
      <w:marBottom w:val="0"/>
      <w:divBdr>
        <w:top w:val="none" w:sz="0" w:space="0" w:color="auto"/>
        <w:left w:val="none" w:sz="0" w:space="0" w:color="auto"/>
        <w:bottom w:val="none" w:sz="0" w:space="0" w:color="auto"/>
        <w:right w:val="none" w:sz="0" w:space="0" w:color="auto"/>
      </w:divBdr>
    </w:div>
    <w:div w:id="217975839">
      <w:bodyDiv w:val="1"/>
      <w:marLeft w:val="0"/>
      <w:marRight w:val="0"/>
      <w:marTop w:val="0"/>
      <w:marBottom w:val="0"/>
      <w:divBdr>
        <w:top w:val="none" w:sz="0" w:space="0" w:color="auto"/>
        <w:left w:val="none" w:sz="0" w:space="0" w:color="auto"/>
        <w:bottom w:val="none" w:sz="0" w:space="0" w:color="auto"/>
        <w:right w:val="none" w:sz="0" w:space="0" w:color="auto"/>
      </w:divBdr>
    </w:div>
    <w:div w:id="231432271">
      <w:bodyDiv w:val="1"/>
      <w:marLeft w:val="0"/>
      <w:marRight w:val="0"/>
      <w:marTop w:val="0"/>
      <w:marBottom w:val="0"/>
      <w:divBdr>
        <w:top w:val="none" w:sz="0" w:space="0" w:color="auto"/>
        <w:left w:val="none" w:sz="0" w:space="0" w:color="auto"/>
        <w:bottom w:val="none" w:sz="0" w:space="0" w:color="auto"/>
        <w:right w:val="none" w:sz="0" w:space="0" w:color="auto"/>
      </w:divBdr>
    </w:div>
    <w:div w:id="245111510">
      <w:bodyDiv w:val="1"/>
      <w:marLeft w:val="0"/>
      <w:marRight w:val="0"/>
      <w:marTop w:val="0"/>
      <w:marBottom w:val="0"/>
      <w:divBdr>
        <w:top w:val="none" w:sz="0" w:space="0" w:color="auto"/>
        <w:left w:val="none" w:sz="0" w:space="0" w:color="auto"/>
        <w:bottom w:val="none" w:sz="0" w:space="0" w:color="auto"/>
        <w:right w:val="none" w:sz="0" w:space="0" w:color="auto"/>
      </w:divBdr>
    </w:div>
    <w:div w:id="252590868">
      <w:bodyDiv w:val="1"/>
      <w:marLeft w:val="0"/>
      <w:marRight w:val="0"/>
      <w:marTop w:val="0"/>
      <w:marBottom w:val="0"/>
      <w:divBdr>
        <w:top w:val="none" w:sz="0" w:space="0" w:color="auto"/>
        <w:left w:val="none" w:sz="0" w:space="0" w:color="auto"/>
        <w:bottom w:val="none" w:sz="0" w:space="0" w:color="auto"/>
        <w:right w:val="none" w:sz="0" w:space="0" w:color="auto"/>
      </w:divBdr>
    </w:div>
    <w:div w:id="254442573">
      <w:bodyDiv w:val="1"/>
      <w:marLeft w:val="0"/>
      <w:marRight w:val="0"/>
      <w:marTop w:val="0"/>
      <w:marBottom w:val="0"/>
      <w:divBdr>
        <w:top w:val="none" w:sz="0" w:space="0" w:color="auto"/>
        <w:left w:val="none" w:sz="0" w:space="0" w:color="auto"/>
        <w:bottom w:val="none" w:sz="0" w:space="0" w:color="auto"/>
        <w:right w:val="none" w:sz="0" w:space="0" w:color="auto"/>
      </w:divBdr>
    </w:div>
    <w:div w:id="257754700">
      <w:bodyDiv w:val="1"/>
      <w:marLeft w:val="0"/>
      <w:marRight w:val="0"/>
      <w:marTop w:val="0"/>
      <w:marBottom w:val="0"/>
      <w:divBdr>
        <w:top w:val="none" w:sz="0" w:space="0" w:color="auto"/>
        <w:left w:val="none" w:sz="0" w:space="0" w:color="auto"/>
        <w:bottom w:val="none" w:sz="0" w:space="0" w:color="auto"/>
        <w:right w:val="none" w:sz="0" w:space="0" w:color="auto"/>
      </w:divBdr>
    </w:div>
    <w:div w:id="261569404">
      <w:bodyDiv w:val="1"/>
      <w:marLeft w:val="0"/>
      <w:marRight w:val="0"/>
      <w:marTop w:val="0"/>
      <w:marBottom w:val="0"/>
      <w:divBdr>
        <w:top w:val="none" w:sz="0" w:space="0" w:color="auto"/>
        <w:left w:val="none" w:sz="0" w:space="0" w:color="auto"/>
        <w:bottom w:val="none" w:sz="0" w:space="0" w:color="auto"/>
        <w:right w:val="none" w:sz="0" w:space="0" w:color="auto"/>
      </w:divBdr>
    </w:div>
    <w:div w:id="265620929">
      <w:bodyDiv w:val="1"/>
      <w:marLeft w:val="0"/>
      <w:marRight w:val="0"/>
      <w:marTop w:val="0"/>
      <w:marBottom w:val="0"/>
      <w:divBdr>
        <w:top w:val="none" w:sz="0" w:space="0" w:color="auto"/>
        <w:left w:val="none" w:sz="0" w:space="0" w:color="auto"/>
        <w:bottom w:val="none" w:sz="0" w:space="0" w:color="auto"/>
        <w:right w:val="none" w:sz="0" w:space="0" w:color="auto"/>
      </w:divBdr>
    </w:div>
    <w:div w:id="293560708">
      <w:bodyDiv w:val="1"/>
      <w:marLeft w:val="0"/>
      <w:marRight w:val="0"/>
      <w:marTop w:val="0"/>
      <w:marBottom w:val="0"/>
      <w:divBdr>
        <w:top w:val="none" w:sz="0" w:space="0" w:color="auto"/>
        <w:left w:val="none" w:sz="0" w:space="0" w:color="auto"/>
        <w:bottom w:val="none" w:sz="0" w:space="0" w:color="auto"/>
        <w:right w:val="none" w:sz="0" w:space="0" w:color="auto"/>
      </w:divBdr>
    </w:div>
    <w:div w:id="296225497">
      <w:bodyDiv w:val="1"/>
      <w:marLeft w:val="0"/>
      <w:marRight w:val="0"/>
      <w:marTop w:val="0"/>
      <w:marBottom w:val="0"/>
      <w:divBdr>
        <w:top w:val="none" w:sz="0" w:space="0" w:color="auto"/>
        <w:left w:val="none" w:sz="0" w:space="0" w:color="auto"/>
        <w:bottom w:val="none" w:sz="0" w:space="0" w:color="auto"/>
        <w:right w:val="none" w:sz="0" w:space="0" w:color="auto"/>
      </w:divBdr>
    </w:div>
    <w:div w:id="310596071">
      <w:bodyDiv w:val="1"/>
      <w:marLeft w:val="0"/>
      <w:marRight w:val="0"/>
      <w:marTop w:val="0"/>
      <w:marBottom w:val="0"/>
      <w:divBdr>
        <w:top w:val="none" w:sz="0" w:space="0" w:color="auto"/>
        <w:left w:val="none" w:sz="0" w:space="0" w:color="auto"/>
        <w:bottom w:val="none" w:sz="0" w:space="0" w:color="auto"/>
        <w:right w:val="none" w:sz="0" w:space="0" w:color="auto"/>
      </w:divBdr>
    </w:div>
    <w:div w:id="318656047">
      <w:bodyDiv w:val="1"/>
      <w:marLeft w:val="0"/>
      <w:marRight w:val="0"/>
      <w:marTop w:val="0"/>
      <w:marBottom w:val="0"/>
      <w:divBdr>
        <w:top w:val="none" w:sz="0" w:space="0" w:color="auto"/>
        <w:left w:val="none" w:sz="0" w:space="0" w:color="auto"/>
        <w:bottom w:val="none" w:sz="0" w:space="0" w:color="auto"/>
        <w:right w:val="none" w:sz="0" w:space="0" w:color="auto"/>
      </w:divBdr>
    </w:div>
    <w:div w:id="338965981">
      <w:bodyDiv w:val="1"/>
      <w:marLeft w:val="0"/>
      <w:marRight w:val="0"/>
      <w:marTop w:val="0"/>
      <w:marBottom w:val="0"/>
      <w:divBdr>
        <w:top w:val="none" w:sz="0" w:space="0" w:color="auto"/>
        <w:left w:val="none" w:sz="0" w:space="0" w:color="auto"/>
        <w:bottom w:val="none" w:sz="0" w:space="0" w:color="auto"/>
        <w:right w:val="none" w:sz="0" w:space="0" w:color="auto"/>
      </w:divBdr>
    </w:div>
    <w:div w:id="362025168">
      <w:bodyDiv w:val="1"/>
      <w:marLeft w:val="0"/>
      <w:marRight w:val="0"/>
      <w:marTop w:val="0"/>
      <w:marBottom w:val="0"/>
      <w:divBdr>
        <w:top w:val="none" w:sz="0" w:space="0" w:color="auto"/>
        <w:left w:val="none" w:sz="0" w:space="0" w:color="auto"/>
        <w:bottom w:val="none" w:sz="0" w:space="0" w:color="auto"/>
        <w:right w:val="none" w:sz="0" w:space="0" w:color="auto"/>
      </w:divBdr>
    </w:div>
    <w:div w:id="364258493">
      <w:bodyDiv w:val="1"/>
      <w:marLeft w:val="0"/>
      <w:marRight w:val="0"/>
      <w:marTop w:val="0"/>
      <w:marBottom w:val="0"/>
      <w:divBdr>
        <w:top w:val="none" w:sz="0" w:space="0" w:color="auto"/>
        <w:left w:val="none" w:sz="0" w:space="0" w:color="auto"/>
        <w:bottom w:val="none" w:sz="0" w:space="0" w:color="auto"/>
        <w:right w:val="none" w:sz="0" w:space="0" w:color="auto"/>
      </w:divBdr>
    </w:div>
    <w:div w:id="377170171">
      <w:bodyDiv w:val="1"/>
      <w:marLeft w:val="0"/>
      <w:marRight w:val="0"/>
      <w:marTop w:val="0"/>
      <w:marBottom w:val="0"/>
      <w:divBdr>
        <w:top w:val="none" w:sz="0" w:space="0" w:color="auto"/>
        <w:left w:val="none" w:sz="0" w:space="0" w:color="auto"/>
        <w:bottom w:val="none" w:sz="0" w:space="0" w:color="auto"/>
        <w:right w:val="none" w:sz="0" w:space="0" w:color="auto"/>
      </w:divBdr>
    </w:div>
    <w:div w:id="403838429">
      <w:bodyDiv w:val="1"/>
      <w:marLeft w:val="0"/>
      <w:marRight w:val="0"/>
      <w:marTop w:val="0"/>
      <w:marBottom w:val="0"/>
      <w:divBdr>
        <w:top w:val="none" w:sz="0" w:space="0" w:color="auto"/>
        <w:left w:val="none" w:sz="0" w:space="0" w:color="auto"/>
        <w:bottom w:val="none" w:sz="0" w:space="0" w:color="auto"/>
        <w:right w:val="none" w:sz="0" w:space="0" w:color="auto"/>
      </w:divBdr>
    </w:div>
    <w:div w:id="419721551">
      <w:bodyDiv w:val="1"/>
      <w:marLeft w:val="0"/>
      <w:marRight w:val="0"/>
      <w:marTop w:val="0"/>
      <w:marBottom w:val="0"/>
      <w:divBdr>
        <w:top w:val="none" w:sz="0" w:space="0" w:color="auto"/>
        <w:left w:val="none" w:sz="0" w:space="0" w:color="auto"/>
        <w:bottom w:val="none" w:sz="0" w:space="0" w:color="auto"/>
        <w:right w:val="none" w:sz="0" w:space="0" w:color="auto"/>
      </w:divBdr>
    </w:div>
    <w:div w:id="433597749">
      <w:bodyDiv w:val="1"/>
      <w:marLeft w:val="0"/>
      <w:marRight w:val="0"/>
      <w:marTop w:val="0"/>
      <w:marBottom w:val="0"/>
      <w:divBdr>
        <w:top w:val="none" w:sz="0" w:space="0" w:color="auto"/>
        <w:left w:val="none" w:sz="0" w:space="0" w:color="auto"/>
        <w:bottom w:val="none" w:sz="0" w:space="0" w:color="auto"/>
        <w:right w:val="none" w:sz="0" w:space="0" w:color="auto"/>
      </w:divBdr>
    </w:div>
    <w:div w:id="435909731">
      <w:bodyDiv w:val="1"/>
      <w:marLeft w:val="0"/>
      <w:marRight w:val="0"/>
      <w:marTop w:val="0"/>
      <w:marBottom w:val="0"/>
      <w:divBdr>
        <w:top w:val="none" w:sz="0" w:space="0" w:color="auto"/>
        <w:left w:val="none" w:sz="0" w:space="0" w:color="auto"/>
        <w:bottom w:val="none" w:sz="0" w:space="0" w:color="auto"/>
        <w:right w:val="none" w:sz="0" w:space="0" w:color="auto"/>
      </w:divBdr>
    </w:div>
    <w:div w:id="446461652">
      <w:bodyDiv w:val="1"/>
      <w:marLeft w:val="0"/>
      <w:marRight w:val="0"/>
      <w:marTop w:val="0"/>
      <w:marBottom w:val="0"/>
      <w:divBdr>
        <w:top w:val="none" w:sz="0" w:space="0" w:color="auto"/>
        <w:left w:val="none" w:sz="0" w:space="0" w:color="auto"/>
        <w:bottom w:val="none" w:sz="0" w:space="0" w:color="auto"/>
        <w:right w:val="none" w:sz="0" w:space="0" w:color="auto"/>
      </w:divBdr>
    </w:div>
    <w:div w:id="457377179">
      <w:bodyDiv w:val="1"/>
      <w:marLeft w:val="0"/>
      <w:marRight w:val="0"/>
      <w:marTop w:val="0"/>
      <w:marBottom w:val="0"/>
      <w:divBdr>
        <w:top w:val="none" w:sz="0" w:space="0" w:color="auto"/>
        <w:left w:val="none" w:sz="0" w:space="0" w:color="auto"/>
        <w:bottom w:val="none" w:sz="0" w:space="0" w:color="auto"/>
        <w:right w:val="none" w:sz="0" w:space="0" w:color="auto"/>
      </w:divBdr>
    </w:div>
    <w:div w:id="460222982">
      <w:bodyDiv w:val="1"/>
      <w:marLeft w:val="0"/>
      <w:marRight w:val="0"/>
      <w:marTop w:val="0"/>
      <w:marBottom w:val="0"/>
      <w:divBdr>
        <w:top w:val="none" w:sz="0" w:space="0" w:color="auto"/>
        <w:left w:val="none" w:sz="0" w:space="0" w:color="auto"/>
        <w:bottom w:val="none" w:sz="0" w:space="0" w:color="auto"/>
        <w:right w:val="none" w:sz="0" w:space="0" w:color="auto"/>
      </w:divBdr>
    </w:div>
    <w:div w:id="465859952">
      <w:bodyDiv w:val="1"/>
      <w:marLeft w:val="0"/>
      <w:marRight w:val="0"/>
      <w:marTop w:val="0"/>
      <w:marBottom w:val="0"/>
      <w:divBdr>
        <w:top w:val="none" w:sz="0" w:space="0" w:color="auto"/>
        <w:left w:val="none" w:sz="0" w:space="0" w:color="auto"/>
        <w:bottom w:val="none" w:sz="0" w:space="0" w:color="auto"/>
        <w:right w:val="none" w:sz="0" w:space="0" w:color="auto"/>
      </w:divBdr>
    </w:div>
    <w:div w:id="467089064">
      <w:bodyDiv w:val="1"/>
      <w:marLeft w:val="0"/>
      <w:marRight w:val="0"/>
      <w:marTop w:val="0"/>
      <w:marBottom w:val="0"/>
      <w:divBdr>
        <w:top w:val="none" w:sz="0" w:space="0" w:color="auto"/>
        <w:left w:val="none" w:sz="0" w:space="0" w:color="auto"/>
        <w:bottom w:val="none" w:sz="0" w:space="0" w:color="auto"/>
        <w:right w:val="none" w:sz="0" w:space="0" w:color="auto"/>
      </w:divBdr>
    </w:div>
    <w:div w:id="469442763">
      <w:bodyDiv w:val="1"/>
      <w:marLeft w:val="0"/>
      <w:marRight w:val="0"/>
      <w:marTop w:val="0"/>
      <w:marBottom w:val="0"/>
      <w:divBdr>
        <w:top w:val="none" w:sz="0" w:space="0" w:color="auto"/>
        <w:left w:val="none" w:sz="0" w:space="0" w:color="auto"/>
        <w:bottom w:val="none" w:sz="0" w:space="0" w:color="auto"/>
        <w:right w:val="none" w:sz="0" w:space="0" w:color="auto"/>
      </w:divBdr>
    </w:div>
    <w:div w:id="471143598">
      <w:bodyDiv w:val="1"/>
      <w:marLeft w:val="0"/>
      <w:marRight w:val="0"/>
      <w:marTop w:val="0"/>
      <w:marBottom w:val="0"/>
      <w:divBdr>
        <w:top w:val="none" w:sz="0" w:space="0" w:color="auto"/>
        <w:left w:val="none" w:sz="0" w:space="0" w:color="auto"/>
        <w:bottom w:val="none" w:sz="0" w:space="0" w:color="auto"/>
        <w:right w:val="none" w:sz="0" w:space="0" w:color="auto"/>
      </w:divBdr>
    </w:div>
    <w:div w:id="577137046">
      <w:bodyDiv w:val="1"/>
      <w:marLeft w:val="0"/>
      <w:marRight w:val="0"/>
      <w:marTop w:val="0"/>
      <w:marBottom w:val="0"/>
      <w:divBdr>
        <w:top w:val="none" w:sz="0" w:space="0" w:color="auto"/>
        <w:left w:val="none" w:sz="0" w:space="0" w:color="auto"/>
        <w:bottom w:val="none" w:sz="0" w:space="0" w:color="auto"/>
        <w:right w:val="none" w:sz="0" w:space="0" w:color="auto"/>
      </w:divBdr>
    </w:div>
    <w:div w:id="585456067">
      <w:bodyDiv w:val="1"/>
      <w:marLeft w:val="0"/>
      <w:marRight w:val="0"/>
      <w:marTop w:val="0"/>
      <w:marBottom w:val="0"/>
      <w:divBdr>
        <w:top w:val="none" w:sz="0" w:space="0" w:color="auto"/>
        <w:left w:val="none" w:sz="0" w:space="0" w:color="auto"/>
        <w:bottom w:val="none" w:sz="0" w:space="0" w:color="auto"/>
        <w:right w:val="none" w:sz="0" w:space="0" w:color="auto"/>
      </w:divBdr>
    </w:div>
    <w:div w:id="594703014">
      <w:bodyDiv w:val="1"/>
      <w:marLeft w:val="0"/>
      <w:marRight w:val="0"/>
      <w:marTop w:val="0"/>
      <w:marBottom w:val="0"/>
      <w:divBdr>
        <w:top w:val="none" w:sz="0" w:space="0" w:color="auto"/>
        <w:left w:val="none" w:sz="0" w:space="0" w:color="auto"/>
        <w:bottom w:val="none" w:sz="0" w:space="0" w:color="auto"/>
        <w:right w:val="none" w:sz="0" w:space="0" w:color="auto"/>
      </w:divBdr>
    </w:div>
    <w:div w:id="611941843">
      <w:bodyDiv w:val="1"/>
      <w:marLeft w:val="0"/>
      <w:marRight w:val="0"/>
      <w:marTop w:val="0"/>
      <w:marBottom w:val="0"/>
      <w:divBdr>
        <w:top w:val="none" w:sz="0" w:space="0" w:color="auto"/>
        <w:left w:val="none" w:sz="0" w:space="0" w:color="auto"/>
        <w:bottom w:val="none" w:sz="0" w:space="0" w:color="auto"/>
        <w:right w:val="none" w:sz="0" w:space="0" w:color="auto"/>
      </w:divBdr>
    </w:div>
    <w:div w:id="614409259">
      <w:bodyDiv w:val="1"/>
      <w:marLeft w:val="0"/>
      <w:marRight w:val="0"/>
      <w:marTop w:val="0"/>
      <w:marBottom w:val="0"/>
      <w:divBdr>
        <w:top w:val="none" w:sz="0" w:space="0" w:color="auto"/>
        <w:left w:val="none" w:sz="0" w:space="0" w:color="auto"/>
        <w:bottom w:val="none" w:sz="0" w:space="0" w:color="auto"/>
        <w:right w:val="none" w:sz="0" w:space="0" w:color="auto"/>
      </w:divBdr>
    </w:div>
    <w:div w:id="626664249">
      <w:bodyDiv w:val="1"/>
      <w:marLeft w:val="0"/>
      <w:marRight w:val="0"/>
      <w:marTop w:val="0"/>
      <w:marBottom w:val="0"/>
      <w:divBdr>
        <w:top w:val="none" w:sz="0" w:space="0" w:color="auto"/>
        <w:left w:val="none" w:sz="0" w:space="0" w:color="auto"/>
        <w:bottom w:val="none" w:sz="0" w:space="0" w:color="auto"/>
        <w:right w:val="none" w:sz="0" w:space="0" w:color="auto"/>
      </w:divBdr>
    </w:div>
    <w:div w:id="641811274">
      <w:bodyDiv w:val="1"/>
      <w:marLeft w:val="0"/>
      <w:marRight w:val="0"/>
      <w:marTop w:val="0"/>
      <w:marBottom w:val="0"/>
      <w:divBdr>
        <w:top w:val="none" w:sz="0" w:space="0" w:color="auto"/>
        <w:left w:val="none" w:sz="0" w:space="0" w:color="auto"/>
        <w:bottom w:val="none" w:sz="0" w:space="0" w:color="auto"/>
        <w:right w:val="none" w:sz="0" w:space="0" w:color="auto"/>
      </w:divBdr>
    </w:div>
    <w:div w:id="647513762">
      <w:bodyDiv w:val="1"/>
      <w:marLeft w:val="0"/>
      <w:marRight w:val="0"/>
      <w:marTop w:val="0"/>
      <w:marBottom w:val="0"/>
      <w:divBdr>
        <w:top w:val="none" w:sz="0" w:space="0" w:color="auto"/>
        <w:left w:val="none" w:sz="0" w:space="0" w:color="auto"/>
        <w:bottom w:val="none" w:sz="0" w:space="0" w:color="auto"/>
        <w:right w:val="none" w:sz="0" w:space="0" w:color="auto"/>
      </w:divBdr>
    </w:div>
    <w:div w:id="688068363">
      <w:bodyDiv w:val="1"/>
      <w:marLeft w:val="0"/>
      <w:marRight w:val="0"/>
      <w:marTop w:val="0"/>
      <w:marBottom w:val="0"/>
      <w:divBdr>
        <w:top w:val="none" w:sz="0" w:space="0" w:color="auto"/>
        <w:left w:val="none" w:sz="0" w:space="0" w:color="auto"/>
        <w:bottom w:val="none" w:sz="0" w:space="0" w:color="auto"/>
        <w:right w:val="none" w:sz="0" w:space="0" w:color="auto"/>
      </w:divBdr>
    </w:div>
    <w:div w:id="691230002">
      <w:bodyDiv w:val="1"/>
      <w:marLeft w:val="0"/>
      <w:marRight w:val="0"/>
      <w:marTop w:val="0"/>
      <w:marBottom w:val="0"/>
      <w:divBdr>
        <w:top w:val="none" w:sz="0" w:space="0" w:color="auto"/>
        <w:left w:val="none" w:sz="0" w:space="0" w:color="auto"/>
        <w:bottom w:val="none" w:sz="0" w:space="0" w:color="auto"/>
        <w:right w:val="none" w:sz="0" w:space="0" w:color="auto"/>
      </w:divBdr>
    </w:div>
    <w:div w:id="737216310">
      <w:bodyDiv w:val="1"/>
      <w:marLeft w:val="0"/>
      <w:marRight w:val="0"/>
      <w:marTop w:val="0"/>
      <w:marBottom w:val="0"/>
      <w:divBdr>
        <w:top w:val="none" w:sz="0" w:space="0" w:color="auto"/>
        <w:left w:val="none" w:sz="0" w:space="0" w:color="auto"/>
        <w:bottom w:val="none" w:sz="0" w:space="0" w:color="auto"/>
        <w:right w:val="none" w:sz="0" w:space="0" w:color="auto"/>
      </w:divBdr>
    </w:div>
    <w:div w:id="739132876">
      <w:bodyDiv w:val="1"/>
      <w:marLeft w:val="0"/>
      <w:marRight w:val="0"/>
      <w:marTop w:val="0"/>
      <w:marBottom w:val="0"/>
      <w:divBdr>
        <w:top w:val="none" w:sz="0" w:space="0" w:color="auto"/>
        <w:left w:val="none" w:sz="0" w:space="0" w:color="auto"/>
        <w:bottom w:val="none" w:sz="0" w:space="0" w:color="auto"/>
        <w:right w:val="none" w:sz="0" w:space="0" w:color="auto"/>
      </w:divBdr>
    </w:div>
    <w:div w:id="742725439">
      <w:bodyDiv w:val="1"/>
      <w:marLeft w:val="0"/>
      <w:marRight w:val="0"/>
      <w:marTop w:val="0"/>
      <w:marBottom w:val="0"/>
      <w:divBdr>
        <w:top w:val="none" w:sz="0" w:space="0" w:color="auto"/>
        <w:left w:val="none" w:sz="0" w:space="0" w:color="auto"/>
        <w:bottom w:val="none" w:sz="0" w:space="0" w:color="auto"/>
        <w:right w:val="none" w:sz="0" w:space="0" w:color="auto"/>
      </w:divBdr>
    </w:div>
    <w:div w:id="757824440">
      <w:bodyDiv w:val="1"/>
      <w:marLeft w:val="0"/>
      <w:marRight w:val="0"/>
      <w:marTop w:val="0"/>
      <w:marBottom w:val="0"/>
      <w:divBdr>
        <w:top w:val="none" w:sz="0" w:space="0" w:color="auto"/>
        <w:left w:val="none" w:sz="0" w:space="0" w:color="auto"/>
        <w:bottom w:val="none" w:sz="0" w:space="0" w:color="auto"/>
        <w:right w:val="none" w:sz="0" w:space="0" w:color="auto"/>
      </w:divBdr>
    </w:div>
    <w:div w:id="758136875">
      <w:bodyDiv w:val="1"/>
      <w:marLeft w:val="0"/>
      <w:marRight w:val="0"/>
      <w:marTop w:val="0"/>
      <w:marBottom w:val="0"/>
      <w:divBdr>
        <w:top w:val="none" w:sz="0" w:space="0" w:color="auto"/>
        <w:left w:val="none" w:sz="0" w:space="0" w:color="auto"/>
        <w:bottom w:val="none" w:sz="0" w:space="0" w:color="auto"/>
        <w:right w:val="none" w:sz="0" w:space="0" w:color="auto"/>
      </w:divBdr>
    </w:div>
    <w:div w:id="775448701">
      <w:bodyDiv w:val="1"/>
      <w:marLeft w:val="0"/>
      <w:marRight w:val="0"/>
      <w:marTop w:val="0"/>
      <w:marBottom w:val="0"/>
      <w:divBdr>
        <w:top w:val="none" w:sz="0" w:space="0" w:color="auto"/>
        <w:left w:val="none" w:sz="0" w:space="0" w:color="auto"/>
        <w:bottom w:val="none" w:sz="0" w:space="0" w:color="auto"/>
        <w:right w:val="none" w:sz="0" w:space="0" w:color="auto"/>
      </w:divBdr>
    </w:div>
    <w:div w:id="780493553">
      <w:bodyDiv w:val="1"/>
      <w:marLeft w:val="0"/>
      <w:marRight w:val="0"/>
      <w:marTop w:val="0"/>
      <w:marBottom w:val="0"/>
      <w:divBdr>
        <w:top w:val="none" w:sz="0" w:space="0" w:color="auto"/>
        <w:left w:val="none" w:sz="0" w:space="0" w:color="auto"/>
        <w:bottom w:val="none" w:sz="0" w:space="0" w:color="auto"/>
        <w:right w:val="none" w:sz="0" w:space="0" w:color="auto"/>
      </w:divBdr>
    </w:div>
    <w:div w:id="785003012">
      <w:bodyDiv w:val="1"/>
      <w:marLeft w:val="0"/>
      <w:marRight w:val="0"/>
      <w:marTop w:val="0"/>
      <w:marBottom w:val="0"/>
      <w:divBdr>
        <w:top w:val="none" w:sz="0" w:space="0" w:color="auto"/>
        <w:left w:val="none" w:sz="0" w:space="0" w:color="auto"/>
        <w:bottom w:val="none" w:sz="0" w:space="0" w:color="auto"/>
        <w:right w:val="none" w:sz="0" w:space="0" w:color="auto"/>
      </w:divBdr>
    </w:div>
    <w:div w:id="789513714">
      <w:bodyDiv w:val="1"/>
      <w:marLeft w:val="0"/>
      <w:marRight w:val="0"/>
      <w:marTop w:val="0"/>
      <w:marBottom w:val="0"/>
      <w:divBdr>
        <w:top w:val="none" w:sz="0" w:space="0" w:color="auto"/>
        <w:left w:val="none" w:sz="0" w:space="0" w:color="auto"/>
        <w:bottom w:val="none" w:sz="0" w:space="0" w:color="auto"/>
        <w:right w:val="none" w:sz="0" w:space="0" w:color="auto"/>
      </w:divBdr>
    </w:div>
    <w:div w:id="795635198">
      <w:bodyDiv w:val="1"/>
      <w:marLeft w:val="0"/>
      <w:marRight w:val="0"/>
      <w:marTop w:val="0"/>
      <w:marBottom w:val="0"/>
      <w:divBdr>
        <w:top w:val="none" w:sz="0" w:space="0" w:color="auto"/>
        <w:left w:val="none" w:sz="0" w:space="0" w:color="auto"/>
        <w:bottom w:val="none" w:sz="0" w:space="0" w:color="auto"/>
        <w:right w:val="none" w:sz="0" w:space="0" w:color="auto"/>
      </w:divBdr>
    </w:div>
    <w:div w:id="799617368">
      <w:bodyDiv w:val="1"/>
      <w:marLeft w:val="0"/>
      <w:marRight w:val="0"/>
      <w:marTop w:val="0"/>
      <w:marBottom w:val="0"/>
      <w:divBdr>
        <w:top w:val="none" w:sz="0" w:space="0" w:color="auto"/>
        <w:left w:val="none" w:sz="0" w:space="0" w:color="auto"/>
        <w:bottom w:val="none" w:sz="0" w:space="0" w:color="auto"/>
        <w:right w:val="none" w:sz="0" w:space="0" w:color="auto"/>
      </w:divBdr>
    </w:div>
    <w:div w:id="800072350">
      <w:bodyDiv w:val="1"/>
      <w:marLeft w:val="0"/>
      <w:marRight w:val="0"/>
      <w:marTop w:val="0"/>
      <w:marBottom w:val="0"/>
      <w:divBdr>
        <w:top w:val="none" w:sz="0" w:space="0" w:color="auto"/>
        <w:left w:val="none" w:sz="0" w:space="0" w:color="auto"/>
        <w:bottom w:val="none" w:sz="0" w:space="0" w:color="auto"/>
        <w:right w:val="none" w:sz="0" w:space="0" w:color="auto"/>
      </w:divBdr>
    </w:div>
    <w:div w:id="833641231">
      <w:bodyDiv w:val="1"/>
      <w:marLeft w:val="0"/>
      <w:marRight w:val="0"/>
      <w:marTop w:val="0"/>
      <w:marBottom w:val="0"/>
      <w:divBdr>
        <w:top w:val="none" w:sz="0" w:space="0" w:color="auto"/>
        <w:left w:val="none" w:sz="0" w:space="0" w:color="auto"/>
        <w:bottom w:val="none" w:sz="0" w:space="0" w:color="auto"/>
        <w:right w:val="none" w:sz="0" w:space="0" w:color="auto"/>
      </w:divBdr>
    </w:div>
    <w:div w:id="846478017">
      <w:bodyDiv w:val="1"/>
      <w:marLeft w:val="0"/>
      <w:marRight w:val="0"/>
      <w:marTop w:val="0"/>
      <w:marBottom w:val="0"/>
      <w:divBdr>
        <w:top w:val="none" w:sz="0" w:space="0" w:color="auto"/>
        <w:left w:val="none" w:sz="0" w:space="0" w:color="auto"/>
        <w:bottom w:val="none" w:sz="0" w:space="0" w:color="auto"/>
        <w:right w:val="none" w:sz="0" w:space="0" w:color="auto"/>
      </w:divBdr>
    </w:div>
    <w:div w:id="849484579">
      <w:bodyDiv w:val="1"/>
      <w:marLeft w:val="0"/>
      <w:marRight w:val="0"/>
      <w:marTop w:val="0"/>
      <w:marBottom w:val="0"/>
      <w:divBdr>
        <w:top w:val="none" w:sz="0" w:space="0" w:color="auto"/>
        <w:left w:val="none" w:sz="0" w:space="0" w:color="auto"/>
        <w:bottom w:val="none" w:sz="0" w:space="0" w:color="auto"/>
        <w:right w:val="none" w:sz="0" w:space="0" w:color="auto"/>
      </w:divBdr>
    </w:div>
    <w:div w:id="867328083">
      <w:bodyDiv w:val="1"/>
      <w:marLeft w:val="0"/>
      <w:marRight w:val="0"/>
      <w:marTop w:val="0"/>
      <w:marBottom w:val="0"/>
      <w:divBdr>
        <w:top w:val="none" w:sz="0" w:space="0" w:color="auto"/>
        <w:left w:val="none" w:sz="0" w:space="0" w:color="auto"/>
        <w:bottom w:val="none" w:sz="0" w:space="0" w:color="auto"/>
        <w:right w:val="none" w:sz="0" w:space="0" w:color="auto"/>
      </w:divBdr>
    </w:div>
    <w:div w:id="869608396">
      <w:bodyDiv w:val="1"/>
      <w:marLeft w:val="0"/>
      <w:marRight w:val="0"/>
      <w:marTop w:val="0"/>
      <w:marBottom w:val="0"/>
      <w:divBdr>
        <w:top w:val="none" w:sz="0" w:space="0" w:color="auto"/>
        <w:left w:val="none" w:sz="0" w:space="0" w:color="auto"/>
        <w:bottom w:val="none" w:sz="0" w:space="0" w:color="auto"/>
        <w:right w:val="none" w:sz="0" w:space="0" w:color="auto"/>
      </w:divBdr>
    </w:div>
    <w:div w:id="871117066">
      <w:bodyDiv w:val="1"/>
      <w:marLeft w:val="0"/>
      <w:marRight w:val="0"/>
      <w:marTop w:val="0"/>
      <w:marBottom w:val="0"/>
      <w:divBdr>
        <w:top w:val="none" w:sz="0" w:space="0" w:color="auto"/>
        <w:left w:val="none" w:sz="0" w:space="0" w:color="auto"/>
        <w:bottom w:val="none" w:sz="0" w:space="0" w:color="auto"/>
        <w:right w:val="none" w:sz="0" w:space="0" w:color="auto"/>
      </w:divBdr>
    </w:div>
    <w:div w:id="879785619">
      <w:bodyDiv w:val="1"/>
      <w:marLeft w:val="0"/>
      <w:marRight w:val="0"/>
      <w:marTop w:val="0"/>
      <w:marBottom w:val="0"/>
      <w:divBdr>
        <w:top w:val="none" w:sz="0" w:space="0" w:color="auto"/>
        <w:left w:val="none" w:sz="0" w:space="0" w:color="auto"/>
        <w:bottom w:val="none" w:sz="0" w:space="0" w:color="auto"/>
        <w:right w:val="none" w:sz="0" w:space="0" w:color="auto"/>
      </w:divBdr>
    </w:div>
    <w:div w:id="904528247">
      <w:bodyDiv w:val="1"/>
      <w:marLeft w:val="0"/>
      <w:marRight w:val="0"/>
      <w:marTop w:val="0"/>
      <w:marBottom w:val="0"/>
      <w:divBdr>
        <w:top w:val="none" w:sz="0" w:space="0" w:color="auto"/>
        <w:left w:val="none" w:sz="0" w:space="0" w:color="auto"/>
        <w:bottom w:val="none" w:sz="0" w:space="0" w:color="auto"/>
        <w:right w:val="none" w:sz="0" w:space="0" w:color="auto"/>
      </w:divBdr>
    </w:div>
    <w:div w:id="905456879">
      <w:bodyDiv w:val="1"/>
      <w:marLeft w:val="0"/>
      <w:marRight w:val="0"/>
      <w:marTop w:val="0"/>
      <w:marBottom w:val="0"/>
      <w:divBdr>
        <w:top w:val="none" w:sz="0" w:space="0" w:color="auto"/>
        <w:left w:val="none" w:sz="0" w:space="0" w:color="auto"/>
        <w:bottom w:val="none" w:sz="0" w:space="0" w:color="auto"/>
        <w:right w:val="none" w:sz="0" w:space="0" w:color="auto"/>
      </w:divBdr>
    </w:div>
    <w:div w:id="932057066">
      <w:bodyDiv w:val="1"/>
      <w:marLeft w:val="0"/>
      <w:marRight w:val="0"/>
      <w:marTop w:val="0"/>
      <w:marBottom w:val="0"/>
      <w:divBdr>
        <w:top w:val="none" w:sz="0" w:space="0" w:color="auto"/>
        <w:left w:val="none" w:sz="0" w:space="0" w:color="auto"/>
        <w:bottom w:val="none" w:sz="0" w:space="0" w:color="auto"/>
        <w:right w:val="none" w:sz="0" w:space="0" w:color="auto"/>
      </w:divBdr>
    </w:div>
    <w:div w:id="966666683">
      <w:bodyDiv w:val="1"/>
      <w:marLeft w:val="0"/>
      <w:marRight w:val="0"/>
      <w:marTop w:val="0"/>
      <w:marBottom w:val="0"/>
      <w:divBdr>
        <w:top w:val="none" w:sz="0" w:space="0" w:color="auto"/>
        <w:left w:val="none" w:sz="0" w:space="0" w:color="auto"/>
        <w:bottom w:val="none" w:sz="0" w:space="0" w:color="auto"/>
        <w:right w:val="none" w:sz="0" w:space="0" w:color="auto"/>
      </w:divBdr>
    </w:div>
    <w:div w:id="977339111">
      <w:bodyDiv w:val="1"/>
      <w:marLeft w:val="0"/>
      <w:marRight w:val="0"/>
      <w:marTop w:val="0"/>
      <w:marBottom w:val="0"/>
      <w:divBdr>
        <w:top w:val="none" w:sz="0" w:space="0" w:color="auto"/>
        <w:left w:val="none" w:sz="0" w:space="0" w:color="auto"/>
        <w:bottom w:val="none" w:sz="0" w:space="0" w:color="auto"/>
        <w:right w:val="none" w:sz="0" w:space="0" w:color="auto"/>
      </w:divBdr>
    </w:div>
    <w:div w:id="991905962">
      <w:bodyDiv w:val="1"/>
      <w:marLeft w:val="0"/>
      <w:marRight w:val="0"/>
      <w:marTop w:val="0"/>
      <w:marBottom w:val="0"/>
      <w:divBdr>
        <w:top w:val="none" w:sz="0" w:space="0" w:color="auto"/>
        <w:left w:val="none" w:sz="0" w:space="0" w:color="auto"/>
        <w:bottom w:val="none" w:sz="0" w:space="0" w:color="auto"/>
        <w:right w:val="none" w:sz="0" w:space="0" w:color="auto"/>
      </w:divBdr>
    </w:div>
    <w:div w:id="1018312469">
      <w:bodyDiv w:val="1"/>
      <w:marLeft w:val="0"/>
      <w:marRight w:val="0"/>
      <w:marTop w:val="0"/>
      <w:marBottom w:val="0"/>
      <w:divBdr>
        <w:top w:val="none" w:sz="0" w:space="0" w:color="auto"/>
        <w:left w:val="none" w:sz="0" w:space="0" w:color="auto"/>
        <w:bottom w:val="none" w:sz="0" w:space="0" w:color="auto"/>
        <w:right w:val="none" w:sz="0" w:space="0" w:color="auto"/>
      </w:divBdr>
    </w:div>
    <w:div w:id="1018845805">
      <w:bodyDiv w:val="1"/>
      <w:marLeft w:val="0"/>
      <w:marRight w:val="0"/>
      <w:marTop w:val="0"/>
      <w:marBottom w:val="0"/>
      <w:divBdr>
        <w:top w:val="none" w:sz="0" w:space="0" w:color="auto"/>
        <w:left w:val="none" w:sz="0" w:space="0" w:color="auto"/>
        <w:bottom w:val="none" w:sz="0" w:space="0" w:color="auto"/>
        <w:right w:val="none" w:sz="0" w:space="0" w:color="auto"/>
      </w:divBdr>
    </w:div>
    <w:div w:id="1023553184">
      <w:bodyDiv w:val="1"/>
      <w:marLeft w:val="0"/>
      <w:marRight w:val="0"/>
      <w:marTop w:val="0"/>
      <w:marBottom w:val="0"/>
      <w:divBdr>
        <w:top w:val="none" w:sz="0" w:space="0" w:color="auto"/>
        <w:left w:val="none" w:sz="0" w:space="0" w:color="auto"/>
        <w:bottom w:val="none" w:sz="0" w:space="0" w:color="auto"/>
        <w:right w:val="none" w:sz="0" w:space="0" w:color="auto"/>
      </w:divBdr>
    </w:div>
    <w:div w:id="1027487023">
      <w:bodyDiv w:val="1"/>
      <w:marLeft w:val="0"/>
      <w:marRight w:val="0"/>
      <w:marTop w:val="0"/>
      <w:marBottom w:val="0"/>
      <w:divBdr>
        <w:top w:val="none" w:sz="0" w:space="0" w:color="auto"/>
        <w:left w:val="none" w:sz="0" w:space="0" w:color="auto"/>
        <w:bottom w:val="none" w:sz="0" w:space="0" w:color="auto"/>
        <w:right w:val="none" w:sz="0" w:space="0" w:color="auto"/>
      </w:divBdr>
    </w:div>
    <w:div w:id="1034158682">
      <w:bodyDiv w:val="1"/>
      <w:marLeft w:val="0"/>
      <w:marRight w:val="0"/>
      <w:marTop w:val="0"/>
      <w:marBottom w:val="0"/>
      <w:divBdr>
        <w:top w:val="none" w:sz="0" w:space="0" w:color="auto"/>
        <w:left w:val="none" w:sz="0" w:space="0" w:color="auto"/>
        <w:bottom w:val="none" w:sz="0" w:space="0" w:color="auto"/>
        <w:right w:val="none" w:sz="0" w:space="0" w:color="auto"/>
      </w:divBdr>
    </w:div>
    <w:div w:id="1046946964">
      <w:bodyDiv w:val="1"/>
      <w:marLeft w:val="0"/>
      <w:marRight w:val="0"/>
      <w:marTop w:val="0"/>
      <w:marBottom w:val="0"/>
      <w:divBdr>
        <w:top w:val="none" w:sz="0" w:space="0" w:color="auto"/>
        <w:left w:val="none" w:sz="0" w:space="0" w:color="auto"/>
        <w:bottom w:val="none" w:sz="0" w:space="0" w:color="auto"/>
        <w:right w:val="none" w:sz="0" w:space="0" w:color="auto"/>
      </w:divBdr>
    </w:div>
    <w:div w:id="1050155636">
      <w:bodyDiv w:val="1"/>
      <w:marLeft w:val="0"/>
      <w:marRight w:val="0"/>
      <w:marTop w:val="0"/>
      <w:marBottom w:val="0"/>
      <w:divBdr>
        <w:top w:val="none" w:sz="0" w:space="0" w:color="auto"/>
        <w:left w:val="none" w:sz="0" w:space="0" w:color="auto"/>
        <w:bottom w:val="none" w:sz="0" w:space="0" w:color="auto"/>
        <w:right w:val="none" w:sz="0" w:space="0" w:color="auto"/>
      </w:divBdr>
    </w:div>
    <w:div w:id="1062601349">
      <w:bodyDiv w:val="1"/>
      <w:marLeft w:val="0"/>
      <w:marRight w:val="0"/>
      <w:marTop w:val="0"/>
      <w:marBottom w:val="0"/>
      <w:divBdr>
        <w:top w:val="none" w:sz="0" w:space="0" w:color="auto"/>
        <w:left w:val="none" w:sz="0" w:space="0" w:color="auto"/>
        <w:bottom w:val="none" w:sz="0" w:space="0" w:color="auto"/>
        <w:right w:val="none" w:sz="0" w:space="0" w:color="auto"/>
      </w:divBdr>
    </w:div>
    <w:div w:id="1069379458">
      <w:bodyDiv w:val="1"/>
      <w:marLeft w:val="0"/>
      <w:marRight w:val="0"/>
      <w:marTop w:val="0"/>
      <w:marBottom w:val="0"/>
      <w:divBdr>
        <w:top w:val="none" w:sz="0" w:space="0" w:color="auto"/>
        <w:left w:val="none" w:sz="0" w:space="0" w:color="auto"/>
        <w:bottom w:val="none" w:sz="0" w:space="0" w:color="auto"/>
        <w:right w:val="none" w:sz="0" w:space="0" w:color="auto"/>
      </w:divBdr>
    </w:div>
    <w:div w:id="1079668878">
      <w:bodyDiv w:val="1"/>
      <w:marLeft w:val="0"/>
      <w:marRight w:val="0"/>
      <w:marTop w:val="0"/>
      <w:marBottom w:val="0"/>
      <w:divBdr>
        <w:top w:val="none" w:sz="0" w:space="0" w:color="auto"/>
        <w:left w:val="none" w:sz="0" w:space="0" w:color="auto"/>
        <w:bottom w:val="none" w:sz="0" w:space="0" w:color="auto"/>
        <w:right w:val="none" w:sz="0" w:space="0" w:color="auto"/>
      </w:divBdr>
    </w:div>
    <w:div w:id="1085150494">
      <w:bodyDiv w:val="1"/>
      <w:marLeft w:val="0"/>
      <w:marRight w:val="0"/>
      <w:marTop w:val="0"/>
      <w:marBottom w:val="0"/>
      <w:divBdr>
        <w:top w:val="none" w:sz="0" w:space="0" w:color="auto"/>
        <w:left w:val="none" w:sz="0" w:space="0" w:color="auto"/>
        <w:bottom w:val="none" w:sz="0" w:space="0" w:color="auto"/>
        <w:right w:val="none" w:sz="0" w:space="0" w:color="auto"/>
      </w:divBdr>
    </w:div>
    <w:div w:id="1100182238">
      <w:bodyDiv w:val="1"/>
      <w:marLeft w:val="0"/>
      <w:marRight w:val="0"/>
      <w:marTop w:val="0"/>
      <w:marBottom w:val="0"/>
      <w:divBdr>
        <w:top w:val="none" w:sz="0" w:space="0" w:color="auto"/>
        <w:left w:val="none" w:sz="0" w:space="0" w:color="auto"/>
        <w:bottom w:val="none" w:sz="0" w:space="0" w:color="auto"/>
        <w:right w:val="none" w:sz="0" w:space="0" w:color="auto"/>
      </w:divBdr>
    </w:div>
    <w:div w:id="1100565398">
      <w:bodyDiv w:val="1"/>
      <w:marLeft w:val="0"/>
      <w:marRight w:val="0"/>
      <w:marTop w:val="0"/>
      <w:marBottom w:val="0"/>
      <w:divBdr>
        <w:top w:val="none" w:sz="0" w:space="0" w:color="auto"/>
        <w:left w:val="none" w:sz="0" w:space="0" w:color="auto"/>
        <w:bottom w:val="none" w:sz="0" w:space="0" w:color="auto"/>
        <w:right w:val="none" w:sz="0" w:space="0" w:color="auto"/>
      </w:divBdr>
    </w:div>
    <w:div w:id="1104619554">
      <w:bodyDiv w:val="1"/>
      <w:marLeft w:val="0"/>
      <w:marRight w:val="0"/>
      <w:marTop w:val="0"/>
      <w:marBottom w:val="0"/>
      <w:divBdr>
        <w:top w:val="none" w:sz="0" w:space="0" w:color="auto"/>
        <w:left w:val="none" w:sz="0" w:space="0" w:color="auto"/>
        <w:bottom w:val="none" w:sz="0" w:space="0" w:color="auto"/>
        <w:right w:val="none" w:sz="0" w:space="0" w:color="auto"/>
      </w:divBdr>
    </w:div>
    <w:div w:id="1118137560">
      <w:bodyDiv w:val="1"/>
      <w:marLeft w:val="0"/>
      <w:marRight w:val="0"/>
      <w:marTop w:val="0"/>
      <w:marBottom w:val="0"/>
      <w:divBdr>
        <w:top w:val="none" w:sz="0" w:space="0" w:color="auto"/>
        <w:left w:val="none" w:sz="0" w:space="0" w:color="auto"/>
        <w:bottom w:val="none" w:sz="0" w:space="0" w:color="auto"/>
        <w:right w:val="none" w:sz="0" w:space="0" w:color="auto"/>
      </w:divBdr>
    </w:div>
    <w:div w:id="1119379517">
      <w:bodyDiv w:val="1"/>
      <w:marLeft w:val="0"/>
      <w:marRight w:val="0"/>
      <w:marTop w:val="0"/>
      <w:marBottom w:val="0"/>
      <w:divBdr>
        <w:top w:val="none" w:sz="0" w:space="0" w:color="auto"/>
        <w:left w:val="none" w:sz="0" w:space="0" w:color="auto"/>
        <w:bottom w:val="none" w:sz="0" w:space="0" w:color="auto"/>
        <w:right w:val="none" w:sz="0" w:space="0" w:color="auto"/>
      </w:divBdr>
    </w:div>
    <w:div w:id="1122529809">
      <w:bodyDiv w:val="1"/>
      <w:marLeft w:val="0"/>
      <w:marRight w:val="0"/>
      <w:marTop w:val="0"/>
      <w:marBottom w:val="0"/>
      <w:divBdr>
        <w:top w:val="none" w:sz="0" w:space="0" w:color="auto"/>
        <w:left w:val="none" w:sz="0" w:space="0" w:color="auto"/>
        <w:bottom w:val="none" w:sz="0" w:space="0" w:color="auto"/>
        <w:right w:val="none" w:sz="0" w:space="0" w:color="auto"/>
      </w:divBdr>
    </w:div>
    <w:div w:id="1189031753">
      <w:bodyDiv w:val="1"/>
      <w:marLeft w:val="0"/>
      <w:marRight w:val="0"/>
      <w:marTop w:val="0"/>
      <w:marBottom w:val="0"/>
      <w:divBdr>
        <w:top w:val="none" w:sz="0" w:space="0" w:color="auto"/>
        <w:left w:val="none" w:sz="0" w:space="0" w:color="auto"/>
        <w:bottom w:val="none" w:sz="0" w:space="0" w:color="auto"/>
        <w:right w:val="none" w:sz="0" w:space="0" w:color="auto"/>
      </w:divBdr>
    </w:div>
    <w:div w:id="1192837322">
      <w:bodyDiv w:val="1"/>
      <w:marLeft w:val="0"/>
      <w:marRight w:val="0"/>
      <w:marTop w:val="0"/>
      <w:marBottom w:val="0"/>
      <w:divBdr>
        <w:top w:val="none" w:sz="0" w:space="0" w:color="auto"/>
        <w:left w:val="none" w:sz="0" w:space="0" w:color="auto"/>
        <w:bottom w:val="none" w:sz="0" w:space="0" w:color="auto"/>
        <w:right w:val="none" w:sz="0" w:space="0" w:color="auto"/>
      </w:divBdr>
    </w:div>
    <w:div w:id="1214541390">
      <w:bodyDiv w:val="1"/>
      <w:marLeft w:val="0"/>
      <w:marRight w:val="0"/>
      <w:marTop w:val="0"/>
      <w:marBottom w:val="0"/>
      <w:divBdr>
        <w:top w:val="none" w:sz="0" w:space="0" w:color="auto"/>
        <w:left w:val="none" w:sz="0" w:space="0" w:color="auto"/>
        <w:bottom w:val="none" w:sz="0" w:space="0" w:color="auto"/>
        <w:right w:val="none" w:sz="0" w:space="0" w:color="auto"/>
      </w:divBdr>
    </w:div>
    <w:div w:id="1230732323">
      <w:bodyDiv w:val="1"/>
      <w:marLeft w:val="0"/>
      <w:marRight w:val="0"/>
      <w:marTop w:val="0"/>
      <w:marBottom w:val="0"/>
      <w:divBdr>
        <w:top w:val="none" w:sz="0" w:space="0" w:color="auto"/>
        <w:left w:val="none" w:sz="0" w:space="0" w:color="auto"/>
        <w:bottom w:val="none" w:sz="0" w:space="0" w:color="auto"/>
        <w:right w:val="none" w:sz="0" w:space="0" w:color="auto"/>
      </w:divBdr>
    </w:div>
    <w:div w:id="1236890538">
      <w:bodyDiv w:val="1"/>
      <w:marLeft w:val="0"/>
      <w:marRight w:val="0"/>
      <w:marTop w:val="0"/>
      <w:marBottom w:val="0"/>
      <w:divBdr>
        <w:top w:val="none" w:sz="0" w:space="0" w:color="auto"/>
        <w:left w:val="none" w:sz="0" w:space="0" w:color="auto"/>
        <w:bottom w:val="none" w:sz="0" w:space="0" w:color="auto"/>
        <w:right w:val="none" w:sz="0" w:space="0" w:color="auto"/>
      </w:divBdr>
    </w:div>
    <w:div w:id="1242787377">
      <w:bodyDiv w:val="1"/>
      <w:marLeft w:val="0"/>
      <w:marRight w:val="0"/>
      <w:marTop w:val="0"/>
      <w:marBottom w:val="0"/>
      <w:divBdr>
        <w:top w:val="none" w:sz="0" w:space="0" w:color="auto"/>
        <w:left w:val="none" w:sz="0" w:space="0" w:color="auto"/>
        <w:bottom w:val="none" w:sz="0" w:space="0" w:color="auto"/>
        <w:right w:val="none" w:sz="0" w:space="0" w:color="auto"/>
      </w:divBdr>
    </w:div>
    <w:div w:id="1253900750">
      <w:bodyDiv w:val="1"/>
      <w:marLeft w:val="0"/>
      <w:marRight w:val="0"/>
      <w:marTop w:val="0"/>
      <w:marBottom w:val="0"/>
      <w:divBdr>
        <w:top w:val="none" w:sz="0" w:space="0" w:color="auto"/>
        <w:left w:val="none" w:sz="0" w:space="0" w:color="auto"/>
        <w:bottom w:val="none" w:sz="0" w:space="0" w:color="auto"/>
        <w:right w:val="none" w:sz="0" w:space="0" w:color="auto"/>
      </w:divBdr>
    </w:div>
    <w:div w:id="1258367161">
      <w:bodyDiv w:val="1"/>
      <w:marLeft w:val="0"/>
      <w:marRight w:val="0"/>
      <w:marTop w:val="0"/>
      <w:marBottom w:val="0"/>
      <w:divBdr>
        <w:top w:val="none" w:sz="0" w:space="0" w:color="auto"/>
        <w:left w:val="none" w:sz="0" w:space="0" w:color="auto"/>
        <w:bottom w:val="none" w:sz="0" w:space="0" w:color="auto"/>
        <w:right w:val="none" w:sz="0" w:space="0" w:color="auto"/>
      </w:divBdr>
    </w:div>
    <w:div w:id="1263029609">
      <w:bodyDiv w:val="1"/>
      <w:marLeft w:val="0"/>
      <w:marRight w:val="0"/>
      <w:marTop w:val="0"/>
      <w:marBottom w:val="0"/>
      <w:divBdr>
        <w:top w:val="none" w:sz="0" w:space="0" w:color="auto"/>
        <w:left w:val="none" w:sz="0" w:space="0" w:color="auto"/>
        <w:bottom w:val="none" w:sz="0" w:space="0" w:color="auto"/>
        <w:right w:val="none" w:sz="0" w:space="0" w:color="auto"/>
      </w:divBdr>
    </w:div>
    <w:div w:id="1275867118">
      <w:bodyDiv w:val="1"/>
      <w:marLeft w:val="0"/>
      <w:marRight w:val="0"/>
      <w:marTop w:val="0"/>
      <w:marBottom w:val="0"/>
      <w:divBdr>
        <w:top w:val="none" w:sz="0" w:space="0" w:color="auto"/>
        <w:left w:val="none" w:sz="0" w:space="0" w:color="auto"/>
        <w:bottom w:val="none" w:sz="0" w:space="0" w:color="auto"/>
        <w:right w:val="none" w:sz="0" w:space="0" w:color="auto"/>
      </w:divBdr>
    </w:div>
    <w:div w:id="1278297267">
      <w:bodyDiv w:val="1"/>
      <w:marLeft w:val="0"/>
      <w:marRight w:val="0"/>
      <w:marTop w:val="0"/>
      <w:marBottom w:val="0"/>
      <w:divBdr>
        <w:top w:val="none" w:sz="0" w:space="0" w:color="auto"/>
        <w:left w:val="none" w:sz="0" w:space="0" w:color="auto"/>
        <w:bottom w:val="none" w:sz="0" w:space="0" w:color="auto"/>
        <w:right w:val="none" w:sz="0" w:space="0" w:color="auto"/>
      </w:divBdr>
    </w:div>
    <w:div w:id="1278491934">
      <w:bodyDiv w:val="1"/>
      <w:marLeft w:val="0"/>
      <w:marRight w:val="0"/>
      <w:marTop w:val="0"/>
      <w:marBottom w:val="0"/>
      <w:divBdr>
        <w:top w:val="none" w:sz="0" w:space="0" w:color="auto"/>
        <w:left w:val="none" w:sz="0" w:space="0" w:color="auto"/>
        <w:bottom w:val="none" w:sz="0" w:space="0" w:color="auto"/>
        <w:right w:val="none" w:sz="0" w:space="0" w:color="auto"/>
      </w:divBdr>
    </w:div>
    <w:div w:id="1285578861">
      <w:bodyDiv w:val="1"/>
      <w:marLeft w:val="0"/>
      <w:marRight w:val="0"/>
      <w:marTop w:val="0"/>
      <w:marBottom w:val="0"/>
      <w:divBdr>
        <w:top w:val="none" w:sz="0" w:space="0" w:color="auto"/>
        <w:left w:val="none" w:sz="0" w:space="0" w:color="auto"/>
        <w:bottom w:val="none" w:sz="0" w:space="0" w:color="auto"/>
        <w:right w:val="none" w:sz="0" w:space="0" w:color="auto"/>
      </w:divBdr>
    </w:div>
    <w:div w:id="1288925802">
      <w:bodyDiv w:val="1"/>
      <w:marLeft w:val="0"/>
      <w:marRight w:val="0"/>
      <w:marTop w:val="0"/>
      <w:marBottom w:val="0"/>
      <w:divBdr>
        <w:top w:val="none" w:sz="0" w:space="0" w:color="auto"/>
        <w:left w:val="none" w:sz="0" w:space="0" w:color="auto"/>
        <w:bottom w:val="none" w:sz="0" w:space="0" w:color="auto"/>
        <w:right w:val="none" w:sz="0" w:space="0" w:color="auto"/>
      </w:divBdr>
    </w:div>
    <w:div w:id="1290429887">
      <w:bodyDiv w:val="1"/>
      <w:marLeft w:val="0"/>
      <w:marRight w:val="0"/>
      <w:marTop w:val="0"/>
      <w:marBottom w:val="0"/>
      <w:divBdr>
        <w:top w:val="none" w:sz="0" w:space="0" w:color="auto"/>
        <w:left w:val="none" w:sz="0" w:space="0" w:color="auto"/>
        <w:bottom w:val="none" w:sz="0" w:space="0" w:color="auto"/>
        <w:right w:val="none" w:sz="0" w:space="0" w:color="auto"/>
      </w:divBdr>
    </w:div>
    <w:div w:id="1315111688">
      <w:bodyDiv w:val="1"/>
      <w:marLeft w:val="0"/>
      <w:marRight w:val="0"/>
      <w:marTop w:val="0"/>
      <w:marBottom w:val="0"/>
      <w:divBdr>
        <w:top w:val="none" w:sz="0" w:space="0" w:color="auto"/>
        <w:left w:val="none" w:sz="0" w:space="0" w:color="auto"/>
        <w:bottom w:val="none" w:sz="0" w:space="0" w:color="auto"/>
        <w:right w:val="none" w:sz="0" w:space="0" w:color="auto"/>
      </w:divBdr>
    </w:div>
    <w:div w:id="1333338777">
      <w:bodyDiv w:val="1"/>
      <w:marLeft w:val="0"/>
      <w:marRight w:val="0"/>
      <w:marTop w:val="0"/>
      <w:marBottom w:val="0"/>
      <w:divBdr>
        <w:top w:val="none" w:sz="0" w:space="0" w:color="auto"/>
        <w:left w:val="none" w:sz="0" w:space="0" w:color="auto"/>
        <w:bottom w:val="none" w:sz="0" w:space="0" w:color="auto"/>
        <w:right w:val="none" w:sz="0" w:space="0" w:color="auto"/>
      </w:divBdr>
    </w:div>
    <w:div w:id="1341814697">
      <w:bodyDiv w:val="1"/>
      <w:marLeft w:val="0"/>
      <w:marRight w:val="0"/>
      <w:marTop w:val="0"/>
      <w:marBottom w:val="0"/>
      <w:divBdr>
        <w:top w:val="none" w:sz="0" w:space="0" w:color="auto"/>
        <w:left w:val="none" w:sz="0" w:space="0" w:color="auto"/>
        <w:bottom w:val="none" w:sz="0" w:space="0" w:color="auto"/>
        <w:right w:val="none" w:sz="0" w:space="0" w:color="auto"/>
      </w:divBdr>
    </w:div>
    <w:div w:id="1360861786">
      <w:bodyDiv w:val="1"/>
      <w:marLeft w:val="0"/>
      <w:marRight w:val="0"/>
      <w:marTop w:val="0"/>
      <w:marBottom w:val="0"/>
      <w:divBdr>
        <w:top w:val="none" w:sz="0" w:space="0" w:color="auto"/>
        <w:left w:val="none" w:sz="0" w:space="0" w:color="auto"/>
        <w:bottom w:val="none" w:sz="0" w:space="0" w:color="auto"/>
        <w:right w:val="none" w:sz="0" w:space="0" w:color="auto"/>
      </w:divBdr>
    </w:div>
    <w:div w:id="1375160345">
      <w:bodyDiv w:val="1"/>
      <w:marLeft w:val="0"/>
      <w:marRight w:val="0"/>
      <w:marTop w:val="0"/>
      <w:marBottom w:val="0"/>
      <w:divBdr>
        <w:top w:val="none" w:sz="0" w:space="0" w:color="auto"/>
        <w:left w:val="none" w:sz="0" w:space="0" w:color="auto"/>
        <w:bottom w:val="none" w:sz="0" w:space="0" w:color="auto"/>
        <w:right w:val="none" w:sz="0" w:space="0" w:color="auto"/>
      </w:divBdr>
    </w:div>
    <w:div w:id="1376272399">
      <w:bodyDiv w:val="1"/>
      <w:marLeft w:val="0"/>
      <w:marRight w:val="0"/>
      <w:marTop w:val="0"/>
      <w:marBottom w:val="0"/>
      <w:divBdr>
        <w:top w:val="none" w:sz="0" w:space="0" w:color="auto"/>
        <w:left w:val="none" w:sz="0" w:space="0" w:color="auto"/>
        <w:bottom w:val="none" w:sz="0" w:space="0" w:color="auto"/>
        <w:right w:val="none" w:sz="0" w:space="0" w:color="auto"/>
      </w:divBdr>
    </w:div>
    <w:div w:id="1380130779">
      <w:bodyDiv w:val="1"/>
      <w:marLeft w:val="0"/>
      <w:marRight w:val="0"/>
      <w:marTop w:val="0"/>
      <w:marBottom w:val="0"/>
      <w:divBdr>
        <w:top w:val="none" w:sz="0" w:space="0" w:color="auto"/>
        <w:left w:val="none" w:sz="0" w:space="0" w:color="auto"/>
        <w:bottom w:val="none" w:sz="0" w:space="0" w:color="auto"/>
        <w:right w:val="none" w:sz="0" w:space="0" w:color="auto"/>
      </w:divBdr>
    </w:div>
    <w:div w:id="1385788068">
      <w:bodyDiv w:val="1"/>
      <w:marLeft w:val="0"/>
      <w:marRight w:val="0"/>
      <w:marTop w:val="0"/>
      <w:marBottom w:val="0"/>
      <w:divBdr>
        <w:top w:val="none" w:sz="0" w:space="0" w:color="auto"/>
        <w:left w:val="none" w:sz="0" w:space="0" w:color="auto"/>
        <w:bottom w:val="none" w:sz="0" w:space="0" w:color="auto"/>
        <w:right w:val="none" w:sz="0" w:space="0" w:color="auto"/>
      </w:divBdr>
    </w:div>
    <w:div w:id="1387529378">
      <w:bodyDiv w:val="1"/>
      <w:marLeft w:val="0"/>
      <w:marRight w:val="0"/>
      <w:marTop w:val="0"/>
      <w:marBottom w:val="0"/>
      <w:divBdr>
        <w:top w:val="none" w:sz="0" w:space="0" w:color="auto"/>
        <w:left w:val="none" w:sz="0" w:space="0" w:color="auto"/>
        <w:bottom w:val="none" w:sz="0" w:space="0" w:color="auto"/>
        <w:right w:val="none" w:sz="0" w:space="0" w:color="auto"/>
      </w:divBdr>
    </w:div>
    <w:div w:id="1419211867">
      <w:bodyDiv w:val="1"/>
      <w:marLeft w:val="0"/>
      <w:marRight w:val="0"/>
      <w:marTop w:val="0"/>
      <w:marBottom w:val="0"/>
      <w:divBdr>
        <w:top w:val="none" w:sz="0" w:space="0" w:color="auto"/>
        <w:left w:val="none" w:sz="0" w:space="0" w:color="auto"/>
        <w:bottom w:val="none" w:sz="0" w:space="0" w:color="auto"/>
        <w:right w:val="none" w:sz="0" w:space="0" w:color="auto"/>
      </w:divBdr>
    </w:div>
    <w:div w:id="1422725540">
      <w:bodyDiv w:val="1"/>
      <w:marLeft w:val="0"/>
      <w:marRight w:val="0"/>
      <w:marTop w:val="0"/>
      <w:marBottom w:val="0"/>
      <w:divBdr>
        <w:top w:val="none" w:sz="0" w:space="0" w:color="auto"/>
        <w:left w:val="none" w:sz="0" w:space="0" w:color="auto"/>
        <w:bottom w:val="none" w:sz="0" w:space="0" w:color="auto"/>
        <w:right w:val="none" w:sz="0" w:space="0" w:color="auto"/>
      </w:divBdr>
    </w:div>
    <w:div w:id="1436514606">
      <w:bodyDiv w:val="1"/>
      <w:marLeft w:val="0"/>
      <w:marRight w:val="0"/>
      <w:marTop w:val="0"/>
      <w:marBottom w:val="0"/>
      <w:divBdr>
        <w:top w:val="none" w:sz="0" w:space="0" w:color="auto"/>
        <w:left w:val="none" w:sz="0" w:space="0" w:color="auto"/>
        <w:bottom w:val="none" w:sz="0" w:space="0" w:color="auto"/>
        <w:right w:val="none" w:sz="0" w:space="0" w:color="auto"/>
      </w:divBdr>
    </w:div>
    <w:div w:id="1443451943">
      <w:bodyDiv w:val="1"/>
      <w:marLeft w:val="0"/>
      <w:marRight w:val="0"/>
      <w:marTop w:val="0"/>
      <w:marBottom w:val="0"/>
      <w:divBdr>
        <w:top w:val="none" w:sz="0" w:space="0" w:color="auto"/>
        <w:left w:val="none" w:sz="0" w:space="0" w:color="auto"/>
        <w:bottom w:val="none" w:sz="0" w:space="0" w:color="auto"/>
        <w:right w:val="none" w:sz="0" w:space="0" w:color="auto"/>
      </w:divBdr>
    </w:div>
    <w:div w:id="1449004617">
      <w:bodyDiv w:val="1"/>
      <w:marLeft w:val="0"/>
      <w:marRight w:val="0"/>
      <w:marTop w:val="0"/>
      <w:marBottom w:val="0"/>
      <w:divBdr>
        <w:top w:val="none" w:sz="0" w:space="0" w:color="auto"/>
        <w:left w:val="none" w:sz="0" w:space="0" w:color="auto"/>
        <w:bottom w:val="none" w:sz="0" w:space="0" w:color="auto"/>
        <w:right w:val="none" w:sz="0" w:space="0" w:color="auto"/>
      </w:divBdr>
    </w:div>
    <w:div w:id="1454179508">
      <w:bodyDiv w:val="1"/>
      <w:marLeft w:val="0"/>
      <w:marRight w:val="0"/>
      <w:marTop w:val="0"/>
      <w:marBottom w:val="0"/>
      <w:divBdr>
        <w:top w:val="none" w:sz="0" w:space="0" w:color="auto"/>
        <w:left w:val="none" w:sz="0" w:space="0" w:color="auto"/>
        <w:bottom w:val="none" w:sz="0" w:space="0" w:color="auto"/>
        <w:right w:val="none" w:sz="0" w:space="0" w:color="auto"/>
      </w:divBdr>
    </w:div>
    <w:div w:id="1461805151">
      <w:bodyDiv w:val="1"/>
      <w:marLeft w:val="0"/>
      <w:marRight w:val="0"/>
      <w:marTop w:val="0"/>
      <w:marBottom w:val="0"/>
      <w:divBdr>
        <w:top w:val="none" w:sz="0" w:space="0" w:color="auto"/>
        <w:left w:val="none" w:sz="0" w:space="0" w:color="auto"/>
        <w:bottom w:val="none" w:sz="0" w:space="0" w:color="auto"/>
        <w:right w:val="none" w:sz="0" w:space="0" w:color="auto"/>
      </w:divBdr>
    </w:div>
    <w:div w:id="1475221354">
      <w:bodyDiv w:val="1"/>
      <w:marLeft w:val="0"/>
      <w:marRight w:val="0"/>
      <w:marTop w:val="0"/>
      <w:marBottom w:val="0"/>
      <w:divBdr>
        <w:top w:val="none" w:sz="0" w:space="0" w:color="auto"/>
        <w:left w:val="none" w:sz="0" w:space="0" w:color="auto"/>
        <w:bottom w:val="none" w:sz="0" w:space="0" w:color="auto"/>
        <w:right w:val="none" w:sz="0" w:space="0" w:color="auto"/>
      </w:divBdr>
    </w:div>
    <w:div w:id="1521698758">
      <w:bodyDiv w:val="1"/>
      <w:marLeft w:val="0"/>
      <w:marRight w:val="0"/>
      <w:marTop w:val="0"/>
      <w:marBottom w:val="0"/>
      <w:divBdr>
        <w:top w:val="none" w:sz="0" w:space="0" w:color="auto"/>
        <w:left w:val="none" w:sz="0" w:space="0" w:color="auto"/>
        <w:bottom w:val="none" w:sz="0" w:space="0" w:color="auto"/>
        <w:right w:val="none" w:sz="0" w:space="0" w:color="auto"/>
      </w:divBdr>
    </w:div>
    <w:div w:id="1525290386">
      <w:bodyDiv w:val="1"/>
      <w:marLeft w:val="0"/>
      <w:marRight w:val="0"/>
      <w:marTop w:val="0"/>
      <w:marBottom w:val="0"/>
      <w:divBdr>
        <w:top w:val="none" w:sz="0" w:space="0" w:color="auto"/>
        <w:left w:val="none" w:sz="0" w:space="0" w:color="auto"/>
        <w:bottom w:val="none" w:sz="0" w:space="0" w:color="auto"/>
        <w:right w:val="none" w:sz="0" w:space="0" w:color="auto"/>
      </w:divBdr>
    </w:div>
    <w:div w:id="1536187637">
      <w:bodyDiv w:val="1"/>
      <w:marLeft w:val="0"/>
      <w:marRight w:val="0"/>
      <w:marTop w:val="0"/>
      <w:marBottom w:val="0"/>
      <w:divBdr>
        <w:top w:val="none" w:sz="0" w:space="0" w:color="auto"/>
        <w:left w:val="none" w:sz="0" w:space="0" w:color="auto"/>
        <w:bottom w:val="none" w:sz="0" w:space="0" w:color="auto"/>
        <w:right w:val="none" w:sz="0" w:space="0" w:color="auto"/>
      </w:divBdr>
    </w:div>
    <w:div w:id="1546018971">
      <w:bodyDiv w:val="1"/>
      <w:marLeft w:val="0"/>
      <w:marRight w:val="0"/>
      <w:marTop w:val="0"/>
      <w:marBottom w:val="0"/>
      <w:divBdr>
        <w:top w:val="none" w:sz="0" w:space="0" w:color="auto"/>
        <w:left w:val="none" w:sz="0" w:space="0" w:color="auto"/>
        <w:bottom w:val="none" w:sz="0" w:space="0" w:color="auto"/>
        <w:right w:val="none" w:sz="0" w:space="0" w:color="auto"/>
      </w:divBdr>
    </w:div>
    <w:div w:id="1551264319">
      <w:bodyDiv w:val="1"/>
      <w:marLeft w:val="0"/>
      <w:marRight w:val="0"/>
      <w:marTop w:val="0"/>
      <w:marBottom w:val="0"/>
      <w:divBdr>
        <w:top w:val="none" w:sz="0" w:space="0" w:color="auto"/>
        <w:left w:val="none" w:sz="0" w:space="0" w:color="auto"/>
        <w:bottom w:val="none" w:sz="0" w:space="0" w:color="auto"/>
        <w:right w:val="none" w:sz="0" w:space="0" w:color="auto"/>
      </w:divBdr>
    </w:div>
    <w:div w:id="1576086736">
      <w:bodyDiv w:val="1"/>
      <w:marLeft w:val="0"/>
      <w:marRight w:val="0"/>
      <w:marTop w:val="0"/>
      <w:marBottom w:val="0"/>
      <w:divBdr>
        <w:top w:val="none" w:sz="0" w:space="0" w:color="auto"/>
        <w:left w:val="none" w:sz="0" w:space="0" w:color="auto"/>
        <w:bottom w:val="none" w:sz="0" w:space="0" w:color="auto"/>
        <w:right w:val="none" w:sz="0" w:space="0" w:color="auto"/>
      </w:divBdr>
    </w:div>
    <w:div w:id="1584953184">
      <w:bodyDiv w:val="1"/>
      <w:marLeft w:val="0"/>
      <w:marRight w:val="0"/>
      <w:marTop w:val="0"/>
      <w:marBottom w:val="0"/>
      <w:divBdr>
        <w:top w:val="none" w:sz="0" w:space="0" w:color="auto"/>
        <w:left w:val="none" w:sz="0" w:space="0" w:color="auto"/>
        <w:bottom w:val="none" w:sz="0" w:space="0" w:color="auto"/>
        <w:right w:val="none" w:sz="0" w:space="0" w:color="auto"/>
      </w:divBdr>
    </w:div>
    <w:div w:id="1585647751">
      <w:bodyDiv w:val="1"/>
      <w:marLeft w:val="0"/>
      <w:marRight w:val="0"/>
      <w:marTop w:val="0"/>
      <w:marBottom w:val="0"/>
      <w:divBdr>
        <w:top w:val="none" w:sz="0" w:space="0" w:color="auto"/>
        <w:left w:val="none" w:sz="0" w:space="0" w:color="auto"/>
        <w:bottom w:val="none" w:sz="0" w:space="0" w:color="auto"/>
        <w:right w:val="none" w:sz="0" w:space="0" w:color="auto"/>
      </w:divBdr>
    </w:div>
    <w:div w:id="1588415513">
      <w:bodyDiv w:val="1"/>
      <w:marLeft w:val="0"/>
      <w:marRight w:val="0"/>
      <w:marTop w:val="0"/>
      <w:marBottom w:val="0"/>
      <w:divBdr>
        <w:top w:val="none" w:sz="0" w:space="0" w:color="auto"/>
        <w:left w:val="none" w:sz="0" w:space="0" w:color="auto"/>
        <w:bottom w:val="none" w:sz="0" w:space="0" w:color="auto"/>
        <w:right w:val="none" w:sz="0" w:space="0" w:color="auto"/>
      </w:divBdr>
    </w:div>
    <w:div w:id="1590964934">
      <w:bodyDiv w:val="1"/>
      <w:marLeft w:val="0"/>
      <w:marRight w:val="0"/>
      <w:marTop w:val="0"/>
      <w:marBottom w:val="0"/>
      <w:divBdr>
        <w:top w:val="none" w:sz="0" w:space="0" w:color="auto"/>
        <w:left w:val="none" w:sz="0" w:space="0" w:color="auto"/>
        <w:bottom w:val="none" w:sz="0" w:space="0" w:color="auto"/>
        <w:right w:val="none" w:sz="0" w:space="0" w:color="auto"/>
      </w:divBdr>
    </w:div>
    <w:div w:id="1621456097">
      <w:bodyDiv w:val="1"/>
      <w:marLeft w:val="0"/>
      <w:marRight w:val="0"/>
      <w:marTop w:val="0"/>
      <w:marBottom w:val="0"/>
      <w:divBdr>
        <w:top w:val="none" w:sz="0" w:space="0" w:color="auto"/>
        <w:left w:val="none" w:sz="0" w:space="0" w:color="auto"/>
        <w:bottom w:val="none" w:sz="0" w:space="0" w:color="auto"/>
        <w:right w:val="none" w:sz="0" w:space="0" w:color="auto"/>
      </w:divBdr>
    </w:div>
    <w:div w:id="1623071807">
      <w:bodyDiv w:val="1"/>
      <w:marLeft w:val="0"/>
      <w:marRight w:val="0"/>
      <w:marTop w:val="0"/>
      <w:marBottom w:val="0"/>
      <w:divBdr>
        <w:top w:val="none" w:sz="0" w:space="0" w:color="auto"/>
        <w:left w:val="none" w:sz="0" w:space="0" w:color="auto"/>
        <w:bottom w:val="none" w:sz="0" w:space="0" w:color="auto"/>
        <w:right w:val="none" w:sz="0" w:space="0" w:color="auto"/>
      </w:divBdr>
    </w:div>
    <w:div w:id="1627544026">
      <w:bodyDiv w:val="1"/>
      <w:marLeft w:val="0"/>
      <w:marRight w:val="0"/>
      <w:marTop w:val="0"/>
      <w:marBottom w:val="0"/>
      <w:divBdr>
        <w:top w:val="none" w:sz="0" w:space="0" w:color="auto"/>
        <w:left w:val="none" w:sz="0" w:space="0" w:color="auto"/>
        <w:bottom w:val="none" w:sz="0" w:space="0" w:color="auto"/>
        <w:right w:val="none" w:sz="0" w:space="0" w:color="auto"/>
      </w:divBdr>
    </w:div>
    <w:div w:id="1630548640">
      <w:bodyDiv w:val="1"/>
      <w:marLeft w:val="0"/>
      <w:marRight w:val="0"/>
      <w:marTop w:val="0"/>
      <w:marBottom w:val="0"/>
      <w:divBdr>
        <w:top w:val="none" w:sz="0" w:space="0" w:color="auto"/>
        <w:left w:val="none" w:sz="0" w:space="0" w:color="auto"/>
        <w:bottom w:val="none" w:sz="0" w:space="0" w:color="auto"/>
        <w:right w:val="none" w:sz="0" w:space="0" w:color="auto"/>
      </w:divBdr>
    </w:div>
    <w:div w:id="1633486562">
      <w:bodyDiv w:val="1"/>
      <w:marLeft w:val="0"/>
      <w:marRight w:val="0"/>
      <w:marTop w:val="0"/>
      <w:marBottom w:val="0"/>
      <w:divBdr>
        <w:top w:val="none" w:sz="0" w:space="0" w:color="auto"/>
        <w:left w:val="none" w:sz="0" w:space="0" w:color="auto"/>
        <w:bottom w:val="none" w:sz="0" w:space="0" w:color="auto"/>
        <w:right w:val="none" w:sz="0" w:space="0" w:color="auto"/>
      </w:divBdr>
    </w:div>
    <w:div w:id="1637680878">
      <w:bodyDiv w:val="1"/>
      <w:marLeft w:val="0"/>
      <w:marRight w:val="0"/>
      <w:marTop w:val="0"/>
      <w:marBottom w:val="0"/>
      <w:divBdr>
        <w:top w:val="none" w:sz="0" w:space="0" w:color="auto"/>
        <w:left w:val="none" w:sz="0" w:space="0" w:color="auto"/>
        <w:bottom w:val="none" w:sz="0" w:space="0" w:color="auto"/>
        <w:right w:val="none" w:sz="0" w:space="0" w:color="auto"/>
      </w:divBdr>
    </w:div>
    <w:div w:id="1666781433">
      <w:bodyDiv w:val="1"/>
      <w:marLeft w:val="0"/>
      <w:marRight w:val="0"/>
      <w:marTop w:val="0"/>
      <w:marBottom w:val="0"/>
      <w:divBdr>
        <w:top w:val="none" w:sz="0" w:space="0" w:color="auto"/>
        <w:left w:val="none" w:sz="0" w:space="0" w:color="auto"/>
        <w:bottom w:val="none" w:sz="0" w:space="0" w:color="auto"/>
        <w:right w:val="none" w:sz="0" w:space="0" w:color="auto"/>
      </w:divBdr>
    </w:div>
    <w:div w:id="1674139237">
      <w:bodyDiv w:val="1"/>
      <w:marLeft w:val="0"/>
      <w:marRight w:val="0"/>
      <w:marTop w:val="0"/>
      <w:marBottom w:val="0"/>
      <w:divBdr>
        <w:top w:val="none" w:sz="0" w:space="0" w:color="auto"/>
        <w:left w:val="none" w:sz="0" w:space="0" w:color="auto"/>
        <w:bottom w:val="none" w:sz="0" w:space="0" w:color="auto"/>
        <w:right w:val="none" w:sz="0" w:space="0" w:color="auto"/>
      </w:divBdr>
    </w:div>
    <w:div w:id="1676151424">
      <w:bodyDiv w:val="1"/>
      <w:marLeft w:val="0"/>
      <w:marRight w:val="0"/>
      <w:marTop w:val="0"/>
      <w:marBottom w:val="0"/>
      <w:divBdr>
        <w:top w:val="none" w:sz="0" w:space="0" w:color="auto"/>
        <w:left w:val="none" w:sz="0" w:space="0" w:color="auto"/>
        <w:bottom w:val="none" w:sz="0" w:space="0" w:color="auto"/>
        <w:right w:val="none" w:sz="0" w:space="0" w:color="auto"/>
      </w:divBdr>
    </w:div>
    <w:div w:id="1679309316">
      <w:bodyDiv w:val="1"/>
      <w:marLeft w:val="0"/>
      <w:marRight w:val="0"/>
      <w:marTop w:val="0"/>
      <w:marBottom w:val="0"/>
      <w:divBdr>
        <w:top w:val="none" w:sz="0" w:space="0" w:color="auto"/>
        <w:left w:val="none" w:sz="0" w:space="0" w:color="auto"/>
        <w:bottom w:val="none" w:sz="0" w:space="0" w:color="auto"/>
        <w:right w:val="none" w:sz="0" w:space="0" w:color="auto"/>
      </w:divBdr>
    </w:div>
    <w:div w:id="1708021453">
      <w:bodyDiv w:val="1"/>
      <w:marLeft w:val="0"/>
      <w:marRight w:val="0"/>
      <w:marTop w:val="0"/>
      <w:marBottom w:val="0"/>
      <w:divBdr>
        <w:top w:val="none" w:sz="0" w:space="0" w:color="auto"/>
        <w:left w:val="none" w:sz="0" w:space="0" w:color="auto"/>
        <w:bottom w:val="none" w:sz="0" w:space="0" w:color="auto"/>
        <w:right w:val="none" w:sz="0" w:space="0" w:color="auto"/>
      </w:divBdr>
    </w:div>
    <w:div w:id="1709333193">
      <w:bodyDiv w:val="1"/>
      <w:marLeft w:val="0"/>
      <w:marRight w:val="0"/>
      <w:marTop w:val="0"/>
      <w:marBottom w:val="0"/>
      <w:divBdr>
        <w:top w:val="none" w:sz="0" w:space="0" w:color="auto"/>
        <w:left w:val="none" w:sz="0" w:space="0" w:color="auto"/>
        <w:bottom w:val="none" w:sz="0" w:space="0" w:color="auto"/>
        <w:right w:val="none" w:sz="0" w:space="0" w:color="auto"/>
      </w:divBdr>
    </w:div>
    <w:div w:id="1759907050">
      <w:bodyDiv w:val="1"/>
      <w:marLeft w:val="0"/>
      <w:marRight w:val="0"/>
      <w:marTop w:val="0"/>
      <w:marBottom w:val="0"/>
      <w:divBdr>
        <w:top w:val="none" w:sz="0" w:space="0" w:color="auto"/>
        <w:left w:val="none" w:sz="0" w:space="0" w:color="auto"/>
        <w:bottom w:val="none" w:sz="0" w:space="0" w:color="auto"/>
        <w:right w:val="none" w:sz="0" w:space="0" w:color="auto"/>
      </w:divBdr>
    </w:div>
    <w:div w:id="1769034396">
      <w:bodyDiv w:val="1"/>
      <w:marLeft w:val="0"/>
      <w:marRight w:val="0"/>
      <w:marTop w:val="0"/>
      <w:marBottom w:val="0"/>
      <w:divBdr>
        <w:top w:val="none" w:sz="0" w:space="0" w:color="auto"/>
        <w:left w:val="none" w:sz="0" w:space="0" w:color="auto"/>
        <w:bottom w:val="none" w:sz="0" w:space="0" w:color="auto"/>
        <w:right w:val="none" w:sz="0" w:space="0" w:color="auto"/>
      </w:divBdr>
    </w:div>
    <w:div w:id="1776167225">
      <w:bodyDiv w:val="1"/>
      <w:marLeft w:val="0"/>
      <w:marRight w:val="0"/>
      <w:marTop w:val="0"/>
      <w:marBottom w:val="0"/>
      <w:divBdr>
        <w:top w:val="none" w:sz="0" w:space="0" w:color="auto"/>
        <w:left w:val="none" w:sz="0" w:space="0" w:color="auto"/>
        <w:bottom w:val="none" w:sz="0" w:space="0" w:color="auto"/>
        <w:right w:val="none" w:sz="0" w:space="0" w:color="auto"/>
      </w:divBdr>
    </w:div>
    <w:div w:id="1798839532">
      <w:bodyDiv w:val="1"/>
      <w:marLeft w:val="0"/>
      <w:marRight w:val="0"/>
      <w:marTop w:val="0"/>
      <w:marBottom w:val="0"/>
      <w:divBdr>
        <w:top w:val="none" w:sz="0" w:space="0" w:color="auto"/>
        <w:left w:val="none" w:sz="0" w:space="0" w:color="auto"/>
        <w:bottom w:val="none" w:sz="0" w:space="0" w:color="auto"/>
        <w:right w:val="none" w:sz="0" w:space="0" w:color="auto"/>
      </w:divBdr>
    </w:div>
    <w:div w:id="1799183440">
      <w:bodyDiv w:val="1"/>
      <w:marLeft w:val="0"/>
      <w:marRight w:val="0"/>
      <w:marTop w:val="0"/>
      <w:marBottom w:val="0"/>
      <w:divBdr>
        <w:top w:val="none" w:sz="0" w:space="0" w:color="auto"/>
        <w:left w:val="none" w:sz="0" w:space="0" w:color="auto"/>
        <w:bottom w:val="none" w:sz="0" w:space="0" w:color="auto"/>
        <w:right w:val="none" w:sz="0" w:space="0" w:color="auto"/>
      </w:divBdr>
    </w:div>
    <w:div w:id="1803573167">
      <w:bodyDiv w:val="1"/>
      <w:marLeft w:val="0"/>
      <w:marRight w:val="0"/>
      <w:marTop w:val="0"/>
      <w:marBottom w:val="0"/>
      <w:divBdr>
        <w:top w:val="none" w:sz="0" w:space="0" w:color="auto"/>
        <w:left w:val="none" w:sz="0" w:space="0" w:color="auto"/>
        <w:bottom w:val="none" w:sz="0" w:space="0" w:color="auto"/>
        <w:right w:val="none" w:sz="0" w:space="0" w:color="auto"/>
      </w:divBdr>
    </w:div>
    <w:div w:id="1815559117">
      <w:bodyDiv w:val="1"/>
      <w:marLeft w:val="0"/>
      <w:marRight w:val="0"/>
      <w:marTop w:val="0"/>
      <w:marBottom w:val="0"/>
      <w:divBdr>
        <w:top w:val="none" w:sz="0" w:space="0" w:color="auto"/>
        <w:left w:val="none" w:sz="0" w:space="0" w:color="auto"/>
        <w:bottom w:val="none" w:sz="0" w:space="0" w:color="auto"/>
        <w:right w:val="none" w:sz="0" w:space="0" w:color="auto"/>
      </w:divBdr>
    </w:div>
    <w:div w:id="1823615424">
      <w:bodyDiv w:val="1"/>
      <w:marLeft w:val="0"/>
      <w:marRight w:val="0"/>
      <w:marTop w:val="0"/>
      <w:marBottom w:val="0"/>
      <w:divBdr>
        <w:top w:val="none" w:sz="0" w:space="0" w:color="auto"/>
        <w:left w:val="none" w:sz="0" w:space="0" w:color="auto"/>
        <w:bottom w:val="none" w:sz="0" w:space="0" w:color="auto"/>
        <w:right w:val="none" w:sz="0" w:space="0" w:color="auto"/>
      </w:divBdr>
    </w:div>
    <w:div w:id="1826896202">
      <w:bodyDiv w:val="1"/>
      <w:marLeft w:val="0"/>
      <w:marRight w:val="0"/>
      <w:marTop w:val="0"/>
      <w:marBottom w:val="0"/>
      <w:divBdr>
        <w:top w:val="none" w:sz="0" w:space="0" w:color="auto"/>
        <w:left w:val="none" w:sz="0" w:space="0" w:color="auto"/>
        <w:bottom w:val="none" w:sz="0" w:space="0" w:color="auto"/>
        <w:right w:val="none" w:sz="0" w:space="0" w:color="auto"/>
      </w:divBdr>
    </w:div>
    <w:div w:id="1850027561">
      <w:bodyDiv w:val="1"/>
      <w:marLeft w:val="0"/>
      <w:marRight w:val="0"/>
      <w:marTop w:val="0"/>
      <w:marBottom w:val="0"/>
      <w:divBdr>
        <w:top w:val="none" w:sz="0" w:space="0" w:color="auto"/>
        <w:left w:val="none" w:sz="0" w:space="0" w:color="auto"/>
        <w:bottom w:val="none" w:sz="0" w:space="0" w:color="auto"/>
        <w:right w:val="none" w:sz="0" w:space="0" w:color="auto"/>
      </w:divBdr>
    </w:div>
    <w:div w:id="1852328043">
      <w:bodyDiv w:val="1"/>
      <w:marLeft w:val="0"/>
      <w:marRight w:val="0"/>
      <w:marTop w:val="0"/>
      <w:marBottom w:val="0"/>
      <w:divBdr>
        <w:top w:val="none" w:sz="0" w:space="0" w:color="auto"/>
        <w:left w:val="none" w:sz="0" w:space="0" w:color="auto"/>
        <w:bottom w:val="none" w:sz="0" w:space="0" w:color="auto"/>
        <w:right w:val="none" w:sz="0" w:space="0" w:color="auto"/>
      </w:divBdr>
    </w:div>
    <w:div w:id="1886984632">
      <w:bodyDiv w:val="1"/>
      <w:marLeft w:val="0"/>
      <w:marRight w:val="0"/>
      <w:marTop w:val="0"/>
      <w:marBottom w:val="0"/>
      <w:divBdr>
        <w:top w:val="none" w:sz="0" w:space="0" w:color="auto"/>
        <w:left w:val="none" w:sz="0" w:space="0" w:color="auto"/>
        <w:bottom w:val="none" w:sz="0" w:space="0" w:color="auto"/>
        <w:right w:val="none" w:sz="0" w:space="0" w:color="auto"/>
      </w:divBdr>
    </w:div>
    <w:div w:id="1902982494">
      <w:bodyDiv w:val="1"/>
      <w:marLeft w:val="0"/>
      <w:marRight w:val="0"/>
      <w:marTop w:val="0"/>
      <w:marBottom w:val="0"/>
      <w:divBdr>
        <w:top w:val="none" w:sz="0" w:space="0" w:color="auto"/>
        <w:left w:val="none" w:sz="0" w:space="0" w:color="auto"/>
        <w:bottom w:val="none" w:sz="0" w:space="0" w:color="auto"/>
        <w:right w:val="none" w:sz="0" w:space="0" w:color="auto"/>
      </w:divBdr>
    </w:div>
    <w:div w:id="1920169312">
      <w:bodyDiv w:val="1"/>
      <w:marLeft w:val="0"/>
      <w:marRight w:val="0"/>
      <w:marTop w:val="0"/>
      <w:marBottom w:val="0"/>
      <w:divBdr>
        <w:top w:val="none" w:sz="0" w:space="0" w:color="auto"/>
        <w:left w:val="none" w:sz="0" w:space="0" w:color="auto"/>
        <w:bottom w:val="none" w:sz="0" w:space="0" w:color="auto"/>
        <w:right w:val="none" w:sz="0" w:space="0" w:color="auto"/>
      </w:divBdr>
    </w:div>
    <w:div w:id="1932661543">
      <w:bodyDiv w:val="1"/>
      <w:marLeft w:val="0"/>
      <w:marRight w:val="0"/>
      <w:marTop w:val="0"/>
      <w:marBottom w:val="0"/>
      <w:divBdr>
        <w:top w:val="none" w:sz="0" w:space="0" w:color="auto"/>
        <w:left w:val="none" w:sz="0" w:space="0" w:color="auto"/>
        <w:bottom w:val="none" w:sz="0" w:space="0" w:color="auto"/>
        <w:right w:val="none" w:sz="0" w:space="0" w:color="auto"/>
      </w:divBdr>
    </w:div>
    <w:div w:id="1934317016">
      <w:bodyDiv w:val="1"/>
      <w:marLeft w:val="0"/>
      <w:marRight w:val="0"/>
      <w:marTop w:val="0"/>
      <w:marBottom w:val="0"/>
      <w:divBdr>
        <w:top w:val="none" w:sz="0" w:space="0" w:color="auto"/>
        <w:left w:val="none" w:sz="0" w:space="0" w:color="auto"/>
        <w:bottom w:val="none" w:sz="0" w:space="0" w:color="auto"/>
        <w:right w:val="none" w:sz="0" w:space="0" w:color="auto"/>
      </w:divBdr>
    </w:div>
    <w:div w:id="1960523281">
      <w:bodyDiv w:val="1"/>
      <w:marLeft w:val="0"/>
      <w:marRight w:val="0"/>
      <w:marTop w:val="0"/>
      <w:marBottom w:val="0"/>
      <w:divBdr>
        <w:top w:val="none" w:sz="0" w:space="0" w:color="auto"/>
        <w:left w:val="none" w:sz="0" w:space="0" w:color="auto"/>
        <w:bottom w:val="none" w:sz="0" w:space="0" w:color="auto"/>
        <w:right w:val="none" w:sz="0" w:space="0" w:color="auto"/>
      </w:divBdr>
    </w:div>
    <w:div w:id="1960840647">
      <w:bodyDiv w:val="1"/>
      <w:marLeft w:val="0"/>
      <w:marRight w:val="0"/>
      <w:marTop w:val="0"/>
      <w:marBottom w:val="0"/>
      <w:divBdr>
        <w:top w:val="none" w:sz="0" w:space="0" w:color="auto"/>
        <w:left w:val="none" w:sz="0" w:space="0" w:color="auto"/>
        <w:bottom w:val="none" w:sz="0" w:space="0" w:color="auto"/>
        <w:right w:val="none" w:sz="0" w:space="0" w:color="auto"/>
      </w:divBdr>
    </w:div>
    <w:div w:id="1976374136">
      <w:bodyDiv w:val="1"/>
      <w:marLeft w:val="0"/>
      <w:marRight w:val="0"/>
      <w:marTop w:val="0"/>
      <w:marBottom w:val="0"/>
      <w:divBdr>
        <w:top w:val="none" w:sz="0" w:space="0" w:color="auto"/>
        <w:left w:val="none" w:sz="0" w:space="0" w:color="auto"/>
        <w:bottom w:val="none" w:sz="0" w:space="0" w:color="auto"/>
        <w:right w:val="none" w:sz="0" w:space="0" w:color="auto"/>
      </w:divBdr>
    </w:div>
    <w:div w:id="1978946882">
      <w:bodyDiv w:val="1"/>
      <w:marLeft w:val="0"/>
      <w:marRight w:val="0"/>
      <w:marTop w:val="0"/>
      <w:marBottom w:val="0"/>
      <w:divBdr>
        <w:top w:val="none" w:sz="0" w:space="0" w:color="auto"/>
        <w:left w:val="none" w:sz="0" w:space="0" w:color="auto"/>
        <w:bottom w:val="none" w:sz="0" w:space="0" w:color="auto"/>
        <w:right w:val="none" w:sz="0" w:space="0" w:color="auto"/>
      </w:divBdr>
    </w:div>
    <w:div w:id="2005283055">
      <w:bodyDiv w:val="1"/>
      <w:marLeft w:val="0"/>
      <w:marRight w:val="0"/>
      <w:marTop w:val="0"/>
      <w:marBottom w:val="0"/>
      <w:divBdr>
        <w:top w:val="none" w:sz="0" w:space="0" w:color="auto"/>
        <w:left w:val="none" w:sz="0" w:space="0" w:color="auto"/>
        <w:bottom w:val="none" w:sz="0" w:space="0" w:color="auto"/>
        <w:right w:val="none" w:sz="0" w:space="0" w:color="auto"/>
      </w:divBdr>
    </w:div>
    <w:div w:id="2014188540">
      <w:bodyDiv w:val="1"/>
      <w:marLeft w:val="0"/>
      <w:marRight w:val="0"/>
      <w:marTop w:val="0"/>
      <w:marBottom w:val="0"/>
      <w:divBdr>
        <w:top w:val="none" w:sz="0" w:space="0" w:color="auto"/>
        <w:left w:val="none" w:sz="0" w:space="0" w:color="auto"/>
        <w:bottom w:val="none" w:sz="0" w:space="0" w:color="auto"/>
        <w:right w:val="none" w:sz="0" w:space="0" w:color="auto"/>
      </w:divBdr>
    </w:div>
    <w:div w:id="2026636702">
      <w:bodyDiv w:val="1"/>
      <w:marLeft w:val="0"/>
      <w:marRight w:val="0"/>
      <w:marTop w:val="0"/>
      <w:marBottom w:val="0"/>
      <w:divBdr>
        <w:top w:val="none" w:sz="0" w:space="0" w:color="auto"/>
        <w:left w:val="none" w:sz="0" w:space="0" w:color="auto"/>
        <w:bottom w:val="none" w:sz="0" w:space="0" w:color="auto"/>
        <w:right w:val="none" w:sz="0" w:space="0" w:color="auto"/>
      </w:divBdr>
    </w:div>
    <w:div w:id="2047899896">
      <w:bodyDiv w:val="1"/>
      <w:marLeft w:val="0"/>
      <w:marRight w:val="0"/>
      <w:marTop w:val="0"/>
      <w:marBottom w:val="0"/>
      <w:divBdr>
        <w:top w:val="none" w:sz="0" w:space="0" w:color="auto"/>
        <w:left w:val="none" w:sz="0" w:space="0" w:color="auto"/>
        <w:bottom w:val="none" w:sz="0" w:space="0" w:color="auto"/>
        <w:right w:val="none" w:sz="0" w:space="0" w:color="auto"/>
      </w:divBdr>
    </w:div>
    <w:div w:id="2049141441">
      <w:bodyDiv w:val="1"/>
      <w:marLeft w:val="0"/>
      <w:marRight w:val="0"/>
      <w:marTop w:val="0"/>
      <w:marBottom w:val="0"/>
      <w:divBdr>
        <w:top w:val="none" w:sz="0" w:space="0" w:color="auto"/>
        <w:left w:val="none" w:sz="0" w:space="0" w:color="auto"/>
        <w:bottom w:val="none" w:sz="0" w:space="0" w:color="auto"/>
        <w:right w:val="none" w:sz="0" w:space="0" w:color="auto"/>
      </w:divBdr>
    </w:div>
    <w:div w:id="2066294277">
      <w:bodyDiv w:val="1"/>
      <w:marLeft w:val="0"/>
      <w:marRight w:val="0"/>
      <w:marTop w:val="0"/>
      <w:marBottom w:val="0"/>
      <w:divBdr>
        <w:top w:val="none" w:sz="0" w:space="0" w:color="auto"/>
        <w:left w:val="none" w:sz="0" w:space="0" w:color="auto"/>
        <w:bottom w:val="none" w:sz="0" w:space="0" w:color="auto"/>
        <w:right w:val="none" w:sz="0" w:space="0" w:color="auto"/>
      </w:divBdr>
    </w:div>
    <w:div w:id="2072995618">
      <w:bodyDiv w:val="1"/>
      <w:marLeft w:val="0"/>
      <w:marRight w:val="0"/>
      <w:marTop w:val="0"/>
      <w:marBottom w:val="0"/>
      <w:divBdr>
        <w:top w:val="none" w:sz="0" w:space="0" w:color="auto"/>
        <w:left w:val="none" w:sz="0" w:space="0" w:color="auto"/>
        <w:bottom w:val="none" w:sz="0" w:space="0" w:color="auto"/>
        <w:right w:val="none" w:sz="0" w:space="0" w:color="auto"/>
      </w:divBdr>
    </w:div>
    <w:div w:id="2083602736">
      <w:bodyDiv w:val="1"/>
      <w:marLeft w:val="0"/>
      <w:marRight w:val="0"/>
      <w:marTop w:val="0"/>
      <w:marBottom w:val="0"/>
      <w:divBdr>
        <w:top w:val="none" w:sz="0" w:space="0" w:color="auto"/>
        <w:left w:val="none" w:sz="0" w:space="0" w:color="auto"/>
        <w:bottom w:val="none" w:sz="0" w:space="0" w:color="auto"/>
        <w:right w:val="none" w:sz="0" w:space="0" w:color="auto"/>
      </w:divBdr>
    </w:div>
    <w:div w:id="2098940960">
      <w:bodyDiv w:val="1"/>
      <w:marLeft w:val="0"/>
      <w:marRight w:val="0"/>
      <w:marTop w:val="0"/>
      <w:marBottom w:val="0"/>
      <w:divBdr>
        <w:top w:val="none" w:sz="0" w:space="0" w:color="auto"/>
        <w:left w:val="none" w:sz="0" w:space="0" w:color="auto"/>
        <w:bottom w:val="none" w:sz="0" w:space="0" w:color="auto"/>
        <w:right w:val="none" w:sz="0" w:space="0" w:color="auto"/>
      </w:divBdr>
    </w:div>
    <w:div w:id="2110004936">
      <w:bodyDiv w:val="1"/>
      <w:marLeft w:val="0"/>
      <w:marRight w:val="0"/>
      <w:marTop w:val="0"/>
      <w:marBottom w:val="0"/>
      <w:divBdr>
        <w:top w:val="none" w:sz="0" w:space="0" w:color="auto"/>
        <w:left w:val="none" w:sz="0" w:space="0" w:color="auto"/>
        <w:bottom w:val="none" w:sz="0" w:space="0" w:color="auto"/>
        <w:right w:val="none" w:sz="0" w:space="0" w:color="auto"/>
      </w:divBdr>
    </w:div>
    <w:div w:id="2110344729">
      <w:bodyDiv w:val="1"/>
      <w:marLeft w:val="0"/>
      <w:marRight w:val="0"/>
      <w:marTop w:val="0"/>
      <w:marBottom w:val="0"/>
      <w:divBdr>
        <w:top w:val="none" w:sz="0" w:space="0" w:color="auto"/>
        <w:left w:val="none" w:sz="0" w:space="0" w:color="auto"/>
        <w:bottom w:val="none" w:sz="0" w:space="0" w:color="auto"/>
        <w:right w:val="none" w:sz="0" w:space="0" w:color="auto"/>
      </w:divBdr>
    </w:div>
    <w:div w:id="2116242135">
      <w:bodyDiv w:val="1"/>
      <w:marLeft w:val="0"/>
      <w:marRight w:val="0"/>
      <w:marTop w:val="0"/>
      <w:marBottom w:val="0"/>
      <w:divBdr>
        <w:top w:val="none" w:sz="0" w:space="0" w:color="auto"/>
        <w:left w:val="none" w:sz="0" w:space="0" w:color="auto"/>
        <w:bottom w:val="none" w:sz="0" w:space="0" w:color="auto"/>
        <w:right w:val="none" w:sz="0" w:space="0" w:color="auto"/>
      </w:divBdr>
    </w:div>
    <w:div w:id="2128036120">
      <w:bodyDiv w:val="1"/>
      <w:marLeft w:val="0"/>
      <w:marRight w:val="0"/>
      <w:marTop w:val="0"/>
      <w:marBottom w:val="0"/>
      <w:divBdr>
        <w:top w:val="none" w:sz="0" w:space="0" w:color="auto"/>
        <w:left w:val="none" w:sz="0" w:space="0" w:color="auto"/>
        <w:bottom w:val="none" w:sz="0" w:space="0" w:color="auto"/>
        <w:right w:val="none" w:sz="0" w:space="0" w:color="auto"/>
      </w:divBdr>
    </w:div>
    <w:div w:id="2128116284">
      <w:bodyDiv w:val="1"/>
      <w:marLeft w:val="0"/>
      <w:marRight w:val="0"/>
      <w:marTop w:val="0"/>
      <w:marBottom w:val="0"/>
      <w:divBdr>
        <w:top w:val="none" w:sz="0" w:space="0" w:color="auto"/>
        <w:left w:val="none" w:sz="0" w:space="0" w:color="auto"/>
        <w:bottom w:val="none" w:sz="0" w:space="0" w:color="auto"/>
        <w:right w:val="none" w:sz="0" w:space="0" w:color="auto"/>
      </w:divBdr>
    </w:div>
    <w:div w:id="2134783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hyperlink" Target="https://www.lshtm.ac.uk/media/39151" TargetMode="External"/><Relationship Id="rId47" Type="http://schemas.openxmlformats.org/officeDocument/2006/relationships/hyperlink" Target="https://ifs.org.uk/publications/15557" TargetMode="External"/><Relationship Id="rId63" Type="http://schemas.openxmlformats.org/officeDocument/2006/relationships/hyperlink" Target="http://www.nela.org.uk/reports" TargetMode="External"/><Relationship Id="rId68" Type="http://schemas.openxmlformats.org/officeDocument/2006/relationships/hyperlink" Target="https://doi.org/10.1080/01621459.2020.1863220" TargetMode="External"/><Relationship Id="rId84" Type="http://schemas.openxmlformats.org/officeDocument/2006/relationships/image" Target="media/image35.png"/><Relationship Id="rId89" Type="http://schemas.openxmlformats.org/officeDocument/2006/relationships/image" Target="media/image39.png"/><Relationship Id="rId16" Type="http://schemas.openxmlformats.org/officeDocument/2006/relationships/image" Target="media/image4.png"/><Relationship Id="rId11" Type="http://schemas.openxmlformats.org/officeDocument/2006/relationships/footer" Target="footer1.xml"/><Relationship Id="rId32" Type="http://schemas.openxmlformats.org/officeDocument/2006/relationships/image" Target="media/image19.jpg"/><Relationship Id="rId37" Type="http://schemas.openxmlformats.org/officeDocument/2006/relationships/image" Target="media/image24.jpg"/><Relationship Id="rId53" Type="http://schemas.openxmlformats.org/officeDocument/2006/relationships/hyperlink" Target="http://www.nela.org.uk/reports" TargetMode="External"/><Relationship Id="rId58" Type="http://schemas.openxmlformats.org/officeDocument/2006/relationships/hyperlink" Target="https://assets.publishing.service.gov.uk/government/uploads/system/uploads/attachment_data/file/205904/GDP_Deflators_User_Guide.pdf" TargetMode="External"/><Relationship Id="rId74" Type="http://schemas.openxmlformats.org/officeDocument/2006/relationships/hyperlink" Target="https://www.google.com/aclk?sa=L&amp;ai=DChcSEwiy8fiEnNHyAhWNgVAGHRraBq4YABAvGgJkZw&amp;sig=AOD64_29bODdCw3aMG70X1pVDHfKDIMKGA&amp;ctype=5&amp;q=&amp;ved=0ahUKEwiFifSEnNHyAhXTSsAKHaSUCdoQ2CkI6QU&amp;adurl=" TargetMode="External"/><Relationship Id="rId79" Type="http://schemas.openxmlformats.org/officeDocument/2006/relationships/header" Target="header3.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png"/><Relationship Id="rId95" Type="http://schemas.openxmlformats.org/officeDocument/2006/relationships/image" Target="media/image45.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hyperlink" Target="https://twitter.com/hashtag/datasaveslives?lang=en" TargetMode="External"/><Relationship Id="rId48" Type="http://schemas.openxmlformats.org/officeDocument/2006/relationships/hyperlink" Target="https://www.lshtm.ac.uk/research/centres-projects-groups/esort" TargetMode="External"/><Relationship Id="rId64" Type="http://schemas.openxmlformats.org/officeDocument/2006/relationships/hyperlink" Target="http://www.nela.org.uk/reports" TargetMode="External"/><Relationship Id="rId69" Type="http://schemas.openxmlformats.org/officeDocument/2006/relationships/hyperlink" Target="https://www.facs.org/~/media/files/education/patient%20ed/cholesys.ashx" TargetMode="External"/><Relationship Id="rId80" Type="http://schemas.openxmlformats.org/officeDocument/2006/relationships/footer" Target="footer4.xml"/><Relationship Id="rId85" Type="http://schemas.openxmlformats.org/officeDocument/2006/relationships/image" Target="media/image36.png"/><Relationship Id="rId12" Type="http://schemas.openxmlformats.org/officeDocument/2006/relationships/hyperlink" Target="http://www.lshtm.ac.uk/research/centres-projects-groups/esort"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jpg"/><Relationship Id="rId38" Type="http://schemas.openxmlformats.org/officeDocument/2006/relationships/image" Target="media/image25.jpg"/><Relationship Id="rId46" Type="http://schemas.openxmlformats.org/officeDocument/2006/relationships/hyperlink" Target="http://gettingitrightfirsttime.co.uk/national-general-surgery-report-published-2/" TargetMode="External"/><Relationship Id="rId59" Type="http://schemas.openxmlformats.org/officeDocument/2006/relationships/hyperlink" Target="https://doi.org/10.1016/j.jclinepi.2021.06.006" TargetMode="External"/><Relationship Id="rId67" Type="http://schemas.openxmlformats.org/officeDocument/2006/relationships/hyperlink" Target="https://www.nihr.ac.uk/documents/research-on-multiple-long-term-conditions-multimorbidity-mltc-m/24639" TargetMode="External"/><Relationship Id="rId103"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hyperlink" Target="https://netscc-mis.nihr.ac.uk/mis/Implementation/Modules/Home/HomeModuleContent.aspx?Config=HomeModuleConfig&amp;Page=MyGrantDetails&amp;GranteeProjectID=128490" TargetMode="External"/><Relationship Id="rId54" Type="http://schemas.openxmlformats.org/officeDocument/2006/relationships/hyperlink" Target="http://www.nela.org.uk/reports" TargetMode="External"/><Relationship Id="rId62" Type="http://schemas.openxmlformats.org/officeDocument/2006/relationships/hyperlink" Target="https://mcusercontent.com/99832f93daeaab6070e0f6946/files/9f1a3098-e318-4e46-8172-d4a209d2ca24/DAMASCUS_Protocol_V3.0_28_Sep_2020_.pdf" TargetMode="External"/><Relationship Id="rId70" Type="http://schemas.openxmlformats.org/officeDocument/2006/relationships/hyperlink" Target="https://dx.doi.org/10.1056/NEJMoa2014320" TargetMode="External"/><Relationship Id="rId75" Type="http://schemas.openxmlformats.org/officeDocument/2006/relationships/image" Target="media/image31.png"/><Relationship Id="rId83" Type="http://schemas.openxmlformats.org/officeDocument/2006/relationships/image" Target="media/image34.png"/><Relationship Id="rId88" Type="http://schemas.openxmlformats.org/officeDocument/2006/relationships/image" Target="media/image38.png"/><Relationship Id="rId91" Type="http://schemas.openxmlformats.org/officeDocument/2006/relationships/image" Target="media/image41.jpg"/><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jpg"/><Relationship Id="rId49" Type="http://schemas.openxmlformats.org/officeDocument/2006/relationships/hyperlink" Target="https://www.nice.org.uk/guidance/cg188" TargetMode="External"/><Relationship Id="rId57" Type="http://schemas.openxmlformats.org/officeDocument/2006/relationships/hyperlink" Target="https://www.isdscotland.org/Health-Topics/Finance/Costs/Detailed-Tables/Theatres.asp" TargetMode="External"/><Relationship Id="rId10" Type="http://schemas.openxmlformats.org/officeDocument/2006/relationships/hyperlink" Target="https://www.journalslibrary.nihr.ac.uk/programmes/hsdr/180225/" TargetMode="External"/><Relationship Id="rId31" Type="http://schemas.openxmlformats.org/officeDocument/2006/relationships/image" Target="media/image18.jpg"/><Relationship Id="rId44" Type="http://schemas.openxmlformats.org/officeDocument/2006/relationships/hyperlink" Target="https://understandingpatientdata.org.uk/data-citation" TargetMode="External"/><Relationship Id="rId52" Type="http://schemas.openxmlformats.org/officeDocument/2006/relationships/hyperlink" Target="http://www.nela.org.uk/reports" TargetMode="External"/><Relationship Id="rId60" Type="http://schemas.openxmlformats.org/officeDocument/2006/relationships/hyperlink" Target="http://arxiv.org/abs/2009.09036" TargetMode="External"/><Relationship Id="rId65" Type="http://schemas.openxmlformats.org/officeDocument/2006/relationships/hyperlink" Target="https://www.rcseng.ac.uk/-/media/files/rcs/news-and-events/media-centre/2018-press-releases-documents/rcs-report-the-highrisk-general-surgical-patient--raising-the-standard--december-2018.pdf" TargetMode="External"/><Relationship Id="rId73" Type="http://schemas.openxmlformats.org/officeDocument/2006/relationships/image" Target="media/image30.png"/><Relationship Id="rId78" Type="http://schemas.openxmlformats.org/officeDocument/2006/relationships/footer" Target="footer3.xml"/><Relationship Id="rId81" Type="http://schemas.openxmlformats.org/officeDocument/2006/relationships/image" Target="media/image32.png"/><Relationship Id="rId94" Type="http://schemas.openxmlformats.org/officeDocument/2006/relationships/image" Target="media/image44.jpeg"/><Relationship Id="rId99" Type="http://schemas.openxmlformats.org/officeDocument/2006/relationships/footer" Target="footer5.xml"/><Relationship Id="rId10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yperlink" Target="mailto:richard.grieve@lshtm.ac.uk"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6.jpg"/><Relationship Id="rId34" Type="http://schemas.openxmlformats.org/officeDocument/2006/relationships/image" Target="media/image21.jpg"/><Relationship Id="rId50" Type="http://schemas.openxmlformats.org/officeDocument/2006/relationships/hyperlink" Target="https://www.britishherniasociety.org/management-of-acutely-symptomatic-hernias-mash-study" TargetMode="External"/><Relationship Id="rId55" Type="http://schemas.openxmlformats.org/officeDocument/2006/relationships/hyperlink" Target="https://www.nice.org.uk/process/pmg9/chapter/foreword" TargetMode="External"/><Relationship Id="rId76" Type="http://schemas.openxmlformats.org/officeDocument/2006/relationships/header" Target="header1.xml"/><Relationship Id="rId97"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28.png"/><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7.jpg"/><Relationship Id="rId45" Type="http://schemas.openxmlformats.org/officeDocument/2006/relationships/hyperlink" Target="https://www.lshtm.ac.uk/research/centres-projects-groups/esort" TargetMode="External"/><Relationship Id="rId66" Type="http://schemas.openxmlformats.org/officeDocument/2006/relationships/hyperlink" Target="https://www.bgs.org.uk/sites/default/files/content/attachment/2021-09-28/Guideline%20for%20Perioperative%20Care%20for%20People%20Living%20with%20Frailty%20Undergoing%20Elective%20and%20Emergency%20Surgery.pdf" TargetMode="External"/><Relationship Id="rId87" Type="http://schemas.openxmlformats.org/officeDocument/2006/relationships/image" Target="media/image37.png"/><Relationship Id="rId61" Type="http://schemas.openxmlformats.org/officeDocument/2006/relationships/hyperlink" Target="https://www.rcseng.ac.uk/coronavirus/joint-guidance-for-surgeons-v1/" TargetMode="External"/><Relationship Id="rId82" Type="http://schemas.openxmlformats.org/officeDocument/2006/relationships/image" Target="media/image33.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footer" Target="footer2.xml"/><Relationship Id="rId35" Type="http://schemas.openxmlformats.org/officeDocument/2006/relationships/image" Target="media/image22.jpg"/><Relationship Id="rId56" Type="http://schemas.openxmlformats.org/officeDocument/2006/relationships/hyperlink" Target="https://digital.nhs.uk/data-and-information/data-tools-and-services/data-services/hospital-episode-statistics/hospital-episode-statistics-data-dictionary" TargetMode="External"/><Relationship Id="rId77" Type="http://schemas.openxmlformats.org/officeDocument/2006/relationships/header" Target="header2.xml"/><Relationship Id="rId100" Type="http://schemas.openxmlformats.org/officeDocument/2006/relationships/header" Target="header6.xml"/><Relationship Id="rId8" Type="http://schemas.openxmlformats.org/officeDocument/2006/relationships/hyperlink" Target="mailto:richard.grieve@lshtm.ac.uk" TargetMode="External"/><Relationship Id="rId51" Type="http://schemas.openxmlformats.org/officeDocument/2006/relationships/hyperlink" Target="https://www.nice.org.uk/guidance/ng147" TargetMode="External"/><Relationship Id="rId72" Type="http://schemas.openxmlformats.org/officeDocument/2006/relationships/image" Target="media/image29.png"/><Relationship Id="rId93" Type="http://schemas.openxmlformats.org/officeDocument/2006/relationships/image" Target="media/image43.png"/><Relationship Id="rId98" Type="http://schemas.openxmlformats.org/officeDocument/2006/relationships/header" Target="header5.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990D0E0-47BA-4847-9A79-587F2D4B4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75579</Words>
  <Characters>430806</Characters>
  <Application>Microsoft Office Word</Application>
  <DocSecurity>0</DocSecurity>
  <Lines>3590</Lines>
  <Paragraphs>1010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505375</CharactersWithSpaces>
  <SharedDoc>false</SharedDoc>
  <HLinks>
    <vt:vector size="834" baseType="variant">
      <vt:variant>
        <vt:i4>2555988</vt:i4>
      </vt:variant>
      <vt:variant>
        <vt:i4>1719</vt:i4>
      </vt:variant>
      <vt:variant>
        <vt:i4>0</vt:i4>
      </vt:variant>
      <vt:variant>
        <vt:i4>5</vt:i4>
      </vt:variant>
      <vt:variant>
        <vt:lpwstr>https://www.google.com/aclk?sa=L&amp;ai=DChcSEwiy8fiEnNHyAhWNgVAGHRraBq4YABAvGgJkZw&amp;sig=AOD64_29bODdCw3aMG70X1pVDHfKDIMKGA&amp;ctype=5&amp;q=&amp;ved=0ahUKEwiFifSEnNHyAhXTSsAKHaSUCdoQ2CkI6QU&amp;adurl=</vt:lpwstr>
      </vt:variant>
      <vt:variant>
        <vt:lpwstr/>
      </vt:variant>
      <vt:variant>
        <vt:i4>1966162</vt:i4>
      </vt:variant>
      <vt:variant>
        <vt:i4>1526</vt:i4>
      </vt:variant>
      <vt:variant>
        <vt:i4>0</vt:i4>
      </vt:variant>
      <vt:variant>
        <vt:i4>5</vt:i4>
      </vt:variant>
      <vt:variant>
        <vt:lpwstr>https://dx.doi.org/10.1056/NEJMoa2014320</vt:lpwstr>
      </vt:variant>
      <vt:variant>
        <vt:lpwstr/>
      </vt:variant>
      <vt:variant>
        <vt:i4>1638469</vt:i4>
      </vt:variant>
      <vt:variant>
        <vt:i4>1523</vt:i4>
      </vt:variant>
      <vt:variant>
        <vt:i4>0</vt:i4>
      </vt:variant>
      <vt:variant>
        <vt:i4>5</vt:i4>
      </vt:variant>
      <vt:variant>
        <vt:lpwstr>https://www.facs.org/~/media/files/education/patient ed/cholesys.ashx</vt:lpwstr>
      </vt:variant>
      <vt:variant>
        <vt:lpwstr/>
      </vt:variant>
      <vt:variant>
        <vt:i4>131139</vt:i4>
      </vt:variant>
      <vt:variant>
        <vt:i4>1520</vt:i4>
      </vt:variant>
      <vt:variant>
        <vt:i4>0</vt:i4>
      </vt:variant>
      <vt:variant>
        <vt:i4>5</vt:i4>
      </vt:variant>
      <vt:variant>
        <vt:lpwstr>https://doi.org/10.1080/01621459.2020.1863220</vt:lpwstr>
      </vt:variant>
      <vt:variant>
        <vt:lpwstr/>
      </vt:variant>
      <vt:variant>
        <vt:i4>3014699</vt:i4>
      </vt:variant>
      <vt:variant>
        <vt:i4>1517</vt:i4>
      </vt:variant>
      <vt:variant>
        <vt:i4>0</vt:i4>
      </vt:variant>
      <vt:variant>
        <vt:i4>5</vt:i4>
      </vt:variant>
      <vt:variant>
        <vt:lpwstr>https://www.nihr.ac.uk/documents/research-on-multiple-long-term-conditions-multimorbidity-mltc-m/24639</vt:lpwstr>
      </vt:variant>
      <vt:variant>
        <vt:lpwstr/>
      </vt:variant>
      <vt:variant>
        <vt:i4>3801214</vt:i4>
      </vt:variant>
      <vt:variant>
        <vt:i4>1514</vt:i4>
      </vt:variant>
      <vt:variant>
        <vt:i4>0</vt:i4>
      </vt:variant>
      <vt:variant>
        <vt:i4>5</vt:i4>
      </vt:variant>
      <vt:variant>
        <vt:lpwstr>https://www.bgs.org.uk/sites/default/files/content/attachment/2021-09-28/Guideline for Perioperative Care for People Living with Frailty Undergoing Elective and Emergency Surgery.pdf</vt:lpwstr>
      </vt:variant>
      <vt:variant>
        <vt:lpwstr/>
      </vt:variant>
      <vt:variant>
        <vt:i4>8192038</vt:i4>
      </vt:variant>
      <vt:variant>
        <vt:i4>1511</vt:i4>
      </vt:variant>
      <vt:variant>
        <vt:i4>0</vt:i4>
      </vt:variant>
      <vt:variant>
        <vt:i4>5</vt:i4>
      </vt:variant>
      <vt:variant>
        <vt:lpwstr>https://www.rcseng.ac.uk/-/media/files/rcs/news-and-events/media-centre/2018-press-releases-documents/rcs-report-the-highrisk-general-surgical-patient--raising-the-standard--december-2018.pdf</vt:lpwstr>
      </vt:variant>
      <vt:variant>
        <vt:lpwstr/>
      </vt:variant>
      <vt:variant>
        <vt:i4>3342456</vt:i4>
      </vt:variant>
      <vt:variant>
        <vt:i4>1508</vt:i4>
      </vt:variant>
      <vt:variant>
        <vt:i4>0</vt:i4>
      </vt:variant>
      <vt:variant>
        <vt:i4>5</vt:i4>
      </vt:variant>
      <vt:variant>
        <vt:lpwstr>http://www.nela.org.uk/reports</vt:lpwstr>
      </vt:variant>
      <vt:variant>
        <vt:lpwstr/>
      </vt:variant>
      <vt:variant>
        <vt:i4>3342456</vt:i4>
      </vt:variant>
      <vt:variant>
        <vt:i4>1505</vt:i4>
      </vt:variant>
      <vt:variant>
        <vt:i4>0</vt:i4>
      </vt:variant>
      <vt:variant>
        <vt:i4>5</vt:i4>
      </vt:variant>
      <vt:variant>
        <vt:lpwstr>http://www.nela.org.uk/reports</vt:lpwstr>
      </vt:variant>
      <vt:variant>
        <vt:lpwstr/>
      </vt:variant>
      <vt:variant>
        <vt:i4>1572954</vt:i4>
      </vt:variant>
      <vt:variant>
        <vt:i4>1502</vt:i4>
      </vt:variant>
      <vt:variant>
        <vt:i4>0</vt:i4>
      </vt:variant>
      <vt:variant>
        <vt:i4>5</vt:i4>
      </vt:variant>
      <vt:variant>
        <vt:lpwstr>https://mcusercontent.com/99832f93daeaab6070e0f6946/files/9f1a3098-e318-4e46-8172-d4a209d2ca24/DAMASCUS_Protocol_V3.0_28_Sep_2020_.pdf</vt:lpwstr>
      </vt:variant>
      <vt:variant>
        <vt:lpwstr/>
      </vt:variant>
      <vt:variant>
        <vt:i4>4587614</vt:i4>
      </vt:variant>
      <vt:variant>
        <vt:i4>1499</vt:i4>
      </vt:variant>
      <vt:variant>
        <vt:i4>0</vt:i4>
      </vt:variant>
      <vt:variant>
        <vt:i4>5</vt:i4>
      </vt:variant>
      <vt:variant>
        <vt:lpwstr>https://www.rcseng.ac.uk/coronavirus/joint-guidance-for-surgeons-v1/</vt:lpwstr>
      </vt:variant>
      <vt:variant>
        <vt:lpwstr/>
      </vt:variant>
      <vt:variant>
        <vt:i4>7864357</vt:i4>
      </vt:variant>
      <vt:variant>
        <vt:i4>1496</vt:i4>
      </vt:variant>
      <vt:variant>
        <vt:i4>0</vt:i4>
      </vt:variant>
      <vt:variant>
        <vt:i4>5</vt:i4>
      </vt:variant>
      <vt:variant>
        <vt:lpwstr>http://arxiv.org/abs/2009.09036</vt:lpwstr>
      </vt:variant>
      <vt:variant>
        <vt:lpwstr/>
      </vt:variant>
      <vt:variant>
        <vt:i4>2359343</vt:i4>
      </vt:variant>
      <vt:variant>
        <vt:i4>1493</vt:i4>
      </vt:variant>
      <vt:variant>
        <vt:i4>0</vt:i4>
      </vt:variant>
      <vt:variant>
        <vt:i4>5</vt:i4>
      </vt:variant>
      <vt:variant>
        <vt:lpwstr>https://doi.org/10.1016/j.jclinepi.2021.06.006</vt:lpwstr>
      </vt:variant>
      <vt:variant>
        <vt:lpwstr/>
      </vt:variant>
      <vt:variant>
        <vt:i4>7209023</vt:i4>
      </vt:variant>
      <vt:variant>
        <vt:i4>1490</vt:i4>
      </vt:variant>
      <vt:variant>
        <vt:i4>0</vt:i4>
      </vt:variant>
      <vt:variant>
        <vt:i4>5</vt:i4>
      </vt:variant>
      <vt:variant>
        <vt:lpwstr>https://doi.org/10.1007/s00464-020-08205-z</vt:lpwstr>
      </vt:variant>
      <vt:variant>
        <vt:lpwstr/>
      </vt:variant>
      <vt:variant>
        <vt:i4>7143548</vt:i4>
      </vt:variant>
      <vt:variant>
        <vt:i4>1487</vt:i4>
      </vt:variant>
      <vt:variant>
        <vt:i4>0</vt:i4>
      </vt:variant>
      <vt:variant>
        <vt:i4>5</vt:i4>
      </vt:variant>
      <vt:variant>
        <vt:lpwstr>https://assets.publishing.service.gov.uk/government/uploads/system/uploads/attachment_data/file/205904/GDP_Deflators_User_Guide.pdf</vt:lpwstr>
      </vt:variant>
      <vt:variant>
        <vt:lpwstr/>
      </vt:variant>
      <vt:variant>
        <vt:i4>1572874</vt:i4>
      </vt:variant>
      <vt:variant>
        <vt:i4>1484</vt:i4>
      </vt:variant>
      <vt:variant>
        <vt:i4>0</vt:i4>
      </vt:variant>
      <vt:variant>
        <vt:i4>5</vt:i4>
      </vt:variant>
      <vt:variant>
        <vt:lpwstr>https://webarchive.nationalarchives.gov.uk/ukgwa/20200501111106/https://improvement.nhs.uk/resources/reference-costs/Improvement</vt:lpwstr>
      </vt:variant>
      <vt:variant>
        <vt:lpwstr/>
      </vt:variant>
      <vt:variant>
        <vt:i4>4587520</vt:i4>
      </vt:variant>
      <vt:variant>
        <vt:i4>1478</vt:i4>
      </vt:variant>
      <vt:variant>
        <vt:i4>0</vt:i4>
      </vt:variant>
      <vt:variant>
        <vt:i4>5</vt:i4>
      </vt:variant>
      <vt:variant>
        <vt:lpwstr>https://www.isdscotland.org/Health-Topics/Finance/Costs/Detailed-Tables/Theatres.asp</vt:lpwstr>
      </vt:variant>
      <vt:variant>
        <vt:lpwstr/>
      </vt:variant>
      <vt:variant>
        <vt:i4>4718657</vt:i4>
      </vt:variant>
      <vt:variant>
        <vt:i4>1475</vt:i4>
      </vt:variant>
      <vt:variant>
        <vt:i4>0</vt:i4>
      </vt:variant>
      <vt:variant>
        <vt:i4>5</vt:i4>
      </vt:variant>
      <vt:variant>
        <vt:lpwstr>https://digital.nhs.uk/data-and-information/data-tools-and-services/data-services/hospital-episode-statistics/hospital-episode-statistics-data-dictionary</vt:lpwstr>
      </vt:variant>
      <vt:variant>
        <vt:lpwstr/>
      </vt:variant>
      <vt:variant>
        <vt:i4>1704018</vt:i4>
      </vt:variant>
      <vt:variant>
        <vt:i4>1472</vt:i4>
      </vt:variant>
      <vt:variant>
        <vt:i4>0</vt:i4>
      </vt:variant>
      <vt:variant>
        <vt:i4>5</vt:i4>
      </vt:variant>
      <vt:variant>
        <vt:lpwstr>https://www.nice.org.uk/process/pmg9/chapter/foreword</vt:lpwstr>
      </vt:variant>
      <vt:variant>
        <vt:lpwstr/>
      </vt:variant>
      <vt:variant>
        <vt:i4>3342456</vt:i4>
      </vt:variant>
      <vt:variant>
        <vt:i4>1469</vt:i4>
      </vt:variant>
      <vt:variant>
        <vt:i4>0</vt:i4>
      </vt:variant>
      <vt:variant>
        <vt:i4>5</vt:i4>
      </vt:variant>
      <vt:variant>
        <vt:lpwstr>http://www.nela.org.uk/reports</vt:lpwstr>
      </vt:variant>
      <vt:variant>
        <vt:lpwstr/>
      </vt:variant>
      <vt:variant>
        <vt:i4>3342456</vt:i4>
      </vt:variant>
      <vt:variant>
        <vt:i4>1466</vt:i4>
      </vt:variant>
      <vt:variant>
        <vt:i4>0</vt:i4>
      </vt:variant>
      <vt:variant>
        <vt:i4>5</vt:i4>
      </vt:variant>
      <vt:variant>
        <vt:lpwstr>http://www.nela.org.uk/reports</vt:lpwstr>
      </vt:variant>
      <vt:variant>
        <vt:lpwstr/>
      </vt:variant>
      <vt:variant>
        <vt:i4>3342456</vt:i4>
      </vt:variant>
      <vt:variant>
        <vt:i4>1463</vt:i4>
      </vt:variant>
      <vt:variant>
        <vt:i4>0</vt:i4>
      </vt:variant>
      <vt:variant>
        <vt:i4>5</vt:i4>
      </vt:variant>
      <vt:variant>
        <vt:lpwstr>http://www.nela.org.uk/reports</vt:lpwstr>
      </vt:variant>
      <vt:variant>
        <vt:lpwstr/>
      </vt:variant>
      <vt:variant>
        <vt:i4>6553636</vt:i4>
      </vt:variant>
      <vt:variant>
        <vt:i4>1460</vt:i4>
      </vt:variant>
      <vt:variant>
        <vt:i4>0</vt:i4>
      </vt:variant>
      <vt:variant>
        <vt:i4>5</vt:i4>
      </vt:variant>
      <vt:variant>
        <vt:lpwstr>https://www.nice.org.uk/guidance/ng147</vt:lpwstr>
      </vt:variant>
      <vt:variant>
        <vt:lpwstr/>
      </vt:variant>
      <vt:variant>
        <vt:i4>6094922</vt:i4>
      </vt:variant>
      <vt:variant>
        <vt:i4>1457</vt:i4>
      </vt:variant>
      <vt:variant>
        <vt:i4>0</vt:i4>
      </vt:variant>
      <vt:variant>
        <vt:i4>5</vt:i4>
      </vt:variant>
      <vt:variant>
        <vt:lpwstr>https://www.britishherniasociety.org/management-of-acutely-symptomatic-hernias-mash-study</vt:lpwstr>
      </vt:variant>
      <vt:variant>
        <vt:lpwstr/>
      </vt:variant>
      <vt:variant>
        <vt:i4>6684712</vt:i4>
      </vt:variant>
      <vt:variant>
        <vt:i4>1454</vt:i4>
      </vt:variant>
      <vt:variant>
        <vt:i4>0</vt:i4>
      </vt:variant>
      <vt:variant>
        <vt:i4>5</vt:i4>
      </vt:variant>
      <vt:variant>
        <vt:lpwstr>https://www.nice.org.uk/guidance/cg188</vt:lpwstr>
      </vt:variant>
      <vt:variant>
        <vt:lpwstr/>
      </vt:variant>
      <vt:variant>
        <vt:i4>786514</vt:i4>
      </vt:variant>
      <vt:variant>
        <vt:i4>1451</vt:i4>
      </vt:variant>
      <vt:variant>
        <vt:i4>0</vt:i4>
      </vt:variant>
      <vt:variant>
        <vt:i4>5</vt:i4>
      </vt:variant>
      <vt:variant>
        <vt:lpwstr>https://www.lshtm.ac.uk/research/centres-projects-groups/esort</vt:lpwstr>
      </vt:variant>
      <vt:variant>
        <vt:lpwstr>welcome</vt:lpwstr>
      </vt:variant>
      <vt:variant>
        <vt:i4>6029342</vt:i4>
      </vt:variant>
      <vt:variant>
        <vt:i4>1445</vt:i4>
      </vt:variant>
      <vt:variant>
        <vt:i4>0</vt:i4>
      </vt:variant>
      <vt:variant>
        <vt:i4>5</vt:i4>
      </vt:variant>
      <vt:variant>
        <vt:lpwstr>https://ifs.org.uk/publications/15557</vt:lpwstr>
      </vt:variant>
      <vt:variant>
        <vt:lpwstr/>
      </vt:variant>
      <vt:variant>
        <vt:i4>655385</vt:i4>
      </vt:variant>
      <vt:variant>
        <vt:i4>1442</vt:i4>
      </vt:variant>
      <vt:variant>
        <vt:i4>0</vt:i4>
      </vt:variant>
      <vt:variant>
        <vt:i4>5</vt:i4>
      </vt:variant>
      <vt:variant>
        <vt:lpwstr>http://gettingitrightfirsttime.co.uk/national-general-surgery-report-published-2/</vt:lpwstr>
      </vt:variant>
      <vt:variant>
        <vt:lpwstr/>
      </vt:variant>
      <vt:variant>
        <vt:i4>94</vt:i4>
      </vt:variant>
      <vt:variant>
        <vt:i4>1439</vt:i4>
      </vt:variant>
      <vt:variant>
        <vt:i4>0</vt:i4>
      </vt:variant>
      <vt:variant>
        <vt:i4>5</vt:i4>
      </vt:variant>
      <vt:variant>
        <vt:lpwstr>https://www.lshtm.ac.uk/research/centres-projects-groups/esort</vt:lpwstr>
      </vt:variant>
      <vt:variant>
        <vt:lpwstr>privacy</vt:lpwstr>
      </vt:variant>
      <vt:variant>
        <vt:i4>4784132</vt:i4>
      </vt:variant>
      <vt:variant>
        <vt:i4>1436</vt:i4>
      </vt:variant>
      <vt:variant>
        <vt:i4>0</vt:i4>
      </vt:variant>
      <vt:variant>
        <vt:i4>5</vt:i4>
      </vt:variant>
      <vt:variant>
        <vt:lpwstr>https://understandingpatientdata.org.uk/data-citation</vt:lpwstr>
      </vt:variant>
      <vt:variant>
        <vt:lpwstr/>
      </vt:variant>
      <vt:variant>
        <vt:i4>6422635</vt:i4>
      </vt:variant>
      <vt:variant>
        <vt:i4>1433</vt:i4>
      </vt:variant>
      <vt:variant>
        <vt:i4>0</vt:i4>
      </vt:variant>
      <vt:variant>
        <vt:i4>5</vt:i4>
      </vt:variant>
      <vt:variant>
        <vt:lpwstr>https://twitter.com/hashtag/datasaveslives?lang=en</vt:lpwstr>
      </vt:variant>
      <vt:variant>
        <vt:lpwstr/>
      </vt:variant>
      <vt:variant>
        <vt:i4>7798887</vt:i4>
      </vt:variant>
      <vt:variant>
        <vt:i4>1427</vt:i4>
      </vt:variant>
      <vt:variant>
        <vt:i4>0</vt:i4>
      </vt:variant>
      <vt:variant>
        <vt:i4>5</vt:i4>
      </vt:variant>
      <vt:variant>
        <vt:lpwstr>https://www.lshtm.ac.uk/media/39151</vt:lpwstr>
      </vt:variant>
      <vt:variant>
        <vt:lpwstr/>
      </vt:variant>
      <vt:variant>
        <vt:i4>5832729</vt:i4>
      </vt:variant>
      <vt:variant>
        <vt:i4>1424</vt:i4>
      </vt:variant>
      <vt:variant>
        <vt:i4>0</vt:i4>
      </vt:variant>
      <vt:variant>
        <vt:i4>5</vt:i4>
      </vt:variant>
      <vt:variant>
        <vt:lpwstr>https://netscc-mis.nihr.ac.uk/mis/Implementation/Modules/Home/HomeModuleContent.aspx?Config=HomeModuleConfig&amp;Page=MyGrantDetails&amp;GranteeProjectID=128490</vt:lpwstr>
      </vt:variant>
      <vt:variant>
        <vt:lpwstr/>
      </vt:variant>
      <vt:variant>
        <vt:i4>5046283</vt:i4>
      </vt:variant>
      <vt:variant>
        <vt:i4>670</vt:i4>
      </vt:variant>
      <vt:variant>
        <vt:i4>0</vt:i4>
      </vt:variant>
      <vt:variant>
        <vt:i4>5</vt:i4>
      </vt:variant>
      <vt:variant>
        <vt:lpwstr>http://www.lshtm.ac.uk/research/centres-projects-groups/esort</vt:lpwstr>
      </vt:variant>
      <vt:variant>
        <vt:lpwstr/>
      </vt:variant>
      <vt:variant>
        <vt:i4>6815747</vt:i4>
      </vt:variant>
      <vt:variant>
        <vt:i4>567</vt:i4>
      </vt:variant>
      <vt:variant>
        <vt:i4>0</vt:i4>
      </vt:variant>
      <vt:variant>
        <vt:i4>5</vt:i4>
      </vt:variant>
      <vt:variant>
        <vt:lpwstr>https://www.journalslibrary.nihr.ac.uk/programmes/hsdr/180225/</vt:lpwstr>
      </vt:variant>
      <vt:variant>
        <vt:lpwstr>/</vt:lpwstr>
      </vt:variant>
      <vt:variant>
        <vt:i4>1769529</vt:i4>
      </vt:variant>
      <vt:variant>
        <vt:i4>560</vt:i4>
      </vt:variant>
      <vt:variant>
        <vt:i4>0</vt:i4>
      </vt:variant>
      <vt:variant>
        <vt:i4>5</vt:i4>
      </vt:variant>
      <vt:variant>
        <vt:lpwstr/>
      </vt:variant>
      <vt:variant>
        <vt:lpwstr>_Toc86670875</vt:lpwstr>
      </vt:variant>
      <vt:variant>
        <vt:i4>1703993</vt:i4>
      </vt:variant>
      <vt:variant>
        <vt:i4>554</vt:i4>
      </vt:variant>
      <vt:variant>
        <vt:i4>0</vt:i4>
      </vt:variant>
      <vt:variant>
        <vt:i4>5</vt:i4>
      </vt:variant>
      <vt:variant>
        <vt:lpwstr/>
      </vt:variant>
      <vt:variant>
        <vt:lpwstr>_Toc86670874</vt:lpwstr>
      </vt:variant>
      <vt:variant>
        <vt:i4>1900601</vt:i4>
      </vt:variant>
      <vt:variant>
        <vt:i4>548</vt:i4>
      </vt:variant>
      <vt:variant>
        <vt:i4>0</vt:i4>
      </vt:variant>
      <vt:variant>
        <vt:i4>5</vt:i4>
      </vt:variant>
      <vt:variant>
        <vt:lpwstr/>
      </vt:variant>
      <vt:variant>
        <vt:lpwstr>_Toc86670873</vt:lpwstr>
      </vt:variant>
      <vt:variant>
        <vt:i4>1835065</vt:i4>
      </vt:variant>
      <vt:variant>
        <vt:i4>542</vt:i4>
      </vt:variant>
      <vt:variant>
        <vt:i4>0</vt:i4>
      </vt:variant>
      <vt:variant>
        <vt:i4>5</vt:i4>
      </vt:variant>
      <vt:variant>
        <vt:lpwstr/>
      </vt:variant>
      <vt:variant>
        <vt:lpwstr>_Toc86670872</vt:lpwstr>
      </vt:variant>
      <vt:variant>
        <vt:i4>2031673</vt:i4>
      </vt:variant>
      <vt:variant>
        <vt:i4>536</vt:i4>
      </vt:variant>
      <vt:variant>
        <vt:i4>0</vt:i4>
      </vt:variant>
      <vt:variant>
        <vt:i4>5</vt:i4>
      </vt:variant>
      <vt:variant>
        <vt:lpwstr/>
      </vt:variant>
      <vt:variant>
        <vt:lpwstr>_Toc86670871</vt:lpwstr>
      </vt:variant>
      <vt:variant>
        <vt:i4>1966137</vt:i4>
      </vt:variant>
      <vt:variant>
        <vt:i4>530</vt:i4>
      </vt:variant>
      <vt:variant>
        <vt:i4>0</vt:i4>
      </vt:variant>
      <vt:variant>
        <vt:i4>5</vt:i4>
      </vt:variant>
      <vt:variant>
        <vt:lpwstr/>
      </vt:variant>
      <vt:variant>
        <vt:lpwstr>_Toc86670870</vt:lpwstr>
      </vt:variant>
      <vt:variant>
        <vt:i4>1507384</vt:i4>
      </vt:variant>
      <vt:variant>
        <vt:i4>524</vt:i4>
      </vt:variant>
      <vt:variant>
        <vt:i4>0</vt:i4>
      </vt:variant>
      <vt:variant>
        <vt:i4>5</vt:i4>
      </vt:variant>
      <vt:variant>
        <vt:lpwstr/>
      </vt:variant>
      <vt:variant>
        <vt:lpwstr>_Toc86670869</vt:lpwstr>
      </vt:variant>
      <vt:variant>
        <vt:i4>1441848</vt:i4>
      </vt:variant>
      <vt:variant>
        <vt:i4>518</vt:i4>
      </vt:variant>
      <vt:variant>
        <vt:i4>0</vt:i4>
      </vt:variant>
      <vt:variant>
        <vt:i4>5</vt:i4>
      </vt:variant>
      <vt:variant>
        <vt:lpwstr/>
      </vt:variant>
      <vt:variant>
        <vt:lpwstr>_Toc86670868</vt:lpwstr>
      </vt:variant>
      <vt:variant>
        <vt:i4>1638456</vt:i4>
      </vt:variant>
      <vt:variant>
        <vt:i4>512</vt:i4>
      </vt:variant>
      <vt:variant>
        <vt:i4>0</vt:i4>
      </vt:variant>
      <vt:variant>
        <vt:i4>5</vt:i4>
      </vt:variant>
      <vt:variant>
        <vt:lpwstr/>
      </vt:variant>
      <vt:variant>
        <vt:lpwstr>_Toc86670867</vt:lpwstr>
      </vt:variant>
      <vt:variant>
        <vt:i4>1572920</vt:i4>
      </vt:variant>
      <vt:variant>
        <vt:i4>506</vt:i4>
      </vt:variant>
      <vt:variant>
        <vt:i4>0</vt:i4>
      </vt:variant>
      <vt:variant>
        <vt:i4>5</vt:i4>
      </vt:variant>
      <vt:variant>
        <vt:lpwstr/>
      </vt:variant>
      <vt:variant>
        <vt:lpwstr>_Toc86670866</vt:lpwstr>
      </vt:variant>
      <vt:variant>
        <vt:i4>1769528</vt:i4>
      </vt:variant>
      <vt:variant>
        <vt:i4>500</vt:i4>
      </vt:variant>
      <vt:variant>
        <vt:i4>0</vt:i4>
      </vt:variant>
      <vt:variant>
        <vt:i4>5</vt:i4>
      </vt:variant>
      <vt:variant>
        <vt:lpwstr/>
      </vt:variant>
      <vt:variant>
        <vt:lpwstr>_Toc86670865</vt:lpwstr>
      </vt:variant>
      <vt:variant>
        <vt:i4>1703992</vt:i4>
      </vt:variant>
      <vt:variant>
        <vt:i4>494</vt:i4>
      </vt:variant>
      <vt:variant>
        <vt:i4>0</vt:i4>
      </vt:variant>
      <vt:variant>
        <vt:i4>5</vt:i4>
      </vt:variant>
      <vt:variant>
        <vt:lpwstr/>
      </vt:variant>
      <vt:variant>
        <vt:lpwstr>_Toc86670864</vt:lpwstr>
      </vt:variant>
      <vt:variant>
        <vt:i4>1900600</vt:i4>
      </vt:variant>
      <vt:variant>
        <vt:i4>488</vt:i4>
      </vt:variant>
      <vt:variant>
        <vt:i4>0</vt:i4>
      </vt:variant>
      <vt:variant>
        <vt:i4>5</vt:i4>
      </vt:variant>
      <vt:variant>
        <vt:lpwstr/>
      </vt:variant>
      <vt:variant>
        <vt:lpwstr>_Toc86670863</vt:lpwstr>
      </vt:variant>
      <vt:variant>
        <vt:i4>1835064</vt:i4>
      </vt:variant>
      <vt:variant>
        <vt:i4>482</vt:i4>
      </vt:variant>
      <vt:variant>
        <vt:i4>0</vt:i4>
      </vt:variant>
      <vt:variant>
        <vt:i4>5</vt:i4>
      </vt:variant>
      <vt:variant>
        <vt:lpwstr/>
      </vt:variant>
      <vt:variant>
        <vt:lpwstr>_Toc86670862</vt:lpwstr>
      </vt:variant>
      <vt:variant>
        <vt:i4>2031672</vt:i4>
      </vt:variant>
      <vt:variant>
        <vt:i4>476</vt:i4>
      </vt:variant>
      <vt:variant>
        <vt:i4>0</vt:i4>
      </vt:variant>
      <vt:variant>
        <vt:i4>5</vt:i4>
      </vt:variant>
      <vt:variant>
        <vt:lpwstr/>
      </vt:variant>
      <vt:variant>
        <vt:lpwstr>_Toc86670861</vt:lpwstr>
      </vt:variant>
      <vt:variant>
        <vt:i4>1966136</vt:i4>
      </vt:variant>
      <vt:variant>
        <vt:i4>470</vt:i4>
      </vt:variant>
      <vt:variant>
        <vt:i4>0</vt:i4>
      </vt:variant>
      <vt:variant>
        <vt:i4>5</vt:i4>
      </vt:variant>
      <vt:variant>
        <vt:lpwstr/>
      </vt:variant>
      <vt:variant>
        <vt:lpwstr>_Toc86670860</vt:lpwstr>
      </vt:variant>
      <vt:variant>
        <vt:i4>1507387</vt:i4>
      </vt:variant>
      <vt:variant>
        <vt:i4>464</vt:i4>
      </vt:variant>
      <vt:variant>
        <vt:i4>0</vt:i4>
      </vt:variant>
      <vt:variant>
        <vt:i4>5</vt:i4>
      </vt:variant>
      <vt:variant>
        <vt:lpwstr/>
      </vt:variant>
      <vt:variant>
        <vt:lpwstr>_Toc86670859</vt:lpwstr>
      </vt:variant>
      <vt:variant>
        <vt:i4>1441851</vt:i4>
      </vt:variant>
      <vt:variant>
        <vt:i4>458</vt:i4>
      </vt:variant>
      <vt:variant>
        <vt:i4>0</vt:i4>
      </vt:variant>
      <vt:variant>
        <vt:i4>5</vt:i4>
      </vt:variant>
      <vt:variant>
        <vt:lpwstr/>
      </vt:variant>
      <vt:variant>
        <vt:lpwstr>_Toc86670858</vt:lpwstr>
      </vt:variant>
      <vt:variant>
        <vt:i4>1638459</vt:i4>
      </vt:variant>
      <vt:variant>
        <vt:i4>452</vt:i4>
      </vt:variant>
      <vt:variant>
        <vt:i4>0</vt:i4>
      </vt:variant>
      <vt:variant>
        <vt:i4>5</vt:i4>
      </vt:variant>
      <vt:variant>
        <vt:lpwstr/>
      </vt:variant>
      <vt:variant>
        <vt:lpwstr>_Toc86670857</vt:lpwstr>
      </vt:variant>
      <vt:variant>
        <vt:i4>1572923</vt:i4>
      </vt:variant>
      <vt:variant>
        <vt:i4>446</vt:i4>
      </vt:variant>
      <vt:variant>
        <vt:i4>0</vt:i4>
      </vt:variant>
      <vt:variant>
        <vt:i4>5</vt:i4>
      </vt:variant>
      <vt:variant>
        <vt:lpwstr/>
      </vt:variant>
      <vt:variant>
        <vt:lpwstr>_Toc86670856</vt:lpwstr>
      </vt:variant>
      <vt:variant>
        <vt:i4>1769531</vt:i4>
      </vt:variant>
      <vt:variant>
        <vt:i4>440</vt:i4>
      </vt:variant>
      <vt:variant>
        <vt:i4>0</vt:i4>
      </vt:variant>
      <vt:variant>
        <vt:i4>5</vt:i4>
      </vt:variant>
      <vt:variant>
        <vt:lpwstr/>
      </vt:variant>
      <vt:variant>
        <vt:lpwstr>_Toc86670855</vt:lpwstr>
      </vt:variant>
      <vt:variant>
        <vt:i4>1703995</vt:i4>
      </vt:variant>
      <vt:variant>
        <vt:i4>434</vt:i4>
      </vt:variant>
      <vt:variant>
        <vt:i4>0</vt:i4>
      </vt:variant>
      <vt:variant>
        <vt:i4>5</vt:i4>
      </vt:variant>
      <vt:variant>
        <vt:lpwstr/>
      </vt:variant>
      <vt:variant>
        <vt:lpwstr>_Toc86670854</vt:lpwstr>
      </vt:variant>
      <vt:variant>
        <vt:i4>1900603</vt:i4>
      </vt:variant>
      <vt:variant>
        <vt:i4>428</vt:i4>
      </vt:variant>
      <vt:variant>
        <vt:i4>0</vt:i4>
      </vt:variant>
      <vt:variant>
        <vt:i4>5</vt:i4>
      </vt:variant>
      <vt:variant>
        <vt:lpwstr/>
      </vt:variant>
      <vt:variant>
        <vt:lpwstr>_Toc86670853</vt:lpwstr>
      </vt:variant>
      <vt:variant>
        <vt:i4>1835067</vt:i4>
      </vt:variant>
      <vt:variant>
        <vt:i4>422</vt:i4>
      </vt:variant>
      <vt:variant>
        <vt:i4>0</vt:i4>
      </vt:variant>
      <vt:variant>
        <vt:i4>5</vt:i4>
      </vt:variant>
      <vt:variant>
        <vt:lpwstr/>
      </vt:variant>
      <vt:variant>
        <vt:lpwstr>_Toc86670852</vt:lpwstr>
      </vt:variant>
      <vt:variant>
        <vt:i4>2031675</vt:i4>
      </vt:variant>
      <vt:variant>
        <vt:i4>416</vt:i4>
      </vt:variant>
      <vt:variant>
        <vt:i4>0</vt:i4>
      </vt:variant>
      <vt:variant>
        <vt:i4>5</vt:i4>
      </vt:variant>
      <vt:variant>
        <vt:lpwstr/>
      </vt:variant>
      <vt:variant>
        <vt:lpwstr>_Toc86670851</vt:lpwstr>
      </vt:variant>
      <vt:variant>
        <vt:i4>1966139</vt:i4>
      </vt:variant>
      <vt:variant>
        <vt:i4>410</vt:i4>
      </vt:variant>
      <vt:variant>
        <vt:i4>0</vt:i4>
      </vt:variant>
      <vt:variant>
        <vt:i4>5</vt:i4>
      </vt:variant>
      <vt:variant>
        <vt:lpwstr/>
      </vt:variant>
      <vt:variant>
        <vt:lpwstr>_Toc86670850</vt:lpwstr>
      </vt:variant>
      <vt:variant>
        <vt:i4>1507386</vt:i4>
      </vt:variant>
      <vt:variant>
        <vt:i4>404</vt:i4>
      </vt:variant>
      <vt:variant>
        <vt:i4>0</vt:i4>
      </vt:variant>
      <vt:variant>
        <vt:i4>5</vt:i4>
      </vt:variant>
      <vt:variant>
        <vt:lpwstr/>
      </vt:variant>
      <vt:variant>
        <vt:lpwstr>_Toc86670849</vt:lpwstr>
      </vt:variant>
      <vt:variant>
        <vt:i4>1441850</vt:i4>
      </vt:variant>
      <vt:variant>
        <vt:i4>398</vt:i4>
      </vt:variant>
      <vt:variant>
        <vt:i4>0</vt:i4>
      </vt:variant>
      <vt:variant>
        <vt:i4>5</vt:i4>
      </vt:variant>
      <vt:variant>
        <vt:lpwstr/>
      </vt:variant>
      <vt:variant>
        <vt:lpwstr>_Toc86670848</vt:lpwstr>
      </vt:variant>
      <vt:variant>
        <vt:i4>1638458</vt:i4>
      </vt:variant>
      <vt:variant>
        <vt:i4>392</vt:i4>
      </vt:variant>
      <vt:variant>
        <vt:i4>0</vt:i4>
      </vt:variant>
      <vt:variant>
        <vt:i4>5</vt:i4>
      </vt:variant>
      <vt:variant>
        <vt:lpwstr/>
      </vt:variant>
      <vt:variant>
        <vt:lpwstr>_Toc86670847</vt:lpwstr>
      </vt:variant>
      <vt:variant>
        <vt:i4>1572922</vt:i4>
      </vt:variant>
      <vt:variant>
        <vt:i4>386</vt:i4>
      </vt:variant>
      <vt:variant>
        <vt:i4>0</vt:i4>
      </vt:variant>
      <vt:variant>
        <vt:i4>5</vt:i4>
      </vt:variant>
      <vt:variant>
        <vt:lpwstr/>
      </vt:variant>
      <vt:variant>
        <vt:lpwstr>_Toc86670846</vt:lpwstr>
      </vt:variant>
      <vt:variant>
        <vt:i4>1769530</vt:i4>
      </vt:variant>
      <vt:variant>
        <vt:i4>380</vt:i4>
      </vt:variant>
      <vt:variant>
        <vt:i4>0</vt:i4>
      </vt:variant>
      <vt:variant>
        <vt:i4>5</vt:i4>
      </vt:variant>
      <vt:variant>
        <vt:lpwstr/>
      </vt:variant>
      <vt:variant>
        <vt:lpwstr>_Toc86670845</vt:lpwstr>
      </vt:variant>
      <vt:variant>
        <vt:i4>1703994</vt:i4>
      </vt:variant>
      <vt:variant>
        <vt:i4>374</vt:i4>
      </vt:variant>
      <vt:variant>
        <vt:i4>0</vt:i4>
      </vt:variant>
      <vt:variant>
        <vt:i4>5</vt:i4>
      </vt:variant>
      <vt:variant>
        <vt:lpwstr/>
      </vt:variant>
      <vt:variant>
        <vt:lpwstr>_Toc86670844</vt:lpwstr>
      </vt:variant>
      <vt:variant>
        <vt:i4>1900602</vt:i4>
      </vt:variant>
      <vt:variant>
        <vt:i4>368</vt:i4>
      </vt:variant>
      <vt:variant>
        <vt:i4>0</vt:i4>
      </vt:variant>
      <vt:variant>
        <vt:i4>5</vt:i4>
      </vt:variant>
      <vt:variant>
        <vt:lpwstr/>
      </vt:variant>
      <vt:variant>
        <vt:lpwstr>_Toc86670843</vt:lpwstr>
      </vt:variant>
      <vt:variant>
        <vt:i4>1835066</vt:i4>
      </vt:variant>
      <vt:variant>
        <vt:i4>362</vt:i4>
      </vt:variant>
      <vt:variant>
        <vt:i4>0</vt:i4>
      </vt:variant>
      <vt:variant>
        <vt:i4>5</vt:i4>
      </vt:variant>
      <vt:variant>
        <vt:lpwstr/>
      </vt:variant>
      <vt:variant>
        <vt:lpwstr>_Toc86670842</vt:lpwstr>
      </vt:variant>
      <vt:variant>
        <vt:i4>2031674</vt:i4>
      </vt:variant>
      <vt:variant>
        <vt:i4>356</vt:i4>
      </vt:variant>
      <vt:variant>
        <vt:i4>0</vt:i4>
      </vt:variant>
      <vt:variant>
        <vt:i4>5</vt:i4>
      </vt:variant>
      <vt:variant>
        <vt:lpwstr/>
      </vt:variant>
      <vt:variant>
        <vt:lpwstr>_Toc86670841</vt:lpwstr>
      </vt:variant>
      <vt:variant>
        <vt:i4>1572919</vt:i4>
      </vt:variant>
      <vt:variant>
        <vt:i4>347</vt:i4>
      </vt:variant>
      <vt:variant>
        <vt:i4>0</vt:i4>
      </vt:variant>
      <vt:variant>
        <vt:i4>5</vt:i4>
      </vt:variant>
      <vt:variant>
        <vt:lpwstr/>
      </vt:variant>
      <vt:variant>
        <vt:lpwstr>_Toc86670799</vt:lpwstr>
      </vt:variant>
      <vt:variant>
        <vt:i4>1638455</vt:i4>
      </vt:variant>
      <vt:variant>
        <vt:i4>341</vt:i4>
      </vt:variant>
      <vt:variant>
        <vt:i4>0</vt:i4>
      </vt:variant>
      <vt:variant>
        <vt:i4>5</vt:i4>
      </vt:variant>
      <vt:variant>
        <vt:lpwstr/>
      </vt:variant>
      <vt:variant>
        <vt:lpwstr>_Toc86670798</vt:lpwstr>
      </vt:variant>
      <vt:variant>
        <vt:i4>1441847</vt:i4>
      </vt:variant>
      <vt:variant>
        <vt:i4>335</vt:i4>
      </vt:variant>
      <vt:variant>
        <vt:i4>0</vt:i4>
      </vt:variant>
      <vt:variant>
        <vt:i4>5</vt:i4>
      </vt:variant>
      <vt:variant>
        <vt:lpwstr/>
      </vt:variant>
      <vt:variant>
        <vt:lpwstr>_Toc86670797</vt:lpwstr>
      </vt:variant>
      <vt:variant>
        <vt:i4>1507383</vt:i4>
      </vt:variant>
      <vt:variant>
        <vt:i4>329</vt:i4>
      </vt:variant>
      <vt:variant>
        <vt:i4>0</vt:i4>
      </vt:variant>
      <vt:variant>
        <vt:i4>5</vt:i4>
      </vt:variant>
      <vt:variant>
        <vt:lpwstr/>
      </vt:variant>
      <vt:variant>
        <vt:lpwstr>_Toc86670796</vt:lpwstr>
      </vt:variant>
      <vt:variant>
        <vt:i4>1310775</vt:i4>
      </vt:variant>
      <vt:variant>
        <vt:i4>323</vt:i4>
      </vt:variant>
      <vt:variant>
        <vt:i4>0</vt:i4>
      </vt:variant>
      <vt:variant>
        <vt:i4>5</vt:i4>
      </vt:variant>
      <vt:variant>
        <vt:lpwstr/>
      </vt:variant>
      <vt:variant>
        <vt:lpwstr>_Toc86670795</vt:lpwstr>
      </vt:variant>
      <vt:variant>
        <vt:i4>1376311</vt:i4>
      </vt:variant>
      <vt:variant>
        <vt:i4>317</vt:i4>
      </vt:variant>
      <vt:variant>
        <vt:i4>0</vt:i4>
      </vt:variant>
      <vt:variant>
        <vt:i4>5</vt:i4>
      </vt:variant>
      <vt:variant>
        <vt:lpwstr/>
      </vt:variant>
      <vt:variant>
        <vt:lpwstr>_Toc86670794</vt:lpwstr>
      </vt:variant>
      <vt:variant>
        <vt:i4>1179703</vt:i4>
      </vt:variant>
      <vt:variant>
        <vt:i4>311</vt:i4>
      </vt:variant>
      <vt:variant>
        <vt:i4>0</vt:i4>
      </vt:variant>
      <vt:variant>
        <vt:i4>5</vt:i4>
      </vt:variant>
      <vt:variant>
        <vt:lpwstr/>
      </vt:variant>
      <vt:variant>
        <vt:lpwstr>_Toc86670793</vt:lpwstr>
      </vt:variant>
      <vt:variant>
        <vt:i4>1245239</vt:i4>
      </vt:variant>
      <vt:variant>
        <vt:i4>305</vt:i4>
      </vt:variant>
      <vt:variant>
        <vt:i4>0</vt:i4>
      </vt:variant>
      <vt:variant>
        <vt:i4>5</vt:i4>
      </vt:variant>
      <vt:variant>
        <vt:lpwstr/>
      </vt:variant>
      <vt:variant>
        <vt:lpwstr>_Toc86670792</vt:lpwstr>
      </vt:variant>
      <vt:variant>
        <vt:i4>1048631</vt:i4>
      </vt:variant>
      <vt:variant>
        <vt:i4>299</vt:i4>
      </vt:variant>
      <vt:variant>
        <vt:i4>0</vt:i4>
      </vt:variant>
      <vt:variant>
        <vt:i4>5</vt:i4>
      </vt:variant>
      <vt:variant>
        <vt:lpwstr/>
      </vt:variant>
      <vt:variant>
        <vt:lpwstr>_Toc86670791</vt:lpwstr>
      </vt:variant>
      <vt:variant>
        <vt:i4>1114167</vt:i4>
      </vt:variant>
      <vt:variant>
        <vt:i4>293</vt:i4>
      </vt:variant>
      <vt:variant>
        <vt:i4>0</vt:i4>
      </vt:variant>
      <vt:variant>
        <vt:i4>5</vt:i4>
      </vt:variant>
      <vt:variant>
        <vt:lpwstr/>
      </vt:variant>
      <vt:variant>
        <vt:lpwstr>_Toc86670790</vt:lpwstr>
      </vt:variant>
      <vt:variant>
        <vt:i4>1572918</vt:i4>
      </vt:variant>
      <vt:variant>
        <vt:i4>287</vt:i4>
      </vt:variant>
      <vt:variant>
        <vt:i4>0</vt:i4>
      </vt:variant>
      <vt:variant>
        <vt:i4>5</vt:i4>
      </vt:variant>
      <vt:variant>
        <vt:lpwstr/>
      </vt:variant>
      <vt:variant>
        <vt:lpwstr>_Toc86670789</vt:lpwstr>
      </vt:variant>
      <vt:variant>
        <vt:i4>1638454</vt:i4>
      </vt:variant>
      <vt:variant>
        <vt:i4>281</vt:i4>
      </vt:variant>
      <vt:variant>
        <vt:i4>0</vt:i4>
      </vt:variant>
      <vt:variant>
        <vt:i4>5</vt:i4>
      </vt:variant>
      <vt:variant>
        <vt:lpwstr/>
      </vt:variant>
      <vt:variant>
        <vt:lpwstr>_Toc86670788</vt:lpwstr>
      </vt:variant>
      <vt:variant>
        <vt:i4>1441846</vt:i4>
      </vt:variant>
      <vt:variant>
        <vt:i4>275</vt:i4>
      </vt:variant>
      <vt:variant>
        <vt:i4>0</vt:i4>
      </vt:variant>
      <vt:variant>
        <vt:i4>5</vt:i4>
      </vt:variant>
      <vt:variant>
        <vt:lpwstr/>
      </vt:variant>
      <vt:variant>
        <vt:lpwstr>_Toc86670787</vt:lpwstr>
      </vt:variant>
      <vt:variant>
        <vt:i4>1507382</vt:i4>
      </vt:variant>
      <vt:variant>
        <vt:i4>269</vt:i4>
      </vt:variant>
      <vt:variant>
        <vt:i4>0</vt:i4>
      </vt:variant>
      <vt:variant>
        <vt:i4>5</vt:i4>
      </vt:variant>
      <vt:variant>
        <vt:lpwstr/>
      </vt:variant>
      <vt:variant>
        <vt:lpwstr>_Toc86670786</vt:lpwstr>
      </vt:variant>
      <vt:variant>
        <vt:i4>1310774</vt:i4>
      </vt:variant>
      <vt:variant>
        <vt:i4>263</vt:i4>
      </vt:variant>
      <vt:variant>
        <vt:i4>0</vt:i4>
      </vt:variant>
      <vt:variant>
        <vt:i4>5</vt:i4>
      </vt:variant>
      <vt:variant>
        <vt:lpwstr/>
      </vt:variant>
      <vt:variant>
        <vt:lpwstr>_Toc86670785</vt:lpwstr>
      </vt:variant>
      <vt:variant>
        <vt:i4>1376310</vt:i4>
      </vt:variant>
      <vt:variant>
        <vt:i4>257</vt:i4>
      </vt:variant>
      <vt:variant>
        <vt:i4>0</vt:i4>
      </vt:variant>
      <vt:variant>
        <vt:i4>5</vt:i4>
      </vt:variant>
      <vt:variant>
        <vt:lpwstr/>
      </vt:variant>
      <vt:variant>
        <vt:lpwstr>_Toc86670784</vt:lpwstr>
      </vt:variant>
      <vt:variant>
        <vt:i4>1179702</vt:i4>
      </vt:variant>
      <vt:variant>
        <vt:i4>251</vt:i4>
      </vt:variant>
      <vt:variant>
        <vt:i4>0</vt:i4>
      </vt:variant>
      <vt:variant>
        <vt:i4>5</vt:i4>
      </vt:variant>
      <vt:variant>
        <vt:lpwstr/>
      </vt:variant>
      <vt:variant>
        <vt:lpwstr>_Toc86670783</vt:lpwstr>
      </vt:variant>
      <vt:variant>
        <vt:i4>1245238</vt:i4>
      </vt:variant>
      <vt:variant>
        <vt:i4>245</vt:i4>
      </vt:variant>
      <vt:variant>
        <vt:i4>0</vt:i4>
      </vt:variant>
      <vt:variant>
        <vt:i4>5</vt:i4>
      </vt:variant>
      <vt:variant>
        <vt:lpwstr/>
      </vt:variant>
      <vt:variant>
        <vt:lpwstr>_Toc86670782</vt:lpwstr>
      </vt:variant>
      <vt:variant>
        <vt:i4>1048630</vt:i4>
      </vt:variant>
      <vt:variant>
        <vt:i4>239</vt:i4>
      </vt:variant>
      <vt:variant>
        <vt:i4>0</vt:i4>
      </vt:variant>
      <vt:variant>
        <vt:i4>5</vt:i4>
      </vt:variant>
      <vt:variant>
        <vt:lpwstr/>
      </vt:variant>
      <vt:variant>
        <vt:lpwstr>_Toc86670781</vt:lpwstr>
      </vt:variant>
      <vt:variant>
        <vt:i4>1114166</vt:i4>
      </vt:variant>
      <vt:variant>
        <vt:i4>233</vt:i4>
      </vt:variant>
      <vt:variant>
        <vt:i4>0</vt:i4>
      </vt:variant>
      <vt:variant>
        <vt:i4>5</vt:i4>
      </vt:variant>
      <vt:variant>
        <vt:lpwstr/>
      </vt:variant>
      <vt:variant>
        <vt:lpwstr>_Toc86670780</vt:lpwstr>
      </vt:variant>
      <vt:variant>
        <vt:i4>1572921</vt:i4>
      </vt:variant>
      <vt:variant>
        <vt:i4>227</vt:i4>
      </vt:variant>
      <vt:variant>
        <vt:i4>0</vt:i4>
      </vt:variant>
      <vt:variant>
        <vt:i4>5</vt:i4>
      </vt:variant>
      <vt:variant>
        <vt:lpwstr/>
      </vt:variant>
      <vt:variant>
        <vt:lpwstr>_Toc86670779</vt:lpwstr>
      </vt:variant>
      <vt:variant>
        <vt:i4>1638457</vt:i4>
      </vt:variant>
      <vt:variant>
        <vt:i4>221</vt:i4>
      </vt:variant>
      <vt:variant>
        <vt:i4>0</vt:i4>
      </vt:variant>
      <vt:variant>
        <vt:i4>5</vt:i4>
      </vt:variant>
      <vt:variant>
        <vt:lpwstr/>
      </vt:variant>
      <vt:variant>
        <vt:lpwstr>_Toc86670778</vt:lpwstr>
      </vt:variant>
      <vt:variant>
        <vt:i4>1441849</vt:i4>
      </vt:variant>
      <vt:variant>
        <vt:i4>215</vt:i4>
      </vt:variant>
      <vt:variant>
        <vt:i4>0</vt:i4>
      </vt:variant>
      <vt:variant>
        <vt:i4>5</vt:i4>
      </vt:variant>
      <vt:variant>
        <vt:lpwstr/>
      </vt:variant>
      <vt:variant>
        <vt:lpwstr>_Toc86670777</vt:lpwstr>
      </vt:variant>
      <vt:variant>
        <vt:i4>1507385</vt:i4>
      </vt:variant>
      <vt:variant>
        <vt:i4>209</vt:i4>
      </vt:variant>
      <vt:variant>
        <vt:i4>0</vt:i4>
      </vt:variant>
      <vt:variant>
        <vt:i4>5</vt:i4>
      </vt:variant>
      <vt:variant>
        <vt:lpwstr/>
      </vt:variant>
      <vt:variant>
        <vt:lpwstr>_Toc86670776</vt:lpwstr>
      </vt:variant>
      <vt:variant>
        <vt:i4>1310777</vt:i4>
      </vt:variant>
      <vt:variant>
        <vt:i4>203</vt:i4>
      </vt:variant>
      <vt:variant>
        <vt:i4>0</vt:i4>
      </vt:variant>
      <vt:variant>
        <vt:i4>5</vt:i4>
      </vt:variant>
      <vt:variant>
        <vt:lpwstr/>
      </vt:variant>
      <vt:variant>
        <vt:lpwstr>_Toc86670775</vt:lpwstr>
      </vt:variant>
      <vt:variant>
        <vt:i4>1376313</vt:i4>
      </vt:variant>
      <vt:variant>
        <vt:i4>197</vt:i4>
      </vt:variant>
      <vt:variant>
        <vt:i4>0</vt:i4>
      </vt:variant>
      <vt:variant>
        <vt:i4>5</vt:i4>
      </vt:variant>
      <vt:variant>
        <vt:lpwstr/>
      </vt:variant>
      <vt:variant>
        <vt:lpwstr>_Toc86670774</vt:lpwstr>
      </vt:variant>
      <vt:variant>
        <vt:i4>1179705</vt:i4>
      </vt:variant>
      <vt:variant>
        <vt:i4>191</vt:i4>
      </vt:variant>
      <vt:variant>
        <vt:i4>0</vt:i4>
      </vt:variant>
      <vt:variant>
        <vt:i4>5</vt:i4>
      </vt:variant>
      <vt:variant>
        <vt:lpwstr/>
      </vt:variant>
      <vt:variant>
        <vt:lpwstr>_Toc86670773</vt:lpwstr>
      </vt:variant>
      <vt:variant>
        <vt:i4>1966141</vt:i4>
      </vt:variant>
      <vt:variant>
        <vt:i4>182</vt:i4>
      </vt:variant>
      <vt:variant>
        <vt:i4>0</vt:i4>
      </vt:variant>
      <vt:variant>
        <vt:i4>5</vt:i4>
      </vt:variant>
      <vt:variant>
        <vt:lpwstr/>
      </vt:variant>
      <vt:variant>
        <vt:lpwstr>_Toc86673008</vt:lpwstr>
      </vt:variant>
      <vt:variant>
        <vt:i4>1114173</vt:i4>
      </vt:variant>
      <vt:variant>
        <vt:i4>176</vt:i4>
      </vt:variant>
      <vt:variant>
        <vt:i4>0</vt:i4>
      </vt:variant>
      <vt:variant>
        <vt:i4>5</vt:i4>
      </vt:variant>
      <vt:variant>
        <vt:lpwstr/>
      </vt:variant>
      <vt:variant>
        <vt:lpwstr>_Toc86673007</vt:lpwstr>
      </vt:variant>
      <vt:variant>
        <vt:i4>1048637</vt:i4>
      </vt:variant>
      <vt:variant>
        <vt:i4>170</vt:i4>
      </vt:variant>
      <vt:variant>
        <vt:i4>0</vt:i4>
      </vt:variant>
      <vt:variant>
        <vt:i4>5</vt:i4>
      </vt:variant>
      <vt:variant>
        <vt:lpwstr/>
      </vt:variant>
      <vt:variant>
        <vt:lpwstr>_Toc86673006</vt:lpwstr>
      </vt:variant>
      <vt:variant>
        <vt:i4>1245245</vt:i4>
      </vt:variant>
      <vt:variant>
        <vt:i4>164</vt:i4>
      </vt:variant>
      <vt:variant>
        <vt:i4>0</vt:i4>
      </vt:variant>
      <vt:variant>
        <vt:i4>5</vt:i4>
      </vt:variant>
      <vt:variant>
        <vt:lpwstr/>
      </vt:variant>
      <vt:variant>
        <vt:lpwstr>_Toc86673005</vt:lpwstr>
      </vt:variant>
      <vt:variant>
        <vt:i4>1179709</vt:i4>
      </vt:variant>
      <vt:variant>
        <vt:i4>158</vt:i4>
      </vt:variant>
      <vt:variant>
        <vt:i4>0</vt:i4>
      </vt:variant>
      <vt:variant>
        <vt:i4>5</vt:i4>
      </vt:variant>
      <vt:variant>
        <vt:lpwstr/>
      </vt:variant>
      <vt:variant>
        <vt:lpwstr>_Toc86673004</vt:lpwstr>
      </vt:variant>
      <vt:variant>
        <vt:i4>1376317</vt:i4>
      </vt:variant>
      <vt:variant>
        <vt:i4>152</vt:i4>
      </vt:variant>
      <vt:variant>
        <vt:i4>0</vt:i4>
      </vt:variant>
      <vt:variant>
        <vt:i4>5</vt:i4>
      </vt:variant>
      <vt:variant>
        <vt:lpwstr/>
      </vt:variant>
      <vt:variant>
        <vt:lpwstr>_Toc86673003</vt:lpwstr>
      </vt:variant>
      <vt:variant>
        <vt:i4>1310781</vt:i4>
      </vt:variant>
      <vt:variant>
        <vt:i4>146</vt:i4>
      </vt:variant>
      <vt:variant>
        <vt:i4>0</vt:i4>
      </vt:variant>
      <vt:variant>
        <vt:i4>5</vt:i4>
      </vt:variant>
      <vt:variant>
        <vt:lpwstr/>
      </vt:variant>
      <vt:variant>
        <vt:lpwstr>_Toc86673002</vt:lpwstr>
      </vt:variant>
      <vt:variant>
        <vt:i4>1507389</vt:i4>
      </vt:variant>
      <vt:variant>
        <vt:i4>140</vt:i4>
      </vt:variant>
      <vt:variant>
        <vt:i4>0</vt:i4>
      </vt:variant>
      <vt:variant>
        <vt:i4>5</vt:i4>
      </vt:variant>
      <vt:variant>
        <vt:lpwstr/>
      </vt:variant>
      <vt:variant>
        <vt:lpwstr>_Toc86673001</vt:lpwstr>
      </vt:variant>
      <vt:variant>
        <vt:i4>1441853</vt:i4>
      </vt:variant>
      <vt:variant>
        <vt:i4>134</vt:i4>
      </vt:variant>
      <vt:variant>
        <vt:i4>0</vt:i4>
      </vt:variant>
      <vt:variant>
        <vt:i4>5</vt:i4>
      </vt:variant>
      <vt:variant>
        <vt:lpwstr/>
      </vt:variant>
      <vt:variant>
        <vt:lpwstr>_Toc86673000</vt:lpwstr>
      </vt:variant>
      <vt:variant>
        <vt:i4>1441845</vt:i4>
      </vt:variant>
      <vt:variant>
        <vt:i4>128</vt:i4>
      </vt:variant>
      <vt:variant>
        <vt:i4>0</vt:i4>
      </vt:variant>
      <vt:variant>
        <vt:i4>5</vt:i4>
      </vt:variant>
      <vt:variant>
        <vt:lpwstr/>
      </vt:variant>
      <vt:variant>
        <vt:lpwstr>_Toc86672999</vt:lpwstr>
      </vt:variant>
      <vt:variant>
        <vt:i4>1507381</vt:i4>
      </vt:variant>
      <vt:variant>
        <vt:i4>122</vt:i4>
      </vt:variant>
      <vt:variant>
        <vt:i4>0</vt:i4>
      </vt:variant>
      <vt:variant>
        <vt:i4>5</vt:i4>
      </vt:variant>
      <vt:variant>
        <vt:lpwstr/>
      </vt:variant>
      <vt:variant>
        <vt:lpwstr>_Toc86672998</vt:lpwstr>
      </vt:variant>
      <vt:variant>
        <vt:i4>1572917</vt:i4>
      </vt:variant>
      <vt:variant>
        <vt:i4>116</vt:i4>
      </vt:variant>
      <vt:variant>
        <vt:i4>0</vt:i4>
      </vt:variant>
      <vt:variant>
        <vt:i4>5</vt:i4>
      </vt:variant>
      <vt:variant>
        <vt:lpwstr/>
      </vt:variant>
      <vt:variant>
        <vt:lpwstr>_Toc86672997</vt:lpwstr>
      </vt:variant>
      <vt:variant>
        <vt:i4>1638453</vt:i4>
      </vt:variant>
      <vt:variant>
        <vt:i4>110</vt:i4>
      </vt:variant>
      <vt:variant>
        <vt:i4>0</vt:i4>
      </vt:variant>
      <vt:variant>
        <vt:i4>5</vt:i4>
      </vt:variant>
      <vt:variant>
        <vt:lpwstr/>
      </vt:variant>
      <vt:variant>
        <vt:lpwstr>_Toc86672996</vt:lpwstr>
      </vt:variant>
      <vt:variant>
        <vt:i4>1703989</vt:i4>
      </vt:variant>
      <vt:variant>
        <vt:i4>104</vt:i4>
      </vt:variant>
      <vt:variant>
        <vt:i4>0</vt:i4>
      </vt:variant>
      <vt:variant>
        <vt:i4>5</vt:i4>
      </vt:variant>
      <vt:variant>
        <vt:lpwstr/>
      </vt:variant>
      <vt:variant>
        <vt:lpwstr>_Toc86672995</vt:lpwstr>
      </vt:variant>
      <vt:variant>
        <vt:i4>1769525</vt:i4>
      </vt:variant>
      <vt:variant>
        <vt:i4>98</vt:i4>
      </vt:variant>
      <vt:variant>
        <vt:i4>0</vt:i4>
      </vt:variant>
      <vt:variant>
        <vt:i4>5</vt:i4>
      </vt:variant>
      <vt:variant>
        <vt:lpwstr/>
      </vt:variant>
      <vt:variant>
        <vt:lpwstr>_Toc86672994</vt:lpwstr>
      </vt:variant>
      <vt:variant>
        <vt:i4>1835061</vt:i4>
      </vt:variant>
      <vt:variant>
        <vt:i4>92</vt:i4>
      </vt:variant>
      <vt:variant>
        <vt:i4>0</vt:i4>
      </vt:variant>
      <vt:variant>
        <vt:i4>5</vt:i4>
      </vt:variant>
      <vt:variant>
        <vt:lpwstr/>
      </vt:variant>
      <vt:variant>
        <vt:lpwstr>_Toc86672993</vt:lpwstr>
      </vt:variant>
      <vt:variant>
        <vt:i4>1900597</vt:i4>
      </vt:variant>
      <vt:variant>
        <vt:i4>86</vt:i4>
      </vt:variant>
      <vt:variant>
        <vt:i4>0</vt:i4>
      </vt:variant>
      <vt:variant>
        <vt:i4>5</vt:i4>
      </vt:variant>
      <vt:variant>
        <vt:lpwstr/>
      </vt:variant>
      <vt:variant>
        <vt:lpwstr>_Toc86672992</vt:lpwstr>
      </vt:variant>
      <vt:variant>
        <vt:i4>1966133</vt:i4>
      </vt:variant>
      <vt:variant>
        <vt:i4>80</vt:i4>
      </vt:variant>
      <vt:variant>
        <vt:i4>0</vt:i4>
      </vt:variant>
      <vt:variant>
        <vt:i4>5</vt:i4>
      </vt:variant>
      <vt:variant>
        <vt:lpwstr/>
      </vt:variant>
      <vt:variant>
        <vt:lpwstr>_Toc86672991</vt:lpwstr>
      </vt:variant>
      <vt:variant>
        <vt:i4>2031669</vt:i4>
      </vt:variant>
      <vt:variant>
        <vt:i4>74</vt:i4>
      </vt:variant>
      <vt:variant>
        <vt:i4>0</vt:i4>
      </vt:variant>
      <vt:variant>
        <vt:i4>5</vt:i4>
      </vt:variant>
      <vt:variant>
        <vt:lpwstr/>
      </vt:variant>
      <vt:variant>
        <vt:lpwstr>_Toc86672990</vt:lpwstr>
      </vt:variant>
      <vt:variant>
        <vt:i4>1441844</vt:i4>
      </vt:variant>
      <vt:variant>
        <vt:i4>68</vt:i4>
      </vt:variant>
      <vt:variant>
        <vt:i4>0</vt:i4>
      </vt:variant>
      <vt:variant>
        <vt:i4>5</vt:i4>
      </vt:variant>
      <vt:variant>
        <vt:lpwstr/>
      </vt:variant>
      <vt:variant>
        <vt:lpwstr>_Toc86672989</vt:lpwstr>
      </vt:variant>
      <vt:variant>
        <vt:i4>8126531</vt:i4>
      </vt:variant>
      <vt:variant>
        <vt:i4>63</vt:i4>
      </vt:variant>
      <vt:variant>
        <vt:i4>0</vt:i4>
      </vt:variant>
      <vt:variant>
        <vt:i4>5</vt:i4>
      </vt:variant>
      <vt:variant>
        <vt:lpwstr>mailto:robert.hinchliffe@bristol.ac.uk</vt:lpwstr>
      </vt:variant>
      <vt:variant>
        <vt:lpwstr/>
      </vt:variant>
      <vt:variant>
        <vt:i4>7864388</vt:i4>
      </vt:variant>
      <vt:variant>
        <vt:i4>60</vt:i4>
      </vt:variant>
      <vt:variant>
        <vt:i4>0</vt:i4>
      </vt:variant>
      <vt:variant>
        <vt:i4>5</vt:i4>
      </vt:variant>
      <vt:variant>
        <vt:lpwstr>mailto:drneilsmart@hotmail.com</vt:lpwstr>
      </vt:variant>
      <vt:variant>
        <vt:lpwstr/>
      </vt:variant>
      <vt:variant>
        <vt:i4>6750289</vt:i4>
      </vt:variant>
      <vt:variant>
        <vt:i4>57</vt:i4>
      </vt:variant>
      <vt:variant>
        <vt:i4>0</vt:i4>
      </vt:variant>
      <vt:variant>
        <vt:i4>5</vt:i4>
      </vt:variant>
      <vt:variant>
        <vt:lpwstr>mailto:Luke.Keele@pennmedicine.upenn.edu</vt:lpwstr>
      </vt:variant>
      <vt:variant>
        <vt:lpwstr/>
      </vt:variant>
      <vt:variant>
        <vt:i4>2752604</vt:i4>
      </vt:variant>
      <vt:variant>
        <vt:i4>54</vt:i4>
      </vt:variant>
      <vt:variant>
        <vt:i4>0</vt:i4>
      </vt:variant>
      <vt:variant>
        <vt:i4>5</vt:i4>
      </vt:variant>
      <vt:variant>
        <vt:lpwstr>mailto:ramani.moonesinghe@nhs.net</vt:lpwstr>
      </vt:variant>
      <vt:variant>
        <vt:lpwstr/>
      </vt:variant>
      <vt:variant>
        <vt:i4>65571</vt:i4>
      </vt:variant>
      <vt:variant>
        <vt:i4>51</vt:i4>
      </vt:variant>
      <vt:variant>
        <vt:i4>0</vt:i4>
      </vt:variant>
      <vt:variant>
        <vt:i4>5</vt:i4>
      </vt:variant>
      <vt:variant>
        <vt:lpwstr>mailto:geoff.bellingan1@nhs.net</vt:lpwstr>
      </vt:variant>
      <vt:variant>
        <vt:lpwstr/>
      </vt:variant>
      <vt:variant>
        <vt:i4>4849724</vt:i4>
      </vt:variant>
      <vt:variant>
        <vt:i4>48</vt:i4>
      </vt:variant>
      <vt:variant>
        <vt:i4>0</vt:i4>
      </vt:variant>
      <vt:variant>
        <vt:i4>5</vt:i4>
      </vt:variant>
      <vt:variant>
        <vt:lpwstr>mailto:charlton808@btinternet.com</vt:lpwstr>
      </vt:variant>
      <vt:variant>
        <vt:lpwstr/>
      </vt:variant>
      <vt:variant>
        <vt:i4>3473434</vt:i4>
      </vt:variant>
      <vt:variant>
        <vt:i4>45</vt:i4>
      </vt:variant>
      <vt:variant>
        <vt:i4>0</vt:i4>
      </vt:variant>
      <vt:variant>
        <vt:i4>5</vt:i4>
      </vt:variant>
      <vt:variant>
        <vt:lpwstr>mailto:claire.snowdon@lshtm.ac.uk</vt:lpwstr>
      </vt:variant>
      <vt:variant>
        <vt:lpwstr/>
      </vt:variant>
      <vt:variant>
        <vt:i4>1376364</vt:i4>
      </vt:variant>
      <vt:variant>
        <vt:i4>42</vt:i4>
      </vt:variant>
      <vt:variant>
        <vt:i4>0</vt:i4>
      </vt:variant>
      <vt:variant>
        <vt:i4>5</vt:i4>
      </vt:variant>
      <vt:variant>
        <vt:lpwstr>mailto:beth@ejsilver.co.uk</vt:lpwstr>
      </vt:variant>
      <vt:variant>
        <vt:lpwstr/>
      </vt:variant>
      <vt:variant>
        <vt:i4>6881364</vt:i4>
      </vt:variant>
      <vt:variant>
        <vt:i4>39</vt:i4>
      </vt:variant>
      <vt:variant>
        <vt:i4>0</vt:i4>
      </vt:variant>
      <vt:variant>
        <vt:i4>5</vt:i4>
      </vt:variant>
      <vt:variant>
        <vt:lpwstr>mailto:R.Silverwood@ucl.ac.uk</vt:lpwstr>
      </vt:variant>
      <vt:variant>
        <vt:lpwstr/>
      </vt:variant>
      <vt:variant>
        <vt:i4>6815744</vt:i4>
      </vt:variant>
      <vt:variant>
        <vt:i4>36</vt:i4>
      </vt:variant>
      <vt:variant>
        <vt:i4>0</vt:i4>
      </vt:variant>
      <vt:variant>
        <vt:i4>5</vt:i4>
      </vt:variant>
      <vt:variant>
        <vt:lpwstr>mailto:tommaso.kircheis@gmail.com</vt:lpwstr>
      </vt:variant>
      <vt:variant>
        <vt:lpwstr/>
      </vt:variant>
      <vt:variant>
        <vt:i4>4653107</vt:i4>
      </vt:variant>
      <vt:variant>
        <vt:i4>32</vt:i4>
      </vt:variant>
      <vt:variant>
        <vt:i4>0</vt:i4>
      </vt:variant>
      <vt:variant>
        <vt:i4>5</vt:i4>
      </vt:variant>
      <vt:variant>
        <vt:lpwstr>mailto:dcromwell@rcseng.ac.uk</vt:lpwstr>
      </vt:variant>
      <vt:variant>
        <vt:lpwstr/>
      </vt:variant>
      <vt:variant>
        <vt:i4>4653107</vt:i4>
      </vt:variant>
      <vt:variant>
        <vt:i4>30</vt:i4>
      </vt:variant>
      <vt:variant>
        <vt:i4>0</vt:i4>
      </vt:variant>
      <vt:variant>
        <vt:i4>5</vt:i4>
      </vt:variant>
      <vt:variant>
        <vt:lpwstr>mailto:dcromwell@rcseng.ac.uk</vt:lpwstr>
      </vt:variant>
      <vt:variant>
        <vt:lpwstr/>
      </vt:variant>
      <vt:variant>
        <vt:i4>6619161</vt:i4>
      </vt:variant>
      <vt:variant>
        <vt:i4>26</vt:i4>
      </vt:variant>
      <vt:variant>
        <vt:i4>0</vt:i4>
      </vt:variant>
      <vt:variant>
        <vt:i4>5</vt:i4>
      </vt:variant>
      <vt:variant>
        <vt:lpwstr>mailto:david.lugo-palacios@lshtm.ac.uk</vt:lpwstr>
      </vt:variant>
      <vt:variant>
        <vt:lpwstr/>
      </vt:variant>
      <vt:variant>
        <vt:i4>6619161</vt:i4>
      </vt:variant>
      <vt:variant>
        <vt:i4>24</vt:i4>
      </vt:variant>
      <vt:variant>
        <vt:i4>0</vt:i4>
      </vt:variant>
      <vt:variant>
        <vt:i4>5</vt:i4>
      </vt:variant>
      <vt:variant>
        <vt:lpwstr>mailto:david.lugo-palacios@lshtm.ac.uk</vt:lpwstr>
      </vt:variant>
      <vt:variant>
        <vt:lpwstr/>
      </vt:variant>
      <vt:variant>
        <vt:i4>7012424</vt:i4>
      </vt:variant>
      <vt:variant>
        <vt:i4>20</vt:i4>
      </vt:variant>
      <vt:variant>
        <vt:i4>0</vt:i4>
      </vt:variant>
      <vt:variant>
        <vt:i4>5</vt:i4>
      </vt:variant>
      <vt:variant>
        <vt:lpwstr>mailto:stephen.oneill@lshtm.ac.uk</vt:lpwstr>
      </vt:variant>
      <vt:variant>
        <vt:lpwstr/>
      </vt:variant>
      <vt:variant>
        <vt:i4>7012424</vt:i4>
      </vt:variant>
      <vt:variant>
        <vt:i4>18</vt:i4>
      </vt:variant>
      <vt:variant>
        <vt:i4>0</vt:i4>
      </vt:variant>
      <vt:variant>
        <vt:i4>5</vt:i4>
      </vt:variant>
      <vt:variant>
        <vt:lpwstr>mailto:stephen.oneill@lshtm.ac.uk</vt:lpwstr>
      </vt:variant>
      <vt:variant>
        <vt:lpwstr/>
      </vt:variant>
      <vt:variant>
        <vt:i4>5177441</vt:i4>
      </vt:variant>
      <vt:variant>
        <vt:i4>14</vt:i4>
      </vt:variant>
      <vt:variant>
        <vt:i4>0</vt:i4>
      </vt:variant>
      <vt:variant>
        <vt:i4>5</vt:i4>
      </vt:variant>
      <vt:variant>
        <vt:lpwstr>mailto:Silvia.Moler@lshtm.ac.uk</vt:lpwstr>
      </vt:variant>
      <vt:variant>
        <vt:lpwstr/>
      </vt:variant>
      <vt:variant>
        <vt:i4>5177441</vt:i4>
      </vt:variant>
      <vt:variant>
        <vt:i4>12</vt:i4>
      </vt:variant>
      <vt:variant>
        <vt:i4>0</vt:i4>
      </vt:variant>
      <vt:variant>
        <vt:i4>5</vt:i4>
      </vt:variant>
      <vt:variant>
        <vt:lpwstr>mailto:Silvia.Moler@lshtm.ac.uk</vt:lpwstr>
      </vt:variant>
      <vt:variant>
        <vt:lpwstr/>
      </vt:variant>
      <vt:variant>
        <vt:i4>4915310</vt:i4>
      </vt:variant>
      <vt:variant>
        <vt:i4>8</vt:i4>
      </vt:variant>
      <vt:variant>
        <vt:i4>0</vt:i4>
      </vt:variant>
      <vt:variant>
        <vt:i4>5</vt:i4>
      </vt:variant>
      <vt:variant>
        <vt:lpwstr>mailto:andrew.hutchings@lshtm.ac.uk</vt:lpwstr>
      </vt:variant>
      <vt:variant>
        <vt:lpwstr/>
      </vt:variant>
      <vt:variant>
        <vt:i4>4915310</vt:i4>
      </vt:variant>
      <vt:variant>
        <vt:i4>6</vt:i4>
      </vt:variant>
      <vt:variant>
        <vt:i4>0</vt:i4>
      </vt:variant>
      <vt:variant>
        <vt:i4>5</vt:i4>
      </vt:variant>
      <vt:variant>
        <vt:lpwstr>mailto:andrew.hutchings@lshtm.ac.uk</vt:lpwstr>
      </vt:variant>
      <vt:variant>
        <vt:lpwstr/>
      </vt:variant>
      <vt:variant>
        <vt:i4>7405635</vt:i4>
      </vt:variant>
      <vt:variant>
        <vt:i4>2</vt:i4>
      </vt:variant>
      <vt:variant>
        <vt:i4>0</vt:i4>
      </vt:variant>
      <vt:variant>
        <vt:i4>5</vt:i4>
      </vt:variant>
      <vt:variant>
        <vt:lpwstr>mailto:richard.grieve@lshtm.ac.uk</vt:lpwstr>
      </vt:variant>
      <vt:variant>
        <vt:lpwstr/>
      </vt:variant>
      <vt:variant>
        <vt:i4>7405635</vt:i4>
      </vt:variant>
      <vt:variant>
        <vt:i4>0</vt:i4>
      </vt:variant>
      <vt:variant>
        <vt:i4>0</vt:i4>
      </vt:variant>
      <vt:variant>
        <vt:i4>5</vt:i4>
      </vt:variant>
      <vt:variant>
        <vt:lpwstr>mailto:richard.grieve@lshtm.ac.uk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Grieve</dc:creator>
  <cp:keywords/>
  <dc:description/>
  <cp:lastModifiedBy>Dola Majekodunmi</cp:lastModifiedBy>
  <cp:revision>6</cp:revision>
  <cp:lastPrinted>2022-04-19T23:29:00Z</cp:lastPrinted>
  <dcterms:created xsi:type="dcterms:W3CDTF">2022-04-21T18:41:00Z</dcterms:created>
  <dcterms:modified xsi:type="dcterms:W3CDTF">2022-05-17T19:10:00Z</dcterms:modified>
</cp:coreProperties>
</file>